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pStyle w:val="Title"/>
      </w:pPr>
      <w:r>
        <w:t xml:space="preserve">local-llm</w:t>
      </w:r>
    </w:p>
    <w:p>
      <w:pPr>
        <w:pStyle w:val="Subtitle"/>
      </w:pPr>
      <w:r>
        <w:t xml:space="preserve">A self-hosted local LLM platform: API, ChatGPT/Claude-style chat UI, project integration tooling, and usage tracking — running entirely on your own machine.</w:t>
      </w:r>
    </w:p>
    <w:p>
      <w:pPr>
        <w:spacing w:before="400"/>
      </w:pPr>
    </w:p>
    <w:p>
      <w:pPr>
        <w:spacing w:after="160"/>
      </w:pPr>
      <w:r>
        <w:rPr>
          <w:b/>
          <w:bCs/>
        </w:rPr>
        <w:t xml:space="preserve">Models: </w:t>
      </w:r>
      <w:r>
        <w:t xml:space="preserve">qwen2.5:7b-instruct-q4_K_M · qwen2.5-coder:14b</w:t>
      </w:r>
    </w:p>
    <w:p>
      <w:pPr>
        <w:spacing w:after="160"/>
      </w:pPr>
      <w:r>
        <w:rPr>
          <w:b/>
          <w:bCs/>
        </w:rPr>
        <w:t xml:space="preserve">Stack: </w:t>
      </w:r>
      <w:r>
        <w:t xml:space="preserve">Docker · Ollama · nginx · Python · PostgreSQL · vanilla HTML/CSS/JS</w:t>
      </w:r>
    </w:p>
    <w:p>
      <w:pPr>
        <w:spacing w:after="160"/>
      </w:pPr>
      <w:r>
        <w:rPr>
          <w:b/>
          <w:bCs/>
        </w:rPr>
        <w:t xml:space="preserve">Document generated: </w:t>
      </w:r>
      <w:r>
        <w:t xml:space="preserve">September 28,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Overview</w:t>
      </w:r>
    </w:p>
    <w:p>
      <w:pPr>
        <w:spacing w:after="160"/>
      </w:pPr>
      <w:r>
        <w:t xml:space="preserve">local-llm turns two Ollama models already downloaded on this machine into a complete, self-contained local AI platform — usable directly through a ChatGPT/Claude-style chat interface, and embeddable into any other local project through a plain OpenAI-compatible API. Everything runs in Docker, on one command, with no cloud dependency and no per-token cost.</w:t>
      </w:r>
    </w:p>
    <w:p>
      <w:pPr>
        <w:spacing w:after="160"/>
      </w:pPr>
      <w:r>
        <w:t xml:space="preserve">The project grew from a simple goal (“make these two models easy to use”) into a small platform with four pillars: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 local API </w:t>
      </w:r>
      <w:r>
        <w:t xml:space="preserve">— OpenAI-compatible, so any existing SDK or tool can point at it unmodified.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 chat UI </w:t>
      </w:r>
      <w:r>
        <w:t xml:space="preserve">— sessions, streaming, markdown, model picker — the everyday way to talk to the models.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Project integration tooling </w:t>
      </w:r>
      <w:r>
        <w:t xml:space="preserve">— ready-made code snippets, per-project dedicated folders with auto-injected “knowledge” files, and a live usage dashboard.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Operational tuning </w:t>
      </w:r>
      <w:r>
        <w:t xml:space="preserve">— performance defaults (flash attention, keep-alive) tuned from real measurements, not guesses.</w:t>
      </w:r>
    </w:p>
    <w:p>
      <w:pPr>
        <w:pStyle w:val="Heading1"/>
        <w:spacing w:after="200" w:before="400"/>
      </w:pPr>
      <w:r>
        <w:t xml:space="preserve">2. Architecture</w:t>
      </w:r>
    </w:p>
    <w:p>
      <w:pPr>
        <w:spacing w:after="160"/>
      </w:pPr>
      <w:r>
        <w:t xml:space="preserve">The platform runs as two Docker containers on a shared, private Docker network (local-llm-net), orchestrated by a one-command script (run.ps1 / run.sh) or docker-compose.</w:t>
      </w:r>
    </w:p>
    <w:p>
      <w:pPr>
        <w:pStyle w:val="Heading2"/>
        <w:spacing w:after="150" w:before="300"/>
      </w:pPr>
      <w:r>
        <w:t xml:space="preserve">2.1 Containers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4500"/>
      </w:tblGrid>
      <w:tr>
        <w:tc>
          <w:tcPr>
            <w:tcW w:type="dxa" w:w="1900"/>
            <w:shd w:fill="B550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3200"/>
            <w:shd w:fill="B550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Image / Base</w:t>
            </w:r>
          </w:p>
        </w:tc>
        <w:tc>
          <w:tcPr>
            <w:tcW w:type="dxa" w:w="4500"/>
            <w:shd w:fill="B550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local-llm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Custom, built on ollama/ollama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Runs three processes together: ollama serve, the usage/chat/project proxy (proxy.py), and nginx.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local-llm-db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postgres:16-alpine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Stores chat history, registered projects, and usage logs. Not exposed to the host — reachable only from local-llm.</w:t>
            </w:r>
          </w:p>
        </w:tc>
      </w:tr>
    </w:tbl>
    <w:p>
      <w:pPr>
        <w:pStyle w:val="Heading2"/>
        <w:spacing w:after="150" w:before="300"/>
      </w:pPr>
      <w:r>
        <w:t xml:space="preserve">2.2 Processes inside local-llm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6100"/>
      </w:tblGrid>
      <w:tr>
        <w:tc>
          <w:tcPr>
            <w:tcW w:type="dxa" w:w="1900"/>
            <w:shd w:fill="B550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1600"/>
            <w:shd w:fill="B550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6100"/>
            <w:shd w:fill="B550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ollama serve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127.0.0.1:11500 (internal only)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Runs the actual models. Not reachable from outside the container — every request must go through the proxy.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proxy.py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11434 (published to host)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 small Python reverse proxy: forwards every request to Ollama, attributes it to a project, injects that project's “knowledge” files, logs usage to Postgres, and serves the /_usage/* and /_chats/* JSON APIs.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nginx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80 (published to host, e.g. as 3000)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Serves the chat UI's static files and reverse-proxies /v1/*, /api/*, /_usage/* and /_chats/* to proxy.py on the same origin, so the browser never deals with CORS or a separate base URL.</w:t>
            </w:r>
          </w:p>
        </w:tc>
      </w:tr>
    </w:tbl>
    <w:p>
      <w:pPr>
        <w:pStyle w:val="Heading2"/>
        <w:spacing w:after="150" w:before="300"/>
      </w:pPr>
      <w:r>
        <w:t xml:space="preserve">2.3 Request flow</w:t>
      </w:r>
    </w:p>
    <w:p>
      <w:pPr>
        <w:spacing w:after="160"/>
      </w:pPr>
      <w:r>
        <w:t xml:space="preserve">A request — whether from the bundled chat UI or from any other project on the machine — follows the same path: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 sends a request to port 11434 (direct) or port 3000/… which nginx forwards to 11434 (from the bundled UI).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proxy.py reads the Authorization header to determine the “project” making the request.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a real project (not the bundled UI), proxy.py creates its dedicated folder on first sight, and injects any files found in that project's context/ folder as extra system context.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(possibly modified) request is forwarded to ollama serve on the internal port.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response streams back through the proxy to the client, while the proxy scrapes it for token counts and logs the request to Postgres.</w:t>
      </w:r>
    </w:p>
    <w:p>
      <w:pPr>
        <w:spacing w:after="160"/>
      </w:pPr>
      <w:r>
        <w:t xml:space="preserve">Because Ollama itself is not reachable directly, every single request — from the chat UI, from a curl command, from a Python script, from another Docker container — is tracked the same way, with no special-casing needed on the client side.</w:t>
      </w:r>
    </w:p>
    <w:p>
      <w:pPr>
        <w:pStyle w:val="Heading1"/>
        <w:spacing w:after="200" w:before="400"/>
      </w:pPr>
      <w:r>
        <w:t xml:space="preserve">3. Models</w:t>
      </w:r>
    </w:p>
    <w:p>
      <w:pPr>
        <w:spacing w:after="160"/>
      </w:pPr>
      <w:r>
        <w:t xml:space="preserve">Both models were already present on disk (bind-mounted from D:\ollama\Models, Ollama's own model directory) — nothing is re-downloaded or copied.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600"/>
      </w:tblGrid>
      <w:tr>
        <w:tc>
          <w:tcPr>
            <w:tcW w:type="dxa" w:w="3000"/>
            <w:shd w:fill="B550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shd w:fill="B550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4600"/>
            <w:shd w:fill="B550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qwen2.5:7b-instruct-q4_K_M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~4.7 GB on disk / ~7 GB VRAM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The standard, fast default for everyday chat and for any integrated project (including RAG pipelines).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qwen2.5-coder:14b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~9 GB on disk / ~14 GB VRAM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Reserved for deliberate, heavy coding sessions. Does not fit in VRAM at the same time as the 7B model on a 16GB GPU.</w:t>
            </w:r>
          </w:p>
        </w:tc>
      </w:tr>
    </w:tbl>
    <w:p>
      <w:pPr>
        <w:pStyle w:val="Heading1"/>
        <w:spacing w:after="200" w:before="400"/>
      </w:pPr>
      <w:r>
        <w:t xml:space="preserve">4. Features</w:t>
      </w:r>
    </w:p>
    <w:p>
      <w:pPr>
        <w:pStyle w:val="Heading2"/>
        <w:spacing w:after="150" w:before="300"/>
      </w:pPr>
      <w:r>
        <w:t xml:space="preserve">4.1 OpenAI-compatible API</w:t>
      </w:r>
    </w:p>
    <w:p>
      <w:pPr>
        <w:spacing w:after="160"/>
      </w:pPr>
      <w:r>
        <w:t xml:space="preserve">Port 11434 exposes a standard OpenAI-style API (/v1/chat/completions, /v1/models, /v1/embeddings, plus Ollama's native /api/* endpoints). Any project that already uses the OpenAI SDK can point base_url at http://localhost:11434/v1 and work unmodified — the API key field is repurposed as a project name (see 4.4).</w:t>
      </w:r>
    </w:p>
    <w:p>
      <w:pPr>
        <w:pBdr>
          <w:top w:val="single" w:color="DDDAD3" w:sz="2"/>
          <w:bottom w:val="single" w:color="DDDAD3" w:sz="2"/>
          <w:left w:val="single" w:color="DDDAD3" w:sz="2"/>
          <w:right w:val="single" w:color="DDDAD3" w:sz="2"/>
        </w:pBdr>
        <w:shd w:fill="F2F0EC" w:val="clear"/>
        <w:spacing w:after="160"/>
      </w:pPr>
      <w:r>
        <w:rPr>
          <w:rFonts w:ascii="Consolas" w:cs="Consolas" w:eastAsia="Consolas" w:hAnsi="Consolas"/>
          <w:color w:val="3A3A3A"/>
          <w:sz w:val="19"/>
          <w:szCs w:val="19"/>
        </w:rPr>
        <w:t xml:space="preserve">OPENAI_BASE_URL=http://localhost:11434/v1
OPENAI_API_KEY=my-project</w:t>
      </w:r>
    </w:p>
    <w:p>
      <w:pPr>
        <w:pStyle w:val="Heading2"/>
        <w:spacing w:after="150" w:before="300"/>
      </w:pPr>
      <w:r>
        <w:t xml:space="preserve">4.2 Chat UI</w:t>
      </w:r>
    </w:p>
    <w:p>
      <w:pPr>
        <w:spacing w:after="160"/>
      </w:pPr>
      <w:r>
        <w:t xml:space="preserve">A small, dependency-free chat UI (plain HTML/CSS/JS, no framework) styled after ChatGPT/Claude, served by nginx on port 3000: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Sessions: </w:t>
      </w:r>
      <w:r>
        <w:t xml:space="preserve">each chat is its own sidebar entry; switch freely between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Persistent history: </w:t>
      </w:r>
      <w:r>
        <w:t xml:space="preserve">conversations and messages are stored in Postgres (not browser localStorage), so history survives clearing the browser and container restarts.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Streaming responses: </w:t>
      </w:r>
      <w:r>
        <w:t xml:space="preserve">tokens appear as they're generated, with markdown rendering and syntax-highlighted code blocks (with a copy button).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Context awareness: </w:t>
      </w:r>
      <w:r>
        <w:t xml:space="preserve">a live message/token counter in the topbar turns amber as a conversation approaches the model's context window.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Model picker: </w:t>
      </w:r>
      <w:r>
        <w:t xml:space="preserve">labeled to make the fast/standard model obvious, with a live warning when the selected model isn't currently loaded in VRAM.</w:t>
      </w:r>
    </w:p>
    <w:p>
      <w:pPr>
        <w:pStyle w:val="Heading2"/>
        <w:spacing w:after="150" w:before="300"/>
      </w:pPr>
      <w:r>
        <w:t xml:space="preserve">4.3 Session &amp; memory management</w:t>
      </w:r>
    </w:p>
    <w:p>
      <w:pPr>
        <w:spacing w:after="160"/>
      </w:pPr>
      <w:r>
        <w:t xml:space="preserve">Three deliberate levels of clearing, so history can be managed without an all-or-nothing choice: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Clear context </w:t>
      </w:r>
      <w:r>
        <w:t xml:space="preserve">(topbar button) — wipes the active chat's messages but keeps the tab/title.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Delete a chat </w:t>
      </w:r>
      <w:r>
        <w:t xml:space="preserve">(✕ in the sidebar, with confirmation) — removes one session entirely.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Clear all chats </w:t>
      </w:r>
      <w:r>
        <w:t xml:space="preserve">(sidebar button, with confirmation) — wipes every session in one go.</w:t>
      </w:r>
    </w:p>
    <w:p>
      <w:pPr>
        <w:pStyle w:val="Heading2"/>
        <w:spacing w:after="150" w:before="300"/>
      </w:pPr>
      <w:r>
        <w:t xml:space="preserve">4.4 Integrate-into-a-project panel</w:t>
      </w:r>
    </w:p>
    <w:p>
      <w:pPr>
        <w:spacing w:after="160"/>
      </w:pPr>
      <w:r>
        <w:t xml:space="preserve">A sidebar panel purpose-built for wiring the model into other local projects quickly: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Project name field: </w:t>
      </w:r>
      <w:r>
        <w:t xml:space="preserve">becomes the API key in every generated snippet — and therefore the project's label in the usage dashboard, with zero extra setup.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Ready-made snippets: </w:t>
      </w:r>
      <w:r>
        <w:t xml:space="preserve">cURL, Python (openai), Node.js (openai), LangChain (Python), LangChain (JS), and a .env block, each with a one-click copy button.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Test connection: </w:t>
      </w:r>
      <w:r>
        <w:t xml:space="preserve">verifies the API is actually reachable at the configured port before pasting code into a project.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“View this project's usage”: </w:t>
      </w:r>
      <w:r>
        <w:t xml:space="preserve">jumps straight into that project's entry in the dashboard (section 4.5).</w:t>
      </w:r>
    </w:p>
    <w:p>
      <w:pPr>
        <w:pStyle w:val="Heading2"/>
        <w:spacing w:after="150" w:before="300"/>
      </w:pPr>
      <w:r>
        <w:t xml:space="preserve">4.5 Projects &amp; usage dashboard</w:t>
      </w:r>
    </w:p>
    <w:p>
      <w:pPr>
        <w:spacing w:after="160"/>
      </w:pPr>
      <w:r>
        <w:t xml:space="preserve">A live dashboard (“Projects using this model”) of every real external project calling the API — deliberately excluding the bundled chat UI's own traffic, so it only ever reflects genuine integrations: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Per-project stats: </w:t>
      </w:r>
      <w:r>
        <w:t xml:space="preserve">request count, total tokens, models used, and last-used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Request history: </w:t>
      </w:r>
      <w:r>
        <w:t xml:space="preserve">click a project to see individual requests — timestamp, model, prompt preview, token counts, latency.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Attribution: </w:t>
      </w:r>
      <w:r>
        <w:t xml:space="preserve">a project is identified by the Authorization: Bearer &lt;name&gt; header on its requests (the same field used as the API key) — or an X-Project-Name header as an alternative.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Cleanup: </w:t>
      </w:r>
      <w:r>
        <w:t xml:space="preserve">clear a single project's history, or wipe all usage data, from the dashboard.</w:t>
      </w:r>
    </w:p>
    <w:p>
      <w:pPr>
        <w:pStyle w:val="Heading2"/>
        <w:spacing w:after="150" w:before="300"/>
      </w:pPr>
      <w:r>
        <w:t xml:space="preserve">4.6 Per-project folders (“project knowledge”)</w:t>
      </w:r>
    </w:p>
    <w:p>
      <w:pPr>
        <w:spacing w:after="160"/>
      </w:pPr>
      <w:r>
        <w:t xml:space="preserve">The first time a project's name is used against the API, it is automatically given a dedicated folder on the host — the same idea as a Claude/ChatGPT Project's own workspace:</w:t>
      </w:r>
    </w:p>
    <w:p>
      <w:pPr>
        <w:pBdr>
          <w:top w:val="single" w:color="DDDAD3" w:sz="2"/>
          <w:bottom w:val="single" w:color="DDDAD3" w:sz="2"/>
          <w:left w:val="single" w:color="DDDAD3" w:sz="2"/>
          <w:right w:val="single" w:color="DDDAD3" w:sz="2"/>
        </w:pBdr>
        <w:shd w:fill="F2F0EC" w:val="clear"/>
        <w:spacing w:after="160"/>
      </w:pPr>
      <w:r>
        <w:rPr>
          <w:rFonts w:ascii="Consolas" w:cs="Consolas" w:eastAsia="Consolas" w:hAnsi="Consolas"/>
          <w:color w:val="3A3A3A"/>
          <w:sz w:val="19"/>
          <w:szCs w:val="19"/>
        </w:rPr>
        <w:t xml:space="preserve">data/projects/&lt;name&gt;/
  README.md     (written automatically)
  context/      (drop .md / .txt files here)</w:t>
      </w:r>
    </w:p>
    <w:p>
      <w:pPr>
        <w:spacing w:after="160"/>
      </w:pPr>
      <w:r>
        <w:t xml:space="preserve">Any file placed in that project's context/ folder is automatically included as extra system context on every subsequent request from that project — no code changes required on the project's side. Injection is capped at roughly 6,000 characters total and only applies to chat/generation requests; embedding requests are deliberately left untouched so the injected text can never corrupt a vector. The folder and its files persist even if the project's usage history is cleared — it is a workspace, not a log.</w:t>
      </w:r>
    </w:p>
    <w:p>
      <w:pPr>
        <w:pStyle w:val="Heading2"/>
        <w:spacing w:after="150" w:before="300"/>
      </w:pPr>
      <w:r>
        <w:t xml:space="preserve">4.7 Performance tuning</w:t>
      </w:r>
    </w:p>
    <w:p>
      <w:pPr>
        <w:spacing w:after="160"/>
      </w:pPr>
      <w:r>
        <w:t xml:space="preserve">Two settings, identified from direct measurement rather than assumption, are on by default: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OLLAMA_FLASH_ATTENTION=1: </w:t>
      </w:r>
      <w:r>
        <w:t xml:space="preserve">roughly halves per-token generation time on this GPU (measured 0.57s → 0.29s for a warm response).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OLLAMA_KEEP_ALIVE=-1: </w:t>
      </w:r>
      <w:r>
        <w:t xml:space="preserve">keeps a loaded model resident in VRAM indefinitely, instead of Ollama's 5-minute default — eliminating the most common cause of “the chat feels slow” (an idle-triggered reload costing 40–90 seconds).</w:t>
      </w:r>
    </w:p>
    <w:p>
      <w:pPr>
        <w:spacing w:after="160"/>
      </w:pPr>
      <w:r>
        <w:t xml:space="preserve">The one constraint these cannot remove: the two models together need roughly 21GB of VRAM, more than a 16GB GPU provides, so only one can be resident at a time. Switching between them still costs a real reload; the UI surfaces this proactively with a “not loaded yet” warning next to the model picker rather than letting it be a surprise.</w:t>
      </w:r>
    </w:p>
    <w:p>
      <w:pPr>
        <w:pStyle w:val="Heading1"/>
        <w:spacing w:after="200" w:before="400"/>
      </w:pPr>
      <w:r>
        <w:t xml:space="preserve">5. Data Storage (PostgreSQL)</w:t>
      </w:r>
    </w:p>
    <w:p>
      <w:pPr>
        <w:spacing w:after="160"/>
      </w:pPr>
      <w:r>
        <w:t xml:space="preserve">All state that needs to persist — chat history, registered projects, usage logs — lives in the local-llm-db container, with its data directory bind-mounted to ./data/postgres on the host.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200"/>
      </w:tblGrid>
      <w:tr>
        <w:tc>
          <w:tcPr>
            <w:tcW w:type="dxa" w:w="2200"/>
            <w:shd w:fill="B550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200"/>
            <w:shd w:fill="B550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5200"/>
            <w:shd w:fill="B550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id, title, model, updated_at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One row per chat session in the UI.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messages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conversation_id, role, content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Every message in every chat, ordered by creation time.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projects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name, folder_path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Registry of every external project seen, and where its dedicated folder lives.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requests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project, model, prompt_tokens, completion_tokens, duration_ms, status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One row per logged API request — the raw data behind the usage dashboard.</w:t>
            </w:r>
          </w:p>
        </w:tc>
      </w:tr>
    </w:tbl>
    <w:p>
      <w:pPr>
        <w:pStyle w:val="Heading1"/>
        <w:spacing w:after="200" w:before="400"/>
      </w:pPr>
      <w:r>
        <w:t xml:space="preserve">6. Project Directory Structure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c>
          <w:tcPr>
            <w:tcW w:type="dxa" w:w="2600"/>
            <w:shd w:fill="B550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7000"/>
            <w:shd w:fill="B550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Dockerfile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Builds the local-llm image on top of ollama/ollama (adds nginx, Python, psycopg2).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docker/entrypoint.sh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Starts ollama serve, proxy.py, and nginx together inside the container.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docker/proxy.py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The reverse proxy: usage logging, project folders/context injection, and the /_usage/ + /_chats/ JSON APIs.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docker/nginx.conf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Serves the UI and proxies API/usage/chat requests to proxy.py.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ui/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The chat UI — index.html, style.css, app.js (plain, no build step).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run.ps1 / run.sh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One-command build + run scripts for Windows / macOS-Linux-WSL.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Equivalent Compose definition for both containers.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Overridable defaults: ports, models path, context length, keep-alive, Postgres credentials.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examples/python, examples/node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Minimal working snippets showing external integration.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data/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Everything persisted on the host: Postgres data, per-project folders.</w:t>
            </w:r>
          </w:p>
        </w:tc>
      </w:tr>
    </w:tbl>
    <w:p>
      <w:pPr>
        <w:pStyle w:val="Heading1"/>
        <w:spacing w:after="200" w:before="400"/>
      </w:pPr>
      <w:r>
        <w:t xml:space="preserve">7. Running the Project</w:t>
      </w:r>
    </w:p>
    <w:p>
      <w:pPr>
        <w:pStyle w:val="Heading2"/>
        <w:spacing w:after="150" w:before="300"/>
      </w:pPr>
      <w:r>
        <w:t xml:space="preserve">7.1 Quick start</w:t>
      </w:r>
    </w:p>
    <w:p>
      <w:pPr>
        <w:pBdr>
          <w:top w:val="single" w:color="DDDAD3" w:sz="2"/>
          <w:bottom w:val="single" w:color="DDDAD3" w:sz="2"/>
          <w:left w:val="single" w:color="DDDAD3" w:sz="2"/>
          <w:right w:val="single" w:color="DDDAD3" w:sz="2"/>
        </w:pBdr>
        <w:shd w:fill="F2F0EC" w:val="clear"/>
        <w:spacing w:after="160"/>
      </w:pPr>
      <w:r>
        <w:rPr>
          <w:rFonts w:ascii="Consolas" w:cs="Consolas" w:eastAsia="Consolas" w:hAnsi="Consolas"/>
          <w:color w:val="3A3A3A"/>
          <w:sz w:val="19"/>
          <w:szCs w:val="19"/>
        </w:rPr>
        <w:t xml:space="preserve">.\run.ps1</w:t>
      </w:r>
    </w:p>
    <w:p>
      <w:pPr>
        <w:spacing w:after="160"/>
      </w:pPr>
      <w:r>
        <w:t xml:space="preserve">Builds the image (first run only) and starts both containers. Opens 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Chat UI → http://localhost:3000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(OpenAI-compatible) → http://localhost:11434/v1</w:t>
      </w:r>
    </w:p>
    <w:p>
      <w:pPr>
        <w:pStyle w:val="Heading2"/>
        <w:spacing w:after="150" w:before="300"/>
      </w:pPr>
      <w:r>
        <w:t xml:space="preserve">7.2 Common options</w:t>
      </w:r>
    </w:p>
    <w:p>
      <w:pPr>
        <w:pBdr>
          <w:top w:val="single" w:color="DDDAD3" w:sz="2"/>
          <w:bottom w:val="single" w:color="DDDAD3" w:sz="2"/>
          <w:left w:val="single" w:color="DDDAD3" w:sz="2"/>
          <w:right w:val="single" w:color="DDDAD3" w:sz="2"/>
        </w:pBdr>
        <w:shd w:fill="F2F0EC" w:val="clear"/>
        <w:spacing w:after="160"/>
      </w:pPr>
      <w:r>
        <w:rPr>
          <w:rFonts w:ascii="Consolas" w:cs="Consolas" w:eastAsia="Consolas" w:hAnsi="Consolas"/>
          <w:color w:val="3A3A3A"/>
          <w:sz w:val="19"/>
          <w:szCs w:val="19"/>
        </w:rPr>
        <w:t xml:space="preserve">.\run.ps1 -NoGpu
.\run.ps1 -ModelsPath "D:\ollama\Models" -Port 11434 -UiPort 3000 -ContextLength 8192 -KeepAlive "30m"</w:t>
      </w:r>
    </w:p>
    <w:p>
      <w:pPr>
        <w:pStyle w:val="Heading2"/>
        <w:spacing w:after="150" w:before="300"/>
      </w:pPr>
      <w:r>
        <w:t xml:space="preserve">7.3 Docker Compose alternative</w:t>
      </w:r>
    </w:p>
    <w:p>
      <w:pPr>
        <w:pBdr>
          <w:top w:val="single" w:color="DDDAD3" w:sz="2"/>
          <w:bottom w:val="single" w:color="DDDAD3" w:sz="2"/>
          <w:left w:val="single" w:color="DDDAD3" w:sz="2"/>
          <w:right w:val="single" w:color="DDDAD3" w:sz="2"/>
        </w:pBdr>
        <w:shd w:fill="F2F0EC" w:val="clear"/>
        <w:spacing w:after="160"/>
      </w:pPr>
      <w:r>
        <w:rPr>
          <w:rFonts w:ascii="Consolas" w:cs="Consolas" w:eastAsia="Consolas" w:hAnsi="Consolas"/>
          <w:color w:val="3A3A3A"/>
          <w:sz w:val="19"/>
          <w:szCs w:val="19"/>
        </w:rPr>
        <w:t xml:space="preserve">docker compose up -d --build</w:t>
      </w:r>
    </w:p>
    <w:p>
      <w:pPr>
        <w:pStyle w:val="Heading2"/>
        <w:spacing w:after="150" w:before="300"/>
      </w:pPr>
      <w:r>
        <w:t xml:space="preserve">7.4 Managing the containers</w:t>
      </w:r>
    </w:p>
    <w:p>
      <w:pPr>
        <w:pBdr>
          <w:top w:val="single" w:color="DDDAD3" w:sz="2"/>
          <w:bottom w:val="single" w:color="DDDAD3" w:sz="2"/>
          <w:left w:val="single" w:color="DDDAD3" w:sz="2"/>
          <w:right w:val="single" w:color="DDDAD3" w:sz="2"/>
        </w:pBdr>
        <w:shd w:fill="F2F0EC" w:val="clear"/>
        <w:spacing w:after="160"/>
      </w:pPr>
      <w:r>
        <w:rPr>
          <w:rFonts w:ascii="Consolas" w:cs="Consolas" w:eastAsia="Consolas" w:hAnsi="Consolas"/>
          <w:color w:val="3A3A3A"/>
          <w:sz w:val="19"/>
          <w:szCs w:val="19"/>
        </w:rPr>
        <w:t xml:space="preserve">docker ps
docker logs -f local-llm
docker logs -f local-llm-db
docker stop local-llm local-llm-db
docker start local-llm local-llm-db
docker rm -f local-llm local-llm-db   # data on disk is untouched</w:t>
      </w:r>
    </w:p>
    <w:p>
      <w:pPr>
        <w:pStyle w:val="Heading2"/>
        <w:spacing w:after="150" w:before="300"/>
      </w:pPr>
      <w:r>
        <w:t xml:space="preserve">7.5 Adding more models</w:t>
      </w:r>
    </w:p>
    <w:p>
      <w:pPr>
        <w:pBdr>
          <w:top w:val="single" w:color="DDDAD3" w:sz="2"/>
          <w:bottom w:val="single" w:color="DDDAD3" w:sz="2"/>
          <w:left w:val="single" w:color="DDDAD3" w:sz="2"/>
          <w:right w:val="single" w:color="DDDAD3" w:sz="2"/>
        </w:pBdr>
        <w:shd w:fill="F2F0EC" w:val="clear"/>
        <w:spacing w:after="160"/>
      </w:pPr>
      <w:r>
        <w:rPr>
          <w:rFonts w:ascii="Consolas" w:cs="Consolas" w:eastAsia="Consolas" w:hAnsi="Consolas"/>
          <w:color w:val="3A3A3A"/>
          <w:sz w:val="19"/>
          <w:szCs w:val="19"/>
        </w:rPr>
        <w:t xml:space="preserve">docker exec local-llm ollama pull &lt;model&gt;</w:t>
      </w:r>
    </w:p>
    <w:p>
      <w:pPr>
        <w:pStyle w:val="Heading1"/>
        <w:spacing w:after="200" w:before="400"/>
      </w:pPr>
      <w:r>
        <w:t xml:space="preserve">8. Known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VRAM ceiling: </w:t>
      </w:r>
      <w:r>
        <w:t xml:space="preserve">the 7B and 14B models cannot both stay loaded on a 16GB GPU; switching between them costs a real, unavoidable reload (~60–90 seconds).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Single-machine scope: </w:t>
      </w:r>
      <w:r>
        <w:t xml:space="preserve">designed for one developer's local machine, not multi-tenant or internet-facing use; Postgres and Ollama are not exposed beyond the host by default.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Context-injection cap: </w:t>
      </w:r>
      <w:r>
        <w:t xml:space="preserve">a project's injected “knowledge” files are capped at ~6,000 characters total — suitable for key facts and conventions, not entire codebases.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Best-effort token counts: </w:t>
      </w:r>
      <w:r>
        <w:t xml:space="preserve">when a model doesn't report exact usage, token counts are estimated from character length rather than a real tokenizer.</w:t>
      </w:r>
    </w:p>
    <w:p>
      <w:pPr>
        <w:pStyle w:val="Heading1"/>
        <w:spacing w:after="200" w:before="400"/>
      </w:pPr>
      <w:r>
        <w:t xml:space="preserve">9. Summary</w:t>
      </w:r>
    </w:p>
    <w:p>
      <w:pPr>
        <w:spacing w:after="160"/>
      </w:pPr>
      <w:r>
        <w:t xml:space="preserve">local-llm started as a way to reach two already-downloaded models through a single docker run, and grew into a small local platform: a ChatGPT/Claude-style chat UI with server-backed history, an OpenAI-compatible API any project can integrate with in minutes, automatic per-project workspaces with injectable “knowledge,” a live usage dashboard, and performance defaults tuned from real, measured numbers rather than assumptions. Everything runs locally, persists on disk, and starts with one command.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9A9A"/>
        <w:sz w:val="16"/>
        <w:szCs w:val="16"/>
      </w:rPr>
      <w:t xml:space="preserve">Page </w:t>
    </w:r>
    <w:r>
      <w:rPr>
        <w:color w:val="9A9A9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A9A9A"/>
        <w:sz w:val="16"/>
        <w:szCs w:val="16"/>
      </w:rPr>
      <w:t xml:space="preserve"> of </w:t>
    </w:r>
    <w:r>
      <w:rPr>
        <w:color w:val="9A9A9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A9A9A"/>
        <w:sz w:val="16"/>
        <w:szCs w:val="16"/>
      </w:rPr>
      <w:t xml:space="preserve">local-llm —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b/>
      <w:bCs/>
      <w:color w:val="222222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color w:val="5B5B5B"/>
      <w:sz w:val="26"/>
      <w:szCs w:val="2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b/>
      <w:bCs/>
      <w:color w:val="B550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color w:val="5B5B5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2026-09-28T13:17:39.970Z</dcterms:created>
  <dcterms:modified xsi:type="dcterms:W3CDTF">2026-09-28T13:17:39.970Z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