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3173c4464dafcd7cb188e2cfbcdf6ec7c1ec4ad"/>
    <w:p>
      <w:pPr>
        <w:pStyle w:val="Heading2"/>
      </w:pPr>
      <w:r>
        <w:t xml:space="preserve">1 物理学基本原理</w:t>
      </w:r>
    </w:p>
    <w:p>
      <w:pPr>
        <w:numPr>
          <w:ilvl w:val="0"/>
          <w:numId w:val="1001"/>
        </w:numPr>
      </w:pPr>
      <w:r>
        <w:t xml:space="preserve">基本原理1：任何物理量(客观)都不会随着度量单位(主观)的改变而改变。</w:t>
      </w:r>
    </w:p>
    <w:p>
      <w:pPr>
        <w:numPr>
          <w:ilvl w:val="0"/>
          <w:numId w:val="1001"/>
        </w:numPr>
      </w:pPr>
      <w:r>
        <w:t xml:space="preserve">基本原理2：：任何物理量都是连续的。</w:t>
      </w:r>
    </w:p>
    <w:bookmarkStart w:id="20" w:name="数学语言描述"/>
    <w:p>
      <w:pPr>
        <w:pStyle w:val="Heading3"/>
      </w:pPr>
      <w:r>
        <w:t xml:space="preserve">数学语言描述</w:t>
      </w:r>
    </w:p>
    <w:p>
      <w:pPr>
        <w:numPr>
          <w:ilvl w:val="0"/>
          <w:numId w:val="1002"/>
        </w:numPr>
      </w:pPr>
      <w:r>
        <w:t xml:space="preserve">齐次原理：物理量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由其他物理量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确定，则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α</m:t>
                      </m:r>
                    </m:e>
                    <m:sub>
                      <m:r>
                        <m:t>2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…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α</m:t>
                      </m:r>
                    </m:e>
                    <m:sub>
                      <m:r>
                        <m:t>n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…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den>
          </m:f>
          <m:r>
            <m:rPr>
              <m:sty m:val="p"/>
            </m:rPr>
            <m:t>=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α</m:t>
                  </m:r>
                </m:e>
                <m:sub>
                  <m:r>
                    <m:t>n</m:t>
                  </m:r>
                </m:sub>
              </m:sSub>
            </m:e>
          </m:d>
          <m:r>
            <m:t>  </m:t>
          </m:r>
          <m:r>
            <m:rPr>
              <m:nor/>
              <m:sty m:val="p"/>
            </m:rPr>
            <m:t>(1)</m:t>
          </m:r>
        </m:oMath>
      </m:oMathPara>
    </w:p>
    <w:p>
      <w:pPr>
        <w:numPr>
          <w:ilvl w:val="0"/>
          <w:numId w:val="1000"/>
        </w:numPr>
      </w:pPr>
      <w:r>
        <w:t xml:space="preserve">其中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是由比例系数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n</m:t>
            </m:r>
          </m:sub>
        </m:sSub>
      </m:oMath>
      <w:r>
        <w:t xml:space="preserve">唯一确定的常数。</w:t>
      </w:r>
    </w:p>
    <w:p>
      <w:pPr>
        <w:numPr>
          <w:ilvl w:val="0"/>
          <w:numId w:val="1002"/>
        </w:numPr>
      </w:pPr>
      <w:r>
        <w:t xml:space="preserve">连续原理：物理量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，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的值和比例系数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n</m:t>
            </m:r>
          </m:sub>
        </m:sSub>
      </m:oMath>
      <w:r>
        <w:t xml:space="preserve">，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是连续的实数。</w:t>
      </w:r>
    </w:p>
    <w:bookmarkEnd w:id="20"/>
    <w:bookmarkEnd w:id="21"/>
    <w:bookmarkStart w:id="24" w:name="Xa9ae69823594178a0bfe58e171a81298cf1e9ed"/>
    <w:p>
      <w:pPr>
        <w:pStyle w:val="Heading2"/>
      </w:pPr>
      <w:r>
        <w:t xml:space="preserve">2 基本物理量</w:t>
      </w:r>
    </w:p>
    <w:p>
      <w:pPr>
        <w:pStyle w:val="FirstParagraph"/>
      </w:pPr>
      <w:r>
        <w:t xml:space="preserve">基本量纲定理：</w:t>
      </w:r>
    </w:p>
    <w:p>
      <w:pPr>
        <w:numPr>
          <w:ilvl w:val="0"/>
          <w:numId w:val="1003"/>
        </w:numPr>
      </w:pPr>
      <w:r>
        <w:t xml:space="preserve">如果物理量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1</m:t>
            </m:r>
            <m:r>
              <m:rPr>
                <m:sty m:val="p"/>
              </m:rPr>
              <m:t>,</m:t>
            </m:r>
            <m:r>
              <m:t>x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,</m:t>
            </m:r>
            <m:r>
              <m:t>x</m:t>
            </m:r>
            <m:r>
              <m:t>n</m:t>
            </m:r>
          </m:e>
        </m:d>
      </m:oMath>
      <w:r>
        <w:t xml:space="preserve">可由其他互相独立的物理量</w:t>
      </w:r>
      <m:oMath>
        <m:r>
          <m:t>x</m:t>
        </m:r>
        <m:r>
          <m:t>1</m:t>
        </m:r>
        <m:r>
          <m:rPr>
            <m:sty m:val="p"/>
          </m:rPr>
          <m:t>,</m:t>
        </m:r>
        <m:r>
          <m:t>x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x</m:t>
        </m:r>
        <m:r>
          <m:t>n</m:t>
        </m:r>
      </m:oMath>
      <w:r>
        <w:t xml:space="preserve">表示，则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t>n</m:t>
              </m:r>
            </m:e>
          </m:d>
          <m:r>
            <m:rPr>
              <m:sty m:val="p"/>
            </m:rPr>
            <m:t>=</m:t>
          </m:r>
          <m:r>
            <m:t>Π</m:t>
          </m:r>
          <m:r>
            <m:rPr>
              <m:sty m:val="p"/>
            </m:rPr>
            <m:t>⋅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⋅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⋅</m:t>
          </m:r>
          <m:sSubSup>
            <m:e>
              <m:r>
                <m:t>x</m:t>
              </m:r>
            </m:e>
            <m:sub>
              <m:r>
                <m:t>n</m:t>
              </m:r>
            </m:sub>
            <m:sup>
              <m:sSub>
                <m:e>
                  <m:r>
                    <m:t>p</m:t>
                  </m:r>
                </m:e>
                <m:sub>
                  <m:r>
                    <m:t>n</m:t>
                  </m:r>
                </m:sub>
              </m:sSub>
            </m:sup>
          </m:sSubSup>
          <m:r>
            <m:t>  </m:t>
          </m:r>
          <m:r>
            <m:rPr>
              <m:nor/>
              <m:sty m:val="p"/>
            </m:rPr>
            <m:t>(2)</m:t>
          </m:r>
        </m:oMath>
      </m:oMathPara>
    </w:p>
    <w:p>
      <w:pPr>
        <w:pStyle w:val="FirstParagraph"/>
      </w:pPr>
      <w:r>
        <w:t xml:space="preserve"> </w:t>
      </w:r>
      <w:r>
        <w:t xml:space="preserve">其中</w:t>
      </w:r>
      <m:oMath>
        <m:r>
          <m:t>Π</m:t>
        </m:r>
      </m:oMath>
      <w:r>
        <w:t xml:space="preserve">是与x1,x2,⋯,xn无关的常数。</w:t>
      </w:r>
    </w:p>
    <w:p>
      <w:pPr>
        <w:pStyle w:val="BodyText"/>
      </w:pPr>
      <w:r>
        <w:t xml:space="preserve">目前，世界上的物理学家们共发现了7个被认为是独立的</w:t>
      </w:r>
      <w:r>
        <w:rPr>
          <w:bCs/>
          <w:b/>
        </w:rPr>
        <w:t xml:space="preserve">基本物理量[3]</w:t>
      </w:r>
      <w:r>
        <w:t xml:space="preserve">，制定了国际单位制(SI, Système International d'Unités)。在国际单位制中，将单位分成三类：基本单位、导出单位和辅助单位。基本单位在量纲上彼此独立，导出单位很多，都是由基本单位组合起来而构成的。</w:t>
      </w:r>
    </w:p>
    <w:bookmarkStart w:id="22" w:name="X472c67a29a0b1b10456a99a7b0a9c51e94524e8"/>
    <w:p>
      <w:pPr>
        <w:pStyle w:val="Heading3"/>
      </w:pPr>
      <w:r>
        <w:t xml:space="preserve">7个基本单位</w:t>
      </w:r>
    </w:p>
    <w:p>
      <w:pPr>
        <w:pStyle w:val="FirstParagraph"/>
      </w:pPr>
      <w:r>
        <w:t xml:space="preserve">7个严格定义的基本单位如下：</w:t>
      </w:r>
    </w:p>
    <w:p>
      <w:pPr>
        <w:numPr>
          <w:ilvl w:val="0"/>
          <w:numId w:val="1004"/>
        </w:numPr>
      </w:pPr>
      <w:r>
        <w:t xml:space="preserve">秒s(时间T的基本单位)：1967年，第13届国际计量大会通过决议，规定：“1 s是铯-133原子基态的两个超精细能级之间跃迁所对应的辐射的9192631770个周期的持续时间”。</w:t>
      </w:r>
    </w:p>
    <w:p>
      <w:pPr>
        <w:numPr>
          <w:ilvl w:val="0"/>
          <w:numId w:val="1004"/>
        </w:numPr>
      </w:pPr>
      <w:r>
        <w:t xml:space="preserve">米m(长度L的基本单位)：1983年10月在巴黎召开的第17届国际计量大会通过决议，规定：“1m是1/299792458s的时间间隔内光在真空中行程的长度”。</w:t>
      </w:r>
    </w:p>
    <w:p>
      <w:pPr>
        <w:numPr>
          <w:ilvl w:val="0"/>
          <w:numId w:val="1004"/>
        </w:numPr>
      </w:pPr>
      <w:r>
        <w:t xml:space="preserve">千克kg(质量M的基本单位)：2018年11月16日，第26届国际计量大会通过决议，规定：“1kg是对应普朗克常数为6.62607015×10^(-34)J∙s（kg∙m^2∙s^(-1)）时的质量”。</w:t>
      </w:r>
    </w:p>
    <w:p>
      <w:pPr>
        <w:numPr>
          <w:ilvl w:val="0"/>
          <w:numId w:val="1004"/>
        </w:numPr>
      </w:pPr>
      <w:r>
        <w:t xml:space="preserve">安培A(电流I的基本单位)：2018年11月16日，国际计量大会通过决议，规定：“1A是1 s内通过1.602176634^(-1)×10^(-19)个电子电荷所对应的电流”。</w:t>
      </w:r>
    </w:p>
    <w:p>
      <w:pPr>
        <w:numPr>
          <w:ilvl w:val="0"/>
          <w:numId w:val="1004"/>
        </w:numPr>
      </w:pPr>
      <w:r>
        <w:t xml:space="preserve">开尔文K(热力学温度Θ的基本单位)：2018年11月16日，国际计量大会通过决议，规定：“1 K是对应玻尔兹曼常数为1.380649×10^(-23) J∙K^(-1)（kg∙m</w:t>
      </w:r>
      <w:r>
        <w:rPr>
          <w:vertAlign w:val="superscript"/>
        </w:rPr>
        <w:t xml:space="preserve">2∙s</w:t>
      </w:r>
      <w:r>
        <w:t xml:space="preserve">(-2)∙K^(-1)）时的温度”。</w:t>
      </w:r>
    </w:p>
    <w:p>
      <w:pPr>
        <w:numPr>
          <w:ilvl w:val="0"/>
          <w:numId w:val="1004"/>
        </w:numPr>
      </w:pPr>
      <w:r>
        <w:t xml:space="preserve">摩尔mol(物质的量N的基本单位)：2018年11月16日，国际计量大会通过决议，规定：“1mol是精确包含6.02214076×10^23个原子或分子等基本单元的系统的物质的量”。与此同时修改了阿伏伽德罗常量为6.02214076×10^23 mol^(-1)。</w:t>
      </w:r>
    </w:p>
    <w:p>
      <w:pPr>
        <w:numPr>
          <w:ilvl w:val="0"/>
          <w:numId w:val="1004"/>
        </w:numPr>
      </w:pPr>
      <w:r>
        <w:t xml:space="preserve">坎德拉cd(发光强度J的基本单位)：1979年10月，第16届计量大会上正式决定：“1cd是一光源在给定方向上发出频率为540×10^12 s^(-1)的单色辐射，且在此方向上的辐射强度为683^(-1) kg∙m^2∙s^(-3)时的发光强度”。</w:t>
      </w:r>
    </w:p>
    <w:bookmarkEnd w:id="22"/>
    <w:bookmarkStart w:id="23" w:name="辅助单位"/>
    <w:p>
      <w:pPr>
        <w:pStyle w:val="Heading3"/>
      </w:pPr>
      <w:r>
        <w:t xml:space="preserve">辅助单位</w:t>
      </w:r>
    </w:p>
    <w:p>
      <w:pPr>
        <w:numPr>
          <w:ilvl w:val="0"/>
          <w:numId w:val="1005"/>
        </w:numPr>
      </w:pPr>
      <w:r>
        <w:t xml:space="preserve">弧度rad(平面角α的基本单位)：一个圆内两条半径之间的平面角。这两条半径在圆周上截取的弧长与半径相等。</w:t>
      </w:r>
    </w:p>
    <w:p>
      <w:pPr>
        <w:numPr>
          <w:ilvl w:val="0"/>
          <w:numId w:val="1005"/>
        </w:numPr>
      </w:pPr>
      <w:r>
        <w:t xml:space="preserve">球面度sr(立体角Ω的基本单位)：一个立体角，其顶点位于球心，而它在球面上所截取的面积等于以球半径为边长的正方形的面积。</w:t>
      </w:r>
    </w:p>
    <w:bookmarkEnd w:id="23"/>
    <w:bookmarkEnd w:id="24"/>
    <w:bookmarkStart w:id="27" w:name="X1e592ff4da552cb376fc03a032b77ddee070d39"/>
    <w:p>
      <w:pPr>
        <w:pStyle w:val="Heading2"/>
      </w:pPr>
      <w:r>
        <w:t xml:space="preserve">3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定理</w:t>
      </w:r>
    </w:p>
    <w:p>
      <w:pPr>
        <w:pStyle w:val="FirstParagraph"/>
      </w:pPr>
      <w:r>
        <w:t xml:space="preserve">当物理量</w:t>
      </w:r>
      <m:oMath>
        <m:r>
          <m:t>x</m:t>
        </m:r>
        <m:r>
          <m:t>1</m:t>
        </m:r>
        <m:r>
          <m:rPr>
            <m:sty m:val="p"/>
          </m:rPr>
          <m:t>,</m:t>
        </m:r>
        <m:r>
          <m:t>x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x</m:t>
        </m:r>
        <m:r>
          <m:t>n</m:t>
        </m:r>
      </m:oMath>
      <w:r>
        <w:t xml:space="preserve">不是相互独立时，对函数f的具体形式进行分析。假设</w:t>
      </w:r>
      <m:oMath>
        <m:r>
          <m:t>x</m:t>
        </m:r>
        <m:r>
          <m:t>1</m:t>
        </m:r>
        <m:r>
          <m:rPr>
            <m:sty m:val="p"/>
          </m:rPr>
          <m:t>,</m:t>
        </m:r>
        <m:r>
          <m:t>x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x</m:t>
        </m:r>
        <m:r>
          <m:t>n</m:t>
        </m:r>
      </m:oMath>
      <w:r>
        <w:t xml:space="preserve">中</w:t>
      </w:r>
      <m:oMath>
        <m:r>
          <m:t>x</m:t>
        </m:r>
        <m:r>
          <m:t>1</m:t>
        </m:r>
        <m:r>
          <m:rPr>
            <m:sty m:val="p"/>
          </m:rPr>
          <m:t>,</m:t>
        </m:r>
        <m:r>
          <m:t>x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x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&lt;</m:t>
            </m:r>
            <m:r>
              <m:t>n</m:t>
            </m:r>
          </m:e>
        </m:d>
      </m:oMath>
      <w:r>
        <w:t xml:space="preserve">是互相独立的，</w:t>
      </w:r>
      <m:oMath>
        <m:r>
          <m:t>x</m:t>
        </m:r>
        <m:r>
          <m:t>k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x</m:t>
        </m:r>
        <m:r>
          <m:t>k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x</m:t>
        </m:r>
        <m:r>
          <m:t>n</m:t>
        </m:r>
      </m:oMath>
      <w:r>
        <w:t xml:space="preserve">与</w:t>
      </w:r>
      <m:oMath>
        <m:r>
          <m:t>x</m:t>
        </m:r>
        <m:r>
          <m:t>1</m:t>
        </m:r>
        <m:r>
          <m:rPr>
            <m:sty m:val="p"/>
          </m:rPr>
          <m:t>,</m:t>
        </m:r>
        <m:r>
          <m:t>x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x</m:t>
        </m:r>
        <m:r>
          <m:t>k</m:t>
        </m:r>
      </m:oMath>
      <w:r>
        <w:t xml:space="preserve">之间不是互相独立的。</w:t>
      </w:r>
    </w:p>
    <w:p>
      <w:pPr>
        <w:pStyle w:val="BodyText"/>
      </w:pPr>
      <w:r>
        <w:t xml:space="preserve">由此得到一个定理（</w:t>
      </w:r>
      <m:oMath>
        <m:r>
          <m:t>π</m:t>
        </m:r>
      </m:oMath>
      <w:r>
        <w:t xml:space="preserve"> </w:t>
      </w:r>
      <w:r>
        <w:t xml:space="preserve">定理）</w:t>
      </w:r>
    </w:p>
    <w:p>
      <w:pPr>
        <w:pStyle w:val="BodyText"/>
      </w:pPr>
      <w:r>
        <w:t xml:space="preserve">定理2（Π定理，Buckinghan定理）：物理量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1</m:t>
            </m:r>
            <m:r>
              <m:rPr>
                <m:sty m:val="p"/>
              </m:rPr>
              <m:t>,</m:t>
            </m:r>
            <m:r>
              <m:t>x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,</m:t>
            </m:r>
            <m:r>
              <m:t>x</m:t>
            </m:r>
            <m:r>
              <m:t>n</m:t>
            </m:r>
          </m:e>
        </m:d>
      </m:oMath>
      <w:r>
        <w:t xml:space="preserve">可由其他物理量</w:t>
      </w:r>
      <m:oMath>
        <m:r>
          <m:t>x</m:t>
        </m:r>
        <m:r>
          <m:t>1</m:t>
        </m:r>
        <m:r>
          <m:rPr>
            <m:sty m:val="p"/>
          </m:rPr>
          <m:t>,</m:t>
        </m:r>
        <m:r>
          <m:t>x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x</m:t>
        </m:r>
        <m:r>
          <m:t>n</m:t>
        </m:r>
      </m:oMath>
      <w:r>
        <w:t xml:space="preserve">表示，其中</w:t>
      </w:r>
      <m:oMath>
        <m:r>
          <m:t>x</m:t>
        </m:r>
        <m:r>
          <m:t>1</m:t>
        </m:r>
        <m:r>
          <m:rPr>
            <m:sty m:val="p"/>
          </m:rPr>
          <m:t>,</m:t>
        </m:r>
        <m:r>
          <m:t>x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x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&lt;</m:t>
            </m:r>
            <m:r>
              <m:t>n</m:t>
            </m:r>
          </m:e>
        </m:d>
      </m:oMath>
      <w:r>
        <w:t xml:space="preserve">是互相独立的，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x</m:t>
        </m:r>
        <m:r>
          <m:t>n</m:t>
        </m:r>
      </m:oMath>
      <w:r>
        <w:t xml:space="preserve">与</w:t>
      </w:r>
      <m:oMath>
        <m:r>
          <m:t>x</m:t>
        </m:r>
        <m:r>
          <m:t>1</m:t>
        </m:r>
        <m:r>
          <m:rPr>
            <m:sty m:val="p"/>
          </m:rPr>
          <m:t>,</m:t>
        </m:r>
        <m:r>
          <m:t>x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x</m:t>
        </m:r>
        <m:r>
          <m:t>k</m:t>
        </m:r>
      </m:oMath>
      <w:r>
        <w:t xml:space="preserve">之间不是互相独立的，则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Π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Π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,</m:t>
              </m:r>
              <m:sSub>
                <m:e>
                  <m:r>
                    <m:t>Π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</m:sub>
              </m:sSub>
            </m:e>
          </m:d>
          <m:r>
            <m:rPr>
              <m:sty m:val="p"/>
            </m:rPr>
            <m:t>⋅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⋅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⋯</m:t>
          </m:r>
          <m:sSubSup>
            <m:e>
              <m:r>
                <m:t>x</m:t>
              </m:r>
            </m:e>
            <m:sub>
              <m:r>
                <m:t>k</m:t>
              </m:r>
            </m:sub>
            <m:sup>
              <m:sSub>
                <m:e>
                  <m:r>
                    <m:t>p</m:t>
                  </m:r>
                </m:e>
                <m:sub>
                  <m:r>
                    <m:t>k</m:t>
                  </m:r>
                </m:sub>
              </m:sSub>
            </m:sup>
          </m:sSubSup>
          <m:r>
            <m:t>  </m:t>
          </m:r>
          <m:r>
            <m:rPr>
              <m:nor/>
              <m:sty m:val="p"/>
            </m:rPr>
            <m:t>(3)</m:t>
          </m:r>
        </m:oMath>
      </m:oMathPara>
    </w:p>
    <w:p>
      <w:pPr>
        <w:pStyle w:val="FirstParagraph"/>
      </w:pPr>
      <w:r>
        <w:t xml:space="preserve">其中</w:t>
      </w:r>
      <w:r>
        <w:t xml:space="preserve"> </w:t>
      </w: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num>
          <m:den>
            <m:sSubSup>
              <m:e>
                <m:r>
                  <m:t>x</m:t>
                </m:r>
              </m:e>
              <m:sub>
                <m:r>
                  <m:t>1</m:t>
                </m:r>
              </m:sub>
              <m:sup>
                <m:sSub>
                  <m:e>
                    <m:r>
                      <m:t>p</m:t>
                    </m:r>
                  </m:e>
                  <m:sub>
                    <m:r>
                      <m:t>11</m:t>
                    </m:r>
                  </m:sub>
                </m:sSub>
              </m:sup>
            </m:sSubSup>
            <m:r>
              <m:rPr>
                <m:sty m:val="p"/>
              </m:rPr>
              <m:t>⋅</m:t>
            </m:r>
            <m:sSubSup>
              <m:e>
                <m:r>
                  <m:t>x</m:t>
                </m:r>
              </m:e>
              <m:sub>
                <m:r>
                  <m:t>2</m:t>
                </m:r>
              </m:sub>
              <m:sup>
                <m:sSub>
                  <m:e>
                    <m:r>
                      <m:t>p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⋯</m:t>
                </m:r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  <m:sup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  <m:r>
                          <m:t>k</m:t>
                        </m:r>
                      </m:sub>
                    </m:sSub>
                  </m:sup>
                </m:sSubSup>
              </m:sup>
            </m:sSubSup>
          </m:den>
        </m:f>
        <m:r>
          <m:rPr>
            <m:sty m:val="p"/>
          </m:rPr>
          <m:t>,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b>
            </m:sSub>
          </m:num>
          <m:den>
            <m:sSubSup>
              <m:e>
                <m:r>
                  <m:t>x</m:t>
                </m:r>
              </m:e>
              <m:sub>
                <m:r>
                  <m:t>1</m:t>
                </m:r>
              </m:sub>
              <m:sup>
                <m:sSub>
                  <m:e>
                    <m:r>
                      <m:t>p</m:t>
                    </m:r>
                  </m:e>
                  <m:sub>
                    <m:r>
                      <m:t>21</m:t>
                    </m:r>
                  </m:sub>
                </m:sSub>
              </m:sup>
            </m:sSubSup>
            <m:r>
              <m:rPr>
                <m:sty m:val="p"/>
              </m:rPr>
              <m:t>⋅</m:t>
            </m:r>
            <m:sSubSup>
              <m:e>
                <m:r>
                  <m:t>x</m:t>
                </m:r>
              </m:e>
              <m:sub>
                <m:r>
                  <m:t>2</m:t>
                </m:r>
              </m:sub>
              <m:sup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  <m:r>
                  <m:t>2</m:t>
                </m:r>
              </m:sup>
            </m:sSubSup>
            <m:r>
              <m:rPr>
                <m:sty m:val="p"/>
              </m:rPr>
              <m:t>⋯</m:t>
            </m:r>
            <m:sSubSup>
              <m:e>
                <m:r>
                  <m:t>x</m:t>
                </m:r>
              </m:e>
              <m:sub>
                <m:r>
                  <m:t>k</m:t>
                </m:r>
              </m:sub>
              <m:sup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  <m:r>
                      <m:t>k</m:t>
                    </m:r>
                  </m:sub>
                </m:sSub>
              </m:sup>
            </m:sSubSup>
          </m:den>
        </m:f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Π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num>
          <m:den>
            <m:sSubSup>
              <m:e>
                <m:r>
                  <m:t>x</m:t>
                </m:r>
              </m:e>
              <m:sub>
                <m:r>
                  <m:t>1</m:t>
                </m:r>
              </m:sub>
              <m:sup>
                <m:sSub>
                  <m:e>
                    <m:r>
                      <m:t>p</m:t>
                    </m:r>
                  </m:e>
                  <m:sub>
                    <m:r>
                      <m:t>n</m:t>
                    </m:r>
                    <m:r>
                      <m:t>1</m:t>
                    </m:r>
                  </m:sub>
                </m:sSub>
              </m:sup>
            </m:sSubSup>
            <m:r>
              <m:rPr>
                <m:sty m:val="p"/>
              </m:rPr>
              <m:t>⋅</m:t>
            </m:r>
            <m:sSubSup>
              <m:e>
                <m:r>
                  <m:t>x</m:t>
                </m:r>
              </m:e>
              <m:sub>
                <m:r>
                  <m:t>2</m:t>
                </m:r>
              </m:sub>
              <m:sup>
                <m:sSub>
                  <m:e>
                    <m:r>
                      <m:t>p</m:t>
                    </m:r>
                  </m:e>
                  <m:sub>
                    <m:r>
                      <m:t>n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⋯</m:t>
                </m:r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  <m:sup>
                    <m:sSub>
                      <m:e>
                        <m:r>
                          <m:t>p</m:t>
                        </m:r>
                      </m:e>
                      <m:sub>
                        <m:r>
                          <m:t>n</m:t>
                        </m:r>
                        <m:r>
                          <m:t>k</m:t>
                        </m:r>
                      </m:sub>
                    </m:sSub>
                  </m:sup>
                </m:sSubSup>
              </m:sup>
            </m:sSubSup>
          </m:den>
        </m:f>
      </m:oMath>
    </w:p>
    <w:p>
      <w:pPr>
        <w:pStyle w:val="BodyText"/>
      </w:pPr>
      <w:r>
        <w:t xml:space="preserve">例如，物体的空气阻力F与空气密度ρ、迎风面积S、相对运动速度V、空气粘度系数μ、物体粗糙度δ、倾角α有关。根据Π定理，可知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/</m:t>
              </m:r>
              <m:r>
                <m:t>R</m:t>
              </m:r>
              <m:r>
                <m:t>e</m:t>
              </m:r>
              <m:r>
                <m:rPr>
                  <m:sty m:val="p"/>
                </m:rPr>
                <m:t>,</m:t>
              </m:r>
              <m:r>
                <m:t>Δ</m:t>
              </m:r>
              <m:r>
                <m:rPr>
                  <m:sty m:val="p"/>
                </m:rPr>
                <m:t>,</m:t>
              </m:r>
              <m:r>
                <m:t>α</m:t>
              </m:r>
            </m:e>
          </m:d>
          <m:r>
            <m:rPr>
              <m:sty m:val="p"/>
            </m:rPr>
            <m:t>⋅</m:t>
          </m:r>
          <m:r>
            <m:t>ρ</m:t>
          </m:r>
          <m:r>
            <m:t>S</m:t>
          </m:r>
          <m:sSup>
            <m:e>
              <m:r>
                <m:t>V</m:t>
              </m:r>
            </m:e>
            <m:sup>
              <m:r>
                <m:t>2</m:t>
              </m:r>
            </m:sup>
          </m:sSup>
          <m:r>
            <m:t>  </m:t>
          </m:r>
          <m:r>
            <m:rPr>
              <m:nor/>
              <m:sty m:val="p"/>
            </m:rPr>
            <m:t>(4)</m:t>
          </m:r>
        </m:oMath>
      </m:oMathPara>
    </w:p>
    <w:p>
      <w:pPr>
        <w:pStyle w:val="FirstParagraph"/>
      </w:pPr>
      <w:r>
        <w:t xml:space="preserve">其中的无量纲参数：雷诺数</w:t>
      </w:r>
      <m:oMath>
        <m:r>
          <m:t>R</m:t>
        </m:r>
        <m:r>
          <m:t>e</m:t>
        </m:r>
        <m:r>
          <m:rPr>
            <m:sty m:val="p"/>
          </m:rPr>
          <m:t>=</m:t>
        </m:r>
        <m:r>
          <m:t>ρ</m:t>
        </m:r>
        <m:r>
          <m:t>V</m:t>
        </m:r>
        <m:rad>
          <m:radPr>
            <m:degHide m:val="1"/>
          </m:radPr>
          <m:deg/>
          <m:e>
            <m:r>
              <m:t>S</m:t>
            </m:r>
          </m:e>
        </m:rad>
        <m:r>
          <m:rPr>
            <m:sty m:val="p"/>
          </m:rPr>
          <m:t>/</m:t>
        </m:r>
        <m:r>
          <m:t>μ</m:t>
        </m:r>
      </m:oMath>
      <w:r>
        <w:t xml:space="preserve">，相对粗糙度</w:t>
      </w:r>
      <m:oMath>
        <m:r>
          <m:t>Δ</m:t>
        </m:r>
        <m:r>
          <m:rPr>
            <m:sty m:val="p"/>
          </m:rPr>
          <m:t>=</m:t>
        </m:r>
        <m:r>
          <m:t>δ</m:t>
        </m:r>
        <m:r>
          <m:rPr>
            <m:sty m:val="p"/>
          </m:rPr>
          <m:t>/</m:t>
        </m:r>
        <m:rad>
          <m:radPr>
            <m:degHide m:val="1"/>
          </m:radPr>
          <m:deg/>
          <m:e>
            <m:r>
              <m:t>S</m:t>
            </m:r>
          </m:e>
        </m:rad>
      </m:oMath>
      <w:r>
        <w:t xml:space="preserve">。</w:t>
      </w:r>
    </w:p>
    <w:p>
      <w:pPr>
        <w:pStyle w:val="BodyText"/>
      </w:pPr>
      <w:r>
        <w:t xml:space="preserve">在上例中，将空气阻力分析中的6个参数降低到3个参数，大大降低了实验的工作量和难度。</w:t>
      </w:r>
    </w:p>
    <w:p>
      <w:pPr>
        <w:pStyle w:val="BodyText"/>
      </w:pPr>
      <w:r>
        <w:t xml:space="preserve">可以发现，利用Π定理使得物理量分析得到大大简化。</w:t>
      </w:r>
    </w:p>
    <w:p>
      <w:pPr>
        <w:pStyle w:val="BodyText"/>
      </w:pPr>
      <w:r>
        <w:t xml:space="preserve">具体解释参照维基百科</w:t>
      </w:r>
      <w:r>
        <w:rPr>
          <w:rStyle w:val="FootnoteReference"/>
        </w:rPr>
        <w:footnoteReference w:id="25"/>
      </w:r>
    </w:p>
    <w:p>
      <w:pPr>
        <w:pStyle w:val="BodyText"/>
      </w:pPr>
    </w:p>
    <w:p>
      <w:pPr>
        <w:pStyle w:val="BodyText"/>
      </w:pP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https://zh.wikipedia.org/wiki/%E7%99%BD%E9%87%91%E6%BC%A2%CF%80%E5%AE%9A%E7%90%86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zh.wikipedia.org/wiki/%E7%99%BD%E9%87%91%E6%BC%A2%CF%80%E5%AE%9A%E7%90%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zh.wikipedia.org/wiki/%E7%99%BD%E9%87%91%E6%BC%A2%CF%80%E5%AE%9A%E7%90%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2022-08-02T09:51:34Z</dcterms:created>
  <dcterms:modified xsi:type="dcterms:W3CDTF">2022-08-02T09:51:34Z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