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建筑火灾相似模拟实验初探"/>
    <w:p>
      <w:pPr>
        <w:pStyle w:val="Heading2"/>
      </w:pPr>
      <w:r>
        <w:t xml:space="preserve">建筑火灾相似模拟实验初探</w:t>
      </w:r>
    </w:p>
    <w:p>
      <w:pPr>
        <w:pStyle w:val="FirstParagraph"/>
      </w:pPr>
      <w:r>
        <w:t xml:space="preserve">在这篇论文的结论中，小比例尺寸火灾的温度场，若假定其相同，虽然有相同的燃烧过程，但是一直未能达到相同的温度场。</w:t>
      </w:r>
    </w:p>
    <w:p>
      <w:pPr>
        <w:pStyle w:val="BodyText"/>
      </w:pPr>
      <w:r>
        <w:t xml:space="preserve">note:</w:t>
      </w:r>
      <w:r>
        <w:t xml:space="preserve"> </w:t>
      </w:r>
      <w:r>
        <w:rPr>
          <w:bCs/>
          <w:b/>
        </w:rPr>
        <w:t xml:space="preserve">温度场条件或将不得不忽略其相似</w:t>
      </w:r>
    </w:p>
    <w:p>
      <w:pPr>
        <w:pStyle w:val="BodyText"/>
      </w:pPr>
    </w:p>
    <w:bookmarkEnd w:id="20"/>
    <w:bookmarkStart w:id="31" w:name="挡烟垂壁对狭长通道烟流特征与排烟效果影响规律研究"/>
    <w:p>
      <w:pPr>
        <w:pStyle w:val="Heading2"/>
      </w:pPr>
      <w:r>
        <w:t xml:space="preserve">挡烟垂壁对狭长通道烟流特征与排烟效果影响规律研究</w:t>
      </w:r>
    </w:p>
    <w:p>
      <w:pPr>
        <w:pStyle w:val="FirstParagraph"/>
      </w:pPr>
      <w:r>
        <w:t xml:space="preserve">相似性分析是设计相似实验模型的关键步骤，当模型与原型流动对应点上的同 名物理量分别存在固定的比例关系时，即可认为这两个流动是相似的，流体在模型 实验中的运动过程与原型实验具有相似性[113]。由于本文探讨的火灾烟气是在狭长 通道空间产生、发展的，主要影响其运移过程的因素是</w:t>
      </w:r>
      <w:r>
        <w:rPr>
          <w:bCs/>
          <w:b/>
        </w:rPr>
        <w:t xml:space="preserve">热浮力与惯性力</w:t>
      </w:r>
      <w:r>
        <w:t xml:space="preserve">，现有的多 项研究表明[114-116]狭长空间的火灾研究更适用</w:t>
      </w:r>
      <w:r>
        <w:rPr>
          <w:bCs/>
          <w:b/>
        </w:rPr>
        <w:t xml:space="preserve">弗洛德（Froude）模型</w:t>
      </w:r>
      <w:r>
        <w:t xml:space="preserve">，因此，本文 设计的实验模型的相似准则采用弗洛德</w:t>
      </w:r>
      <w:r>
        <w:rPr>
          <w:rStyle w:val="FootnoteReference"/>
        </w:rPr>
        <w:footnoteReference w:id="21"/>
      </w:r>
      <w:r>
        <w:t xml:space="preserve">（Froude）模型。</w:t>
      </w:r>
    </w:p>
    <w:p>
      <w:pPr>
        <w:pStyle w:val="BodyText"/>
      </w:pPr>
      <w:r>
        <w:t xml:space="preserve">基于Froude的相似准则推到小尺寸实验模型的相似判据如下</w:t>
      </w:r>
    </w:p>
    <w:p>
      <w:pPr>
        <w:pStyle w:val="BodyText"/>
      </w:pPr>
      <w:r>
        <w:t xml:space="preserve">质量方程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ρ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(</m:t>
              </m:r>
              <m:r>
                <m:t>ρ</m:t>
              </m:r>
              <m:r>
                <m:t>u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∂</m:t>
              </m:r>
              <m:r>
                <m:t>z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ty m:val="p"/>
                </m:rPr>
                <m:t>(</m:t>
              </m:r>
              <m:r>
                <m:t>ρ</m:t>
              </m:r>
              <m:r>
                <m:t>v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r>
            <m:t>0</m:t>
          </m:r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p>
      <w:pPr>
        <w:pStyle w:val="FirstParagraph"/>
      </w:pPr>
    </w:p>
    <w:p>
      <w:pPr>
        <w:pStyle w:val="BodyText"/>
      </w:pPr>
      <w:r>
        <w:t xml:space="preserve">动量方程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+</m:t>
              </m:r>
              <m:r>
                <m:t>u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z</m:t>
                  </m:r>
                </m:den>
              </m:f>
              <m:r>
                <m:rPr>
                  <m:sty m:val="p"/>
                </m:rPr>
                <m:t>+</m:t>
              </m:r>
              <m:r>
                <m:t>v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y</m:t>
                  </m:r>
                </m:den>
              </m:f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d>
                <m:dPr>
                  <m:begChr m:val="("/>
                  <m:endChr m:val=")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ρ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ρ</m:t>
              </m:r>
            </m:e>
          </m:d>
          <m:r>
            <m:rPr>
              <m:sty m:val="p"/>
            </m:rPr>
            <m:t>+</m:t>
          </m:r>
          <m:r>
            <m:t>μ</m:t>
          </m:r>
          <m:r>
            <m:t>Δ</m:t>
          </m:r>
          <m:r>
            <m:t>v</m:t>
          </m:r>
          <m:r>
            <m:t>  </m:t>
          </m:r>
          <m:r>
            <m:rPr>
              <m:nor/>
              <m:sty m:val="p"/>
            </m:rPr>
            <m:t>(2)</m:t>
          </m:r>
        </m:oMath>
      </m:oMathPara>
    </w:p>
    <w:p>
      <w:pPr>
        <w:pStyle w:val="FirstParagraph"/>
      </w:pPr>
      <w:r>
        <w:t xml:space="preserve">其中： g dz dp ∞ − =ρ 0 ，∞ ρ和 0 p 分别为外界空气的密度和压力，u、v 分别为烟气速 度在 z、y 方向上的分量，P 为烟气压力，T 为烟气温度，ρ 为烟气密度。</w:t>
      </w:r>
      <w:r>
        <w:rPr>
          <w:rStyle w:val="VerbatimChar"/>
        </w:rPr>
        <w:t xml:space="preserve">式中压根没有这个</w:t>
      </w:r>
    </w:p>
    <w:p>
      <w:pPr>
        <w:pStyle w:val="BodyText"/>
      </w:pPr>
      <w:r>
        <w:t xml:space="preserve">能量方程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sSub>
            <m:e>
              <m:r>
                <m:t>c</m:t>
              </m:r>
            </m:e>
            <m:sub>
              <m:r>
                <m:t>p</m:t>
              </m:r>
            </m:sub>
          </m:sSub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T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+</m:t>
              </m:r>
              <m:r>
                <m:t>u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T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+</m:t>
              </m:r>
              <m:r>
                <m:t>v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T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y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T</m:t>
              </m:r>
            </m:num>
            <m:den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4</m:t>
          </m:r>
          <m:r>
            <m:t>κ</m:t>
          </m:r>
          <m:r>
            <m:t>σ</m:t>
          </m:r>
          <m:sSup>
            <m:e>
              <m:r>
                <m:t>T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4</m:t>
              </m:r>
              <m:r>
                <m:t>π</m:t>
              </m:r>
            </m:sup>
            <m:e>
              <m:r>
                <m:t>κ</m:t>
              </m:r>
            </m:e>
          </m:nary>
          <m:r>
            <m:t>d</m:t>
          </m:r>
          <m:r>
            <m:t>ω</m:t>
          </m:r>
          <m:r>
            <m:rPr>
              <m:sty m:val="p"/>
            </m:rPr>
            <m:t>+</m:t>
          </m:r>
          <m:sSup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p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′</m:t>
              </m:r>
            </m:sup>
          </m:sSup>
          <m:r>
            <m:t>  </m:t>
          </m:r>
          <m:r>
            <m:rPr>
              <m:nor/>
              <m:sty m:val="p"/>
            </m:rPr>
            <m:t>(3)</m:t>
          </m:r>
        </m:oMath>
      </m:oMathPara>
    </w:p>
    <w:p>
      <w:pPr>
        <w:pStyle w:val="FirstParagraph"/>
      </w:pPr>
      <w:r>
        <w:t xml:space="preserve">辐射方程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κ</m:t>
          </m:r>
          <m:d>
            <m:dPr>
              <m:begChr m:val="("/>
              <m:endChr m:val=")"/>
              <m:grow/>
            </m:dPr>
            <m:e>
              <m:r>
                <m:t>I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σ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4</m:t>
                      </m:r>
                    </m:sup>
                  </m:sSup>
                </m:num>
                <m:den>
                  <m:r>
                    <m:t>π</m:t>
                  </m:r>
                </m:den>
              </m:f>
            </m:e>
          </m:d>
          <m:r>
            <m:t>  </m:t>
          </m:r>
          <m:r>
            <m:rPr>
              <m:nor/>
              <m:sty m:val="p"/>
            </m:rPr>
            <m:t>(4)</m:t>
          </m:r>
        </m:oMath>
      </m:oMathPara>
    </w:p>
    <w:p>
      <w:pPr>
        <w:pStyle w:val="FirstParagraph"/>
      </w:pPr>
      <w:r>
        <w:t xml:space="preserve">组分方程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t</m:t>
                  </m:r>
                </m:den>
              </m:f>
              <m:r>
                <m:rPr>
                  <m:sty m:val="p"/>
                </m:rPr>
                <m:t>+</m:t>
              </m:r>
              <m:r>
                <m:t>u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z</m:t>
                  </m:r>
                </m:den>
              </m:f>
              <m:r>
                <m:rPr>
                  <m:sty m:val="p"/>
                </m:rPr>
                <m:t>+</m:t>
              </m:r>
              <m:r>
                <m:t>v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y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z</m:t>
              </m:r>
            </m:den>
          </m:f>
          <m:d>
            <m:dPr>
              <m:begChr m:val="("/>
              <m:endChr m:val=")"/>
              <m:grow/>
            </m:dPr>
            <m:e>
              <m:r>
                <m:t>ρ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z</m:t>
                  </m:r>
                </m:den>
              </m:f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d>
            <m:dPr>
              <m:begChr m:val="("/>
              <m:endChr m:val=")"/>
              <m:grow/>
            </m:dPr>
            <m:e>
              <m:r>
                <m:t>ρ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y</m:t>
                  </m:r>
                </m:den>
              </m:f>
            </m:e>
          </m:d>
          <m:r>
            <m:rPr>
              <m:sty m:val="p"/>
            </m:rPr>
            <m:t>+</m:t>
          </m:r>
          <m:sSubSup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i</m:t>
              </m:r>
            </m:sub>
            <m:sup>
              <m:r>
                <m:rPr>
                  <m:sty m:val="p"/>
                </m:rPr>
                <m:t>′</m:t>
              </m:r>
              <m:r>
                <m:rPr>
                  <m:sty m:val="p"/>
                </m:rPr>
                <m:t>′</m:t>
              </m:r>
            </m:sup>
          </m:sSubSup>
          <m:r>
            <m:t>  </m:t>
          </m:r>
          <m:r>
            <m:rPr>
              <m:nor/>
              <m:sty m:val="p"/>
            </m:rPr>
            <m:t>(5)</m:t>
          </m:r>
        </m:oMath>
      </m:oMathPara>
    </w:p>
    <w:p>
      <w:pPr>
        <w:pStyle w:val="FirstParagraph"/>
      </w:pPr>
      <w:r>
        <w:t xml:space="preserve">状态方程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ρ</m:t>
          </m:r>
          <m:r>
            <m:t>R</m:t>
          </m:r>
          <m:r>
            <m:t>T</m:t>
          </m:r>
          <m:r>
            <m:t>  </m:t>
          </m:r>
          <m:r>
            <m:rPr>
              <m:nor/>
              <m:sty m:val="p"/>
            </m:rPr>
            <m:t>(6)</m:t>
          </m:r>
        </m:oMath>
      </m:oMathPara>
    </w:p>
    <w:p>
      <w:pPr>
        <w:pStyle w:val="FirstParagraph"/>
      </w:pPr>
      <w:r>
        <w:t xml:space="preserve">固体避免热传导方程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T</m:t>
                  </m:r>
                </m:e>
                <m:sub>
                  <m:r>
                    <m:t>s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ρ</m:t>
                      </m:r>
                      <m:r>
                        <m:t>c</m:t>
                      </m:r>
                    </m:den>
                  </m:f>
                </m:e>
              </m:d>
            </m:e>
            <m:sub>
              <m:r>
                <m:t>s</m:t>
              </m:r>
            </m:sub>
          </m:sSub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sSub>
                <m:e>
                  <m:r>
                    <m:t>T</m:t>
                  </m:r>
                </m:e>
                <m:sub>
                  <m:r>
                    <m:t>s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sSubSup>
                <m:e>
                  <m:r>
                    <m:t>x</m:t>
                  </m:r>
                </m:e>
                <m:sub>
                  <m:r>
                    <m:t>s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  </m:t>
          </m:r>
          <m:r>
            <m:rPr>
              <m:nor/>
              <m:sty m:val="p"/>
            </m:rPr>
            <m:t>(7)</m:t>
          </m:r>
        </m:oMath>
      </m:oMathPara>
    </w:p>
    <w:p>
      <w:pPr>
        <w:pStyle w:val="FirstParagraph"/>
      </w:pPr>
      <w:r>
        <w:t xml:space="preserve">上式下标 s 表示壁面。而后将其进行无量纲处理，然后得到7个无量纲参数，</w:t>
      </w:r>
      <w:r>
        <w:rPr>
          <w:bCs/>
          <w:b/>
        </w:rPr>
        <w:t xml:space="preserve">反正这里没有写明白</w:t>
      </w:r>
    </w:p>
    <w:p>
      <w:pPr>
        <w:pStyle w:val="BodyText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24068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sky/Documents/Notes/pictures/%E7%9B%B8%E4%BC%BC%E6%A8%A1%E6%8B%9F/image-202207291449395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Start w:id="30" w:name="具体比例"/>
    <w:p>
      <w:pPr>
        <w:pStyle w:val="Heading3"/>
      </w:pPr>
      <w:r>
        <w:t xml:space="preserve">具体比例</w:t>
      </w:r>
    </w:p>
    <w:p>
      <w:pPr>
        <w:pStyle w:val="FirstParagraph"/>
      </w:pPr>
      <w:r>
        <w:t xml:space="preserve">为保证实验台内烟气流动能够达到充分发展的湍流流动状态，美国消防工程师</w:t>
      </w:r>
      <w:r>
        <w:t xml:space="preserve"> </w:t>
      </w:r>
      <w:r>
        <w:rPr>
          <w:bCs/>
          <w:b/>
        </w:rPr>
        <w:t xml:space="preserve">手册中提出实验台各个方向上的尺寸不应小于 0.3m</w:t>
      </w:r>
      <w:r>
        <w:t xml:space="preserve">[121]，因此确定本文使用相似比 LM/LF=1:5 搭建相似模拟实验台。依据该相似比例确定相似实验台几何尺寸长为 4m， 宽为 0.4m，高为 0.6m，同时将相似比带入弗洛德准则的表达式中得到相似模拟火 灾实验与全尺寸火灾实验主要参数的比例关系如下</w:t>
      </w:r>
    </w:p>
    <w:p>
      <w:pPr>
        <w:pStyle w:val="BodyText"/>
      </w:pPr>
      <w:r>
        <w:t xml:space="preserve">火源功率相似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r>
            <m:t>55.9</m:t>
          </m:r>
          <m:sSub>
            <m:e>
              <m:r>
                <m:t>Q</m:t>
              </m:r>
            </m:e>
            <m:sub>
              <m:r>
                <m:t>M</m:t>
              </m:r>
            </m:sub>
          </m:sSub>
          <m:r>
            <m:t>  </m:t>
          </m:r>
          <m:r>
            <m:rPr>
              <m:nor/>
              <m:sty m:val="p"/>
            </m:rPr>
            <m:t>(8)</m:t>
          </m:r>
        </m:oMath>
      </m:oMathPara>
    </w:p>
    <w:p>
      <w:pPr>
        <w:pStyle w:val="FirstParagraph"/>
      </w:pPr>
      <w:r>
        <w:t xml:space="preserve">几何相似关系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r>
            <m:t>5</m:t>
          </m:r>
          <m:sSub>
            <m:e>
              <m:r>
                <m:t>x</m:t>
              </m:r>
            </m:e>
            <m:sub>
              <m:r>
                <m:t>M</m:t>
              </m:r>
            </m:sub>
          </m:sSub>
          <m:r>
            <m:t>  </m:t>
          </m:r>
          <m:r>
            <m:rPr>
              <m:nor/>
              <m:sty m:val="p"/>
            </m:rPr>
            <m:t>(9)</m:t>
          </m:r>
        </m:oMath>
      </m:oMathPara>
    </w:p>
    <w:p>
      <w:pPr>
        <w:pStyle w:val="FirstParagraph"/>
      </w:pPr>
      <w:r>
        <w:t xml:space="preserve">时间相似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r>
            <m:t>2.24</m:t>
          </m:r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t>  </m:t>
          </m:r>
          <m:r>
            <m:rPr>
              <m:nor/>
              <m:sty m:val="p"/>
            </m:rPr>
            <m:t>(10)</m:t>
          </m:r>
        </m:oMath>
      </m:oMathPara>
    </w:p>
    <w:p>
      <w:pPr>
        <w:pStyle w:val="FirstParagraph"/>
      </w:pPr>
      <w:r>
        <w:t xml:space="preserve">温度相似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t>  </m:t>
          </m:r>
          <m:r>
            <m:rPr>
              <m:nor/>
              <m:sty m:val="p"/>
            </m:rPr>
            <m:t>(11)</m:t>
          </m:r>
        </m:oMath>
      </m:oMathPara>
    </w:p>
    <w:p>
      <w:pPr>
        <w:pStyle w:val="FirstParagraph"/>
      </w:pPr>
      <w:r>
        <w:t xml:space="preserve">速度相似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r>
            <m:t>2.24</m:t>
          </m:r>
          <m:sSub>
            <m:e>
              <m:r>
                <m:t>u</m:t>
              </m:r>
            </m:e>
            <m:sub>
              <m:r>
                <m:t>M</m:t>
              </m:r>
            </m:sub>
          </m:sSub>
          <m:r>
            <m:t>  </m:t>
          </m:r>
          <m:r>
            <m:rPr>
              <m:nor/>
              <m:sty m:val="p"/>
            </m:rPr>
            <m:t>(12)</m:t>
          </m:r>
        </m:oMath>
      </m:oMathPara>
    </w:p>
    <w:p>
      <w:pPr>
        <w:pStyle w:val="FirstParagraph"/>
      </w:pPr>
      <w:r>
        <w:t xml:space="preserve">体积流率相似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r>
            <m:t>11.8</m:t>
          </m:r>
          <m:sSub>
            <m:e>
              <m:r>
                <m:t>V</m:t>
              </m:r>
            </m:e>
            <m:sub>
              <m:r>
                <m:t>M</m:t>
              </m:r>
            </m:sub>
          </m:sSub>
          <m:r>
            <m:t>  </m:t>
          </m:r>
          <m:r>
            <m:rPr>
              <m:nor/>
              <m:sty m:val="p"/>
            </m:rPr>
            <m:t>(13)</m:t>
          </m:r>
        </m:oMath>
      </m:oMathPara>
    </w:p>
    <w:p>
      <w:pPr>
        <w:pStyle w:val="BlockText"/>
      </w:pPr>
      <w:r>
        <w:t xml:space="preserve"> </w:t>
      </w:r>
      <w:r>
        <w:t xml:space="preserve">note: 这里体积流率应该是错的，根据前一部分的定义，这里应该为55.9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as福禄数</w:t>
      </w:r>
      <w:r>
        <w:rPr>
          <w:bCs/>
          <w:b/>
        </w:rPr>
        <w:t xml:space="preserve">（</w:t>
      </w:r>
      <w:r>
        <w:t xml:space="preserve">Froude number</w:t>
      </w:r>
      <w:r>
        <w:rPr>
          <w:bCs/>
          <w:b/>
        </w:rPr>
        <w:t xml:space="preserve">,</w:t>
      </w:r>
      <w:r>
        <w:t xml:space="preserve">Fr</w:t>
      </w:r>
      <w:r>
        <w:rPr>
          <w:iCs/>
          <w:i/>
        </w:rPr>
        <w:t xml:space="preserve">*）为</w:t>
      </w:r>
      <w:hyperlink r:id="rId22">
        <w:r>
          <w:rPr>
            <w:rStyle w:val="Hyperlink"/>
            <w:iCs/>
            <w:i/>
          </w:rPr>
          <w:t xml:space="preserve">流体力学</w:t>
        </w:r>
      </w:hyperlink>
      <w:r>
        <w:rPr>
          <w:iCs/>
          <w:i/>
        </w:rPr>
        <w:t xml:space="preserve">中</w:t>
      </w:r>
      <w:hyperlink r:id="rId23">
        <w:r>
          <w:rPr>
            <w:rStyle w:val="Hyperlink"/>
            <w:iCs/>
            <w:i/>
          </w:rPr>
          <w:t xml:space="preserve">无量纲</w:t>
        </w:r>
      </w:hyperlink>
      <w:r>
        <w:rPr>
          <w:iCs/>
          <w:i/>
        </w:rPr>
        <w:t xml:space="preserve">的标量，为</w:t>
      </w:r>
      <w:hyperlink r:id="rId24">
        <w:r>
          <w:rPr>
            <w:rStyle w:val="Hyperlink"/>
            <w:iCs/>
            <w:i/>
          </w:rPr>
          <w:t xml:space="preserve">惯性力</w:t>
        </w:r>
      </w:hyperlink>
      <w:r>
        <w:rPr>
          <w:iCs/>
          <w:i/>
        </w:rPr>
        <w:t xml:space="preserve">和</w:t>
      </w:r>
      <w:hyperlink r:id="rId25">
        <w:r>
          <w:rPr>
            <w:rStyle w:val="Hyperlink"/>
            <w:iCs/>
            <w:i/>
          </w:rPr>
          <w:t xml:space="preserve">重力</w:t>
        </w:r>
      </w:hyperlink>
      <w:r>
        <w:rPr>
          <w:iCs/>
          <w:i/>
        </w:rPr>
        <w:t xml:space="preserve">效应之比，公式</w:t>
      </w:r>
      <m:oMath>
        <m:r>
          <m:t>F</m:t>
        </m:r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u</m:t>
            </m:r>
          </m:num>
          <m:den>
            <m:rad>
              <m:radPr>
                <m:degHide m:val="1"/>
              </m:radPr>
              <m:deg/>
              <m:e>
                <m:r>
                  <m:t>g</m:t>
                </m:r>
                <m:r>
                  <m:t>L</m:t>
                </m:r>
              </m:e>
            </m:rad>
          </m:den>
        </m:f>
      </m:oMath>
      <w:r>
        <w:rPr>
          <w:iCs/>
          <w:i/>
        </w:rPr>
        <w:t xml:space="preserve">, 式中</w:t>
      </w:r>
      <w:r>
        <w:t xml:space="preserve">u*为体</w:t>
      </w:r>
      <w:hyperlink r:id="rId26">
        <w:r>
          <w:rPr>
            <w:rStyle w:val="Hyperlink"/>
          </w:rPr>
          <w:t xml:space="preserve">速度</w:t>
        </w:r>
      </w:hyperlink>
      <w:r>
        <w:t xml:space="preserve">，L为物体特征</w:t>
      </w:r>
      <w:hyperlink r:id="rId27">
        <w:r>
          <w:rPr>
            <w:rStyle w:val="Hyperlink"/>
          </w:rPr>
          <w:t xml:space="preserve">长度</w:t>
        </w:r>
      </w:hyperlink>
      <w:r>
        <w:t xml:space="preserve">，g为</w:t>
      </w:r>
      <w:hyperlink r:id="rId28">
        <w:r>
          <w:rPr>
            <w:rStyle w:val="Hyperlink"/>
          </w:rPr>
          <w:t xml:space="preserve">重力加速度</w:t>
        </w:r>
      </w:hyperlink>
      <w:r>
        <w:t xml:space="preserve">。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4" Target="https://zh.wikipedia.org/wiki/&#24931;&#24615;&#21147;" TargetMode="External" /><Relationship Type="http://schemas.openxmlformats.org/officeDocument/2006/relationships/hyperlink" Id="rId23" Target="https://zh.wikipedia.org/wiki/&#26080;&#37327;&#32434;" TargetMode="External" /><Relationship Type="http://schemas.openxmlformats.org/officeDocument/2006/relationships/hyperlink" Id="rId22" Target="https://zh.wikipedia.org/wiki/&#27969;&#39636;&#21147;&#23416;" TargetMode="External" /><Relationship Type="http://schemas.openxmlformats.org/officeDocument/2006/relationships/hyperlink" Id="rId26" Target="https://zh.wikipedia.org/wiki/&#36895;&#24230;" TargetMode="External" /><Relationship Type="http://schemas.openxmlformats.org/officeDocument/2006/relationships/hyperlink" Id="rId25" Target="https://zh.wikipedia.org/wiki/&#37325;&#21147;" TargetMode="External" /><Relationship Type="http://schemas.openxmlformats.org/officeDocument/2006/relationships/hyperlink" Id="rId28" Target="https://zh.wikipedia.org/wiki/&#37325;&#21147;&#21152;&#36895;&#24230;" TargetMode="External" /><Relationship Type="http://schemas.openxmlformats.org/officeDocument/2006/relationships/hyperlink" Id="rId27" Target="https://zh.wikipedia.org/wiki/&#38263;&#24230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zh.wikipedia.org/wiki/&#24931;&#24615;&#21147;" TargetMode="External" /><Relationship Type="http://schemas.openxmlformats.org/officeDocument/2006/relationships/hyperlink" Id="rId23" Target="https://zh.wikipedia.org/wiki/&#26080;&#37327;&#32434;" TargetMode="External" /><Relationship Type="http://schemas.openxmlformats.org/officeDocument/2006/relationships/hyperlink" Id="rId22" Target="https://zh.wikipedia.org/wiki/&#27969;&#39636;&#21147;&#23416;" TargetMode="External" /><Relationship Type="http://schemas.openxmlformats.org/officeDocument/2006/relationships/hyperlink" Id="rId26" Target="https://zh.wikipedia.org/wiki/&#36895;&#24230;" TargetMode="External" /><Relationship Type="http://schemas.openxmlformats.org/officeDocument/2006/relationships/hyperlink" Id="rId25" Target="https://zh.wikipedia.org/wiki/&#37325;&#21147;" TargetMode="External" /><Relationship Type="http://schemas.openxmlformats.org/officeDocument/2006/relationships/hyperlink" Id="rId28" Target="https://zh.wikipedia.org/wiki/&#37325;&#21147;&#21152;&#36895;&#24230;" TargetMode="External" /><Relationship Type="http://schemas.openxmlformats.org/officeDocument/2006/relationships/hyperlink" Id="rId27" Target="https://zh.wikipedia.org/wiki/&#38263;&#2423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2022-07-29T09:59:00Z</dcterms:created>
  <dcterms:modified xsi:type="dcterms:W3CDTF">2022-07-29T09:59:00Z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