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Карточка предприятия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tblW w:w="98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256"/>
        <w:gridCol w:w="6548"/>
      </w:tblGrid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Полное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ОБЩЕСТВО С ОГРАНИЧЕННОЙ ОТВЕТСТВЕННОСТЬЮ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"ВАРИАНТ-А"</w:t>
            </w:r>
          </w:p>
        </w:tc>
      </w:tr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Сокращенное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ООО «ВАРИАНТ-А»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842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Юридический адрес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 xml:space="preserve">117437, </w:t>
            </w:r>
            <w:r>
              <w:rPr>
                <w:rFonts w:cs="Arial" w:ascii="Arial" w:hAnsi="Arial"/>
                <w:color w:val="0A1E32"/>
                <w:shd w:fill="FFFFFF" w:val="clear"/>
              </w:rPr>
              <w:t xml:space="preserve">г. </w:t>
            </w:r>
            <w:r>
              <w:rPr>
                <w:rFonts w:cs="Arial" w:ascii="Arial" w:hAnsi="Arial"/>
                <w:color w:val="0A1E32"/>
                <w:shd w:fill="FFFFFF" w:val="clear"/>
              </w:rPr>
              <w:t>Москва, ул. Островитянова, д.11, помещ. VII, ком. 2, офис 55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125367, г. Москва, Полесский проезд, д.16 с.1, офис 111</w:t>
            </w:r>
            <w:r>
              <w:rPr>
                <w:rFonts w:cs="Arial" w:ascii="Arial" w:hAnsi="Arial"/>
                <w:color w:val="0A1E32"/>
                <w:sz w:val="24"/>
                <w:szCs w:val="24"/>
                <w:shd w:fill="FFFFFF" w:val="clear"/>
              </w:rPr>
              <w:t xml:space="preserve"> </w:t>
            </w:r>
          </w:p>
        </w:tc>
      </w:tr>
      <w:tr>
        <w:trPr>
          <w:trHeight w:val="482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+7(499)391-70-02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</w:rPr>
              <w:t>9729142987/ 772801001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1177746963525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ОСНО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ОКВЭД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46.90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ОКПО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19500337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ОКАТО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45268579000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ОКТМО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45323000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40702810001930000569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Корреспондентский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30101810200000000593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044525593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АО "АЛЬФА-БАНК"</w:t>
            </w:r>
          </w:p>
        </w:tc>
      </w:tr>
      <w:tr>
        <w:trPr>
          <w:trHeight w:val="79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Генеральный директор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Дмитриева Евгения Николаевна,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color w:val="0A1E32"/>
                <w:shd w:fill="FFFFFF" w:val="clear"/>
              </w:rPr>
            </w:pPr>
            <w:r>
              <w:rPr>
                <w:rFonts w:cs="Arial" w:ascii="Arial" w:hAnsi="Arial"/>
                <w:color w:val="0A1E32"/>
                <w:shd w:fill="FFFFFF" w:val="clear"/>
              </w:rPr>
              <w:t>действует на основании Устава</w:t>
            </w:r>
          </w:p>
        </w:tc>
      </w:tr>
      <w:tr>
        <w:trPr>
          <w:trHeight w:val="397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hd w:fill="FFFFFF" w:val="clear"/>
                <w:lang w:val="en-US"/>
              </w:rPr>
            </w:pPr>
            <w:r>
              <w:rPr>
                <w:rFonts w:cs="Arial" w:ascii="Arial" w:hAnsi="Arial"/>
                <w:shd w:fill="FFFFFF" w:val="clear"/>
                <w:lang w:val="en-US"/>
              </w:rPr>
              <w:t>info@var-a.com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512" w:gutter="0" w:header="568" w:top="3088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00" w:type="dxa"/>
      <w:jc w:val="left"/>
      <w:tblInd w:w="-29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4830"/>
      <w:gridCol w:w="5669"/>
    </w:tblGrid>
    <w:tr>
      <w:trPr/>
      <w:tc>
        <w:tcPr>
          <w:tcW w:w="4830" w:type="dxa"/>
          <w:tcBorders/>
        </w:tcPr>
        <w:p>
          <w:pPr>
            <w:pStyle w:val="Style22"/>
            <w:widowControl w:val="false"/>
            <w:rPr>
              <w:rFonts w:ascii="Arial" w:hAnsi="Arial" w:cs="Arial"/>
              <w:color w:val="0A1E32"/>
              <w:sz w:val="16"/>
              <w:szCs w:val="16"/>
              <w:shd w:fill="FFFFFF" w:val="clear"/>
            </w:rPr>
          </w:pPr>
          <w:r>
            <w:rPr>
              <w:rFonts w:cs="Arial" w:ascii="Arial" w:hAnsi="Arial"/>
              <w:color w:val="0A1E32"/>
              <w:sz w:val="16"/>
              <w:szCs w:val="16"/>
              <w:shd w:fill="FFFFFF" w:val="clear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-167640</wp:posOffset>
                </wp:positionH>
                <wp:positionV relativeFrom="paragraph">
                  <wp:posOffset>149860</wp:posOffset>
                </wp:positionV>
                <wp:extent cx="2935605" cy="716280"/>
                <wp:effectExtent l="0" t="0" r="0" b="0"/>
                <wp:wrapSquare wrapText="largest"/>
                <wp:docPr id="1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560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ОБЩЕСТВО С ОГРАНИЧЕННОЙ ОТВЕТСТВЕННОСТЬЮ</w:t>
          </w:r>
        </w:p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«ВАРИАНТ-А»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117437, г. Москва, ул. Островитянова, д. 11, помещ. VII, ком. 2, офис 55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  <w:t>ИНН/КПП 9729142987 / 772801001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  8 (800) 350-11-34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+7 (499) 113-31-05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E-mail: </w:t>
          </w:r>
          <w:hyperlink r:id="rId2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info@var-a.com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сайт: </w:t>
          </w:r>
          <w:hyperlink r:id="rId3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https://var-a.ru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/>
              <w:b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cstheme="minorHAnsi" w:ascii="Calibri" w:hAnsi="Calibri"/>
              <w:b/>
              <w:bCs/>
              <w:color w:val="0A1E32"/>
              <w:sz w:val="16"/>
              <w:szCs w:val="16"/>
              <w:shd w:fill="FFFFFF" w:val="clear"/>
            </w:rPr>
          </w:r>
        </w:p>
      </w:tc>
    </w:tr>
    <w:tr>
      <w:trPr/>
      <w:tc>
        <w:tcPr>
          <w:tcW w:w="4830" w:type="dxa"/>
          <w:tcBorders/>
        </w:tcPr>
        <w:p>
          <w:pPr>
            <w:pStyle w:val="Style22"/>
            <w:widowControl w:val="false"/>
            <w:rPr/>
          </w:pPr>
          <w:r>
            <w:rPr/>
            <mc:AlternateContent>
              <mc:Choice Requires="wps">
                <w:drawing>
                  <wp:anchor behindDoc="1" distT="10160" distB="9525" distL="635" distR="0" simplePos="0" locked="0" layoutInCell="0" allowOverlap="1" relativeHeight="4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5715</wp:posOffset>
                    </wp:positionV>
                    <wp:extent cx="6866255" cy="635"/>
                    <wp:effectExtent l="635" t="10160" r="0" b="9525"/>
                    <wp:wrapNone/>
                    <wp:docPr id="2" name="AutoShap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866280" cy="720"/>
                            </a:xfrm>
                            <a:prstGeom prst="bentConnector3">
                              <a:avLst>
                                <a:gd name="adj1" fmla="val 10799"/>
                              </a:avLst>
                            </a:prstGeom>
                            <a:noFill/>
                            <a:ln w="19080">
                              <a:solidFill>
                                <a:srgbClr val="000066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ID="AutoShape 3" path="m0,0l-2147483647,0l-2147483647,-2147483644l-2147483645,-2147483644e" stroked="t" o:allowincell="f" style="position:absolute;margin-left:-15.05pt;margin-top:0.45pt;width:540.6pt;height:0pt;flip:y;mso-wrap-style:none;v-text-anchor:middle" type="_x0000_t34">
                    <v:fill o:detectmouseclick="t" on="false"/>
                    <v:stroke color="#000066" weight="19080" joinstyle="miter" endcap="flat"/>
                    <w10:wrap type="none"/>
                  </v:shape>
                </w:pict>
              </mc:Fallback>
            </mc:AlternateContent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 w:ascii="Calibri" w:hAnsi="Calibri"/>
            </w:rPr>
          </w:r>
        </w:p>
      </w:tc>
    </w:tr>
  </w:tbl>
  <w:p>
    <w:pPr>
      <w:pStyle w:val="Normal"/>
      <w:ind w:right="-850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00" w:type="dxa"/>
      <w:jc w:val="left"/>
      <w:tblInd w:w="-29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/>
    </w:tblPr>
    <w:tblGrid>
      <w:gridCol w:w="4830"/>
      <w:gridCol w:w="5669"/>
    </w:tblGrid>
    <w:tr>
      <w:trPr/>
      <w:tc>
        <w:tcPr>
          <w:tcW w:w="4830" w:type="dxa"/>
          <w:tcBorders/>
        </w:tcPr>
        <w:p>
          <w:pPr>
            <w:pStyle w:val="Style22"/>
            <w:widowControl w:val="false"/>
            <w:rPr>
              <w:rFonts w:ascii="Arial" w:hAnsi="Arial" w:cs="Arial"/>
              <w:color w:val="0A1E32"/>
              <w:sz w:val="16"/>
              <w:szCs w:val="16"/>
              <w:shd w:fill="FFFFFF" w:val="clear"/>
            </w:rPr>
          </w:pPr>
          <w:r>
            <w:rPr>
              <w:rFonts w:cs="Arial" w:ascii="Arial" w:hAnsi="Arial"/>
              <w:color w:val="0A1E32"/>
              <w:sz w:val="16"/>
              <w:szCs w:val="16"/>
              <w:shd w:fill="FFFFFF" w:val="clear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-167640</wp:posOffset>
                </wp:positionH>
                <wp:positionV relativeFrom="paragraph">
                  <wp:posOffset>149860</wp:posOffset>
                </wp:positionV>
                <wp:extent cx="2935605" cy="716280"/>
                <wp:effectExtent l="0" t="0" r="0" b="0"/>
                <wp:wrapSquare wrapText="largest"/>
                <wp:docPr id="3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560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ОБЩЕСТВО С ОГРАНИЧЕННОЙ ОТВЕТСТВЕННОСТЬЮ</w:t>
          </w:r>
        </w:p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hd w:fill="FFFFFF" w:val="clear"/>
            </w:rPr>
            <w:t>«ВАРИАНТ-А»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117437, г. Москва, ул. Островитянова, д. 11, помещ. VII, ком. 2, офис 55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bCs/>
              <w:color w:val="0A1E32"/>
              <w:sz w:val="16"/>
              <w:szCs w:val="16"/>
              <w:shd w:fill="FFFFFF" w:val="clear"/>
            </w:rPr>
            <w:t>ИНН/КПП 9729142987 / 772801001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  8 (800) 350-11-34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>т. +7 (499) 113-31-05 (многоканальный)</w:t>
          </w:r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E-mail: </w:t>
          </w:r>
          <w:hyperlink r:id="rId2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info@var-a.com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sz w:val="16"/>
              <w:szCs w:val="16"/>
            </w:rPr>
          </w:pPr>
          <w:r>
            <w:rPr>
              <w:rFonts w:cs="Calibri" w:ascii="Calibri" w:hAnsi="Calibri" w:asciiTheme="minorHAnsi" w:cstheme="minorHAnsi" w:hAnsiTheme="minorHAnsi"/>
              <w:color w:val="0A1E32"/>
              <w:sz w:val="16"/>
              <w:szCs w:val="16"/>
              <w:shd w:fill="FFFFFF" w:val="clear"/>
            </w:rPr>
            <w:t xml:space="preserve">сайт: </w:t>
          </w:r>
          <w:hyperlink r:id="rId3"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shd w:fill="FFFFFF" w:val="clear"/>
              </w:rPr>
              <w:t>https://var-a.ru</w:t>
            </w:r>
          </w:hyperlink>
        </w:p>
        <w:p>
          <w:pPr>
            <w:pStyle w:val="Normal"/>
            <w:widowControl w:val="false"/>
            <w:jc w:val="center"/>
            <w:rPr>
              <w:rFonts w:ascii="Calibri" w:hAnsi="Calibri" w:cs="Calibri" w:asciiTheme="minorHAnsi" w:cstheme="minorHAnsi" w:hAnsiTheme="minorHAnsi"/>
              <w:b/>
              <w:b/>
              <w:bCs/>
              <w:color w:val="0A1E32"/>
              <w:sz w:val="16"/>
              <w:szCs w:val="16"/>
              <w:shd w:fill="FFFFFF" w:val="clear"/>
            </w:rPr>
          </w:pPr>
          <w:r>
            <w:rPr>
              <w:rFonts w:cs="Calibri" w:cstheme="minorHAnsi" w:ascii="Calibri" w:hAnsi="Calibri"/>
              <w:b/>
              <w:bCs/>
              <w:color w:val="0A1E32"/>
              <w:sz w:val="16"/>
              <w:szCs w:val="16"/>
              <w:shd w:fill="FFFFFF" w:val="clear"/>
            </w:rPr>
          </w:r>
        </w:p>
      </w:tc>
    </w:tr>
    <w:tr>
      <w:trPr/>
      <w:tc>
        <w:tcPr>
          <w:tcW w:w="4830" w:type="dxa"/>
          <w:tcBorders/>
        </w:tcPr>
        <w:p>
          <w:pPr>
            <w:pStyle w:val="Style22"/>
            <w:widowControl w:val="false"/>
            <w:rPr/>
          </w:pPr>
          <w:r>
            <w:rPr/>
            <mc:AlternateContent>
              <mc:Choice Requires="wps">
                <w:drawing>
                  <wp:anchor behindDoc="1" distT="10160" distB="9525" distL="635" distR="0" simplePos="0" locked="0" layoutInCell="0" allowOverlap="1" relativeHeight="4">
                    <wp:simplePos x="0" y="0"/>
                    <wp:positionH relativeFrom="column">
                      <wp:posOffset>-190500</wp:posOffset>
                    </wp:positionH>
                    <wp:positionV relativeFrom="paragraph">
                      <wp:posOffset>5715</wp:posOffset>
                    </wp:positionV>
                    <wp:extent cx="6866255" cy="635"/>
                    <wp:effectExtent l="635" t="10160" r="0" b="9525"/>
                    <wp:wrapNone/>
                    <wp:docPr id="4" name="AutoShape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866280" cy="720"/>
                            </a:xfrm>
                            <a:prstGeom prst="bentConnector3">
                              <a:avLst>
                                <a:gd name="adj1" fmla="val 10799"/>
                              </a:avLst>
                            </a:prstGeom>
                            <a:noFill/>
                            <a:ln w="19080">
                              <a:solidFill>
                                <a:srgbClr val="000066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shape_0" ID="AutoShape 3" path="m0,0l-2147483647,0l-2147483647,-2147483644l-2147483645,-2147483644e" stroked="t" o:allowincell="f" style="position:absolute;margin-left:-15.05pt;margin-top:0.45pt;width:540.6pt;height:0pt;flip:y;mso-wrap-style:none;v-text-anchor:middle" type="_x0000_t34">
                    <v:fill o:detectmouseclick="t" on="false"/>
                    <v:stroke color="#000066" weight="19080" joinstyle="miter" endcap="flat"/>
                    <w10:wrap type="none"/>
                  </v:shape>
                </w:pict>
              </mc:Fallback>
            </mc:AlternateContent>
          </w:r>
        </w:p>
      </w:tc>
      <w:tc>
        <w:tcPr>
          <w:tcW w:w="5669" w:type="dxa"/>
          <w:tcBorders/>
        </w:tcPr>
        <w:p>
          <w:pPr>
            <w:pStyle w:val="Style22"/>
            <w:widowControl w:val="false"/>
            <w:jc w:val="cent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cstheme="minorHAnsi" w:ascii="Calibri" w:hAnsi="Calibri"/>
            </w:rPr>
          </w:r>
        </w:p>
      </w:tc>
    </w:tr>
  </w:tbl>
  <w:p>
    <w:pPr>
      <w:pStyle w:val="Normal"/>
      <w:ind w:right="-85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5c0f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sid w:val="00245c0f"/>
    <w:rPr>
      <w:color w:val="000080"/>
      <w:u w:val="single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9c624f"/>
    <w:rPr>
      <w:rFonts w:cs="Mangal"/>
      <w:szCs w:val="21"/>
    </w:rPr>
  </w:style>
  <w:style w:type="character" w:styleId="Style16" w:customStyle="1">
    <w:name w:val="Нижний колонтитул Знак"/>
    <w:basedOn w:val="DefaultParagraphFont"/>
    <w:uiPriority w:val="99"/>
    <w:semiHidden/>
    <w:qFormat/>
    <w:rsid w:val="009c624f"/>
    <w:rPr>
      <w:rFonts w:cs="Mangal"/>
      <w:szCs w:val="21"/>
    </w:rPr>
  </w:style>
  <w:style w:type="paragraph" w:styleId="Style17" w:customStyle="1">
    <w:name w:val="Заголовок"/>
    <w:basedOn w:val="Normal"/>
    <w:next w:val="Style18"/>
    <w:qFormat/>
    <w:rsid w:val="00245c0f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>
    <w:name w:val="Body Text"/>
    <w:basedOn w:val="Normal"/>
    <w:rsid w:val="00245c0f"/>
    <w:pPr>
      <w:spacing w:lineRule="auto" w:line="276" w:before="0" w:after="140"/>
    </w:pPr>
    <w:rPr/>
  </w:style>
  <w:style w:type="paragraph" w:styleId="Style19">
    <w:name w:val="List"/>
    <w:basedOn w:val="Style18"/>
    <w:rsid w:val="00245c0f"/>
    <w:pPr/>
    <w:rPr/>
  </w:style>
  <w:style w:type="paragraph" w:styleId="Style20" w:customStyle="1">
    <w:name w:val="Caption"/>
    <w:basedOn w:val="Normal"/>
    <w:qFormat/>
    <w:rsid w:val="00245c0f"/>
    <w:pPr>
      <w:suppressLineNumbers/>
      <w:spacing w:before="120" w:after="120"/>
    </w:pPr>
    <w:rPr>
      <w:i/>
      <w:iCs/>
    </w:rPr>
  </w:style>
  <w:style w:type="paragraph" w:styleId="Style21" w:customStyle="1">
    <w:name w:val="Указатель"/>
    <w:basedOn w:val="Normal"/>
    <w:qFormat/>
    <w:rsid w:val="00245c0f"/>
    <w:pPr>
      <w:suppressLineNumbers/>
    </w:pPr>
    <w:rPr/>
  </w:style>
  <w:style w:type="paragraph" w:styleId="Style22" w:customStyle="1">
    <w:name w:val="Содержимое таблицы"/>
    <w:basedOn w:val="Normal"/>
    <w:qFormat/>
    <w:rsid w:val="00245c0f"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rsid w:val="00245c0f"/>
    <w:pPr>
      <w:jc w:val="center"/>
    </w:pPr>
    <w:rPr>
      <w:b/>
      <w:bCs/>
    </w:rPr>
  </w:style>
  <w:style w:type="paragraph" w:styleId="Style24" w:customStyle="1">
    <w:name w:val="Колонтитул"/>
    <w:basedOn w:val="Normal"/>
    <w:qFormat/>
    <w:rsid w:val="00245c0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link w:val="Style15"/>
    <w:uiPriority w:val="99"/>
    <w:semiHidden/>
    <w:unhideWhenUsed/>
    <w:rsid w:val="009c624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6">
    <w:name w:val="Footer"/>
    <w:basedOn w:val="Normal"/>
    <w:link w:val="Style16"/>
    <w:uiPriority w:val="99"/>
    <w:semiHidden/>
    <w:unhideWhenUsed/>
    <w:rsid w:val="009c624f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var-a.com" TargetMode="External"/><Relationship Id="rId3" Type="http://schemas.openxmlformats.org/officeDocument/2006/relationships/hyperlink" Target="https://var-a.ru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var-a.com" TargetMode="External"/><Relationship Id="rId3" Type="http://schemas.openxmlformats.org/officeDocument/2006/relationships/hyperlink" Target="https://var-a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2D9D2-4F84-4295-8C6E-12A273B9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LibreOffice/7.4.1.2$Windows_X86_64 LibreOffice_project/3c58a8f3a960df8bc8fd77b461821e42c061c5f0</Application>
  <AppVersion>15.0000</AppVersion>
  <Pages>1</Pages>
  <Words>151</Words>
  <Characters>1097</Characters>
  <CharactersWithSpaces>1196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2022-08-19T12:38:00Z</dcterms:created>
  <dc:creator>Федор Макаренко</dc:creator>
  <dc:description/>
  <dc:language>en-US</dc:language>
  <cp:lastModifiedBy/>
  <cp:lastPrinted>2022-08-23T06:18:00Z</cp:lastPrinted>
  <dcterms:modified xsi:type="dcterms:W3CDTF">2023-01-10T14:16:41Z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