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405C" w:rsidRPr="00DE405C" w:rsidRDefault="00DE405C" w:rsidP="00DE405C">
      <w:pPr>
        <w:rPr>
          <w:b/>
          <w:bCs/>
        </w:rPr>
      </w:pPr>
      <w:r w:rsidRPr="00DE405C">
        <w:rPr>
          <w:b/>
          <w:bCs/>
        </w:rPr>
        <w:t>Jak si vyberete peníze?</w:t>
      </w:r>
      <w:r w:rsidRPr="00DE405C">
        <w:rPr>
          <w:b/>
          <w:bCs/>
        </w:rPr>
        <w:br/>
        <w:t>Máte několik možností, jak si můžete vybrat naspořené peníze</w:t>
      </w:r>
    </w:p>
    <w:p w:rsidR="00DE405C" w:rsidRPr="00DE405C" w:rsidRDefault="00DE405C" w:rsidP="00DE405C">
      <w:r w:rsidRPr="00DE405C">
        <w:t>Výplata přes životní pojišťovnu</w:t>
      </w:r>
    </w:p>
    <w:p w:rsidR="00DE405C" w:rsidRPr="00DE405C" w:rsidRDefault="00DE405C" w:rsidP="00DE405C">
      <w:r w:rsidRPr="00DE405C">
        <w:t>Toto formu výplaty úspor z penzijního spoření zajišťují vybrané pojišťovny licencované od ČNB. </w:t>
      </w:r>
    </w:p>
    <w:p w:rsidR="00DE405C" w:rsidRPr="00DE405C" w:rsidRDefault="00DE405C" w:rsidP="00DE405C">
      <w:r w:rsidRPr="00DE405C">
        <w:t>Na výběr máte ze dvou typů výplat:</w:t>
      </w:r>
    </w:p>
    <w:p w:rsidR="00DE405C" w:rsidRPr="00DE405C" w:rsidRDefault="00DE405C" w:rsidP="00DE405C">
      <w:pPr>
        <w:numPr>
          <w:ilvl w:val="0"/>
          <w:numId w:val="1"/>
        </w:numPr>
      </w:pPr>
    </w:p>
    <w:p w:rsidR="00DE405C" w:rsidRPr="00DE405C" w:rsidRDefault="00DE405C" w:rsidP="00DE405C">
      <w:pPr>
        <w:numPr>
          <w:ilvl w:val="1"/>
          <w:numId w:val="1"/>
        </w:numPr>
      </w:pPr>
      <w:r w:rsidRPr="00DE405C">
        <w:t>úhrada jednorázového pojistného pro doživotní penzi</w:t>
      </w:r>
    </w:p>
    <w:p w:rsidR="00DE405C" w:rsidRPr="00DE405C" w:rsidRDefault="00DE405C" w:rsidP="00DE405C">
      <w:pPr>
        <w:numPr>
          <w:ilvl w:val="1"/>
          <w:numId w:val="1"/>
        </w:numPr>
      </w:pPr>
      <w:r w:rsidRPr="00DE405C">
        <w:t>úhrada jednorázového pojistného pro penzi na přesně stanovenou dobu a výši důchodu</w:t>
      </w:r>
    </w:p>
    <w:p w:rsidR="00DE405C" w:rsidRPr="00DE405C" w:rsidRDefault="00DE405C" w:rsidP="00DE405C">
      <w:pPr>
        <w:rPr>
          <w:b/>
          <w:bCs/>
        </w:rPr>
      </w:pPr>
      <w:r w:rsidRPr="00DE405C">
        <w:rPr>
          <w:b/>
          <w:bCs/>
        </w:rPr>
        <w:t>Kdy můžete požádat o postupnou výplatu přes životní pojišťovnu?</w:t>
      </w:r>
    </w:p>
    <w:p w:rsidR="00DE405C" w:rsidRPr="00DE405C" w:rsidRDefault="00DE405C" w:rsidP="00DE405C">
      <w:r w:rsidRPr="00DE405C">
        <w:t>Podmínkou pro výplatu je:</w:t>
      </w:r>
    </w:p>
    <w:p w:rsidR="00DE405C" w:rsidRPr="00DE405C" w:rsidRDefault="00DE405C" w:rsidP="00DE405C">
      <w:pPr>
        <w:numPr>
          <w:ilvl w:val="0"/>
          <w:numId w:val="2"/>
        </w:numPr>
      </w:pPr>
      <w:r w:rsidRPr="00DE405C">
        <w:rPr>
          <w:b/>
          <w:bCs/>
        </w:rPr>
        <w:t>věk minimálně 60 let</w:t>
      </w:r>
      <w:r w:rsidRPr="00DE405C">
        <w:t xml:space="preserve"> a</w:t>
      </w:r>
    </w:p>
    <w:p w:rsidR="00DE405C" w:rsidRPr="00DE405C" w:rsidRDefault="00DE405C" w:rsidP="00DE405C">
      <w:pPr>
        <w:numPr>
          <w:ilvl w:val="0"/>
          <w:numId w:val="2"/>
        </w:numPr>
      </w:pPr>
      <w:r w:rsidRPr="00DE405C">
        <w:rPr>
          <w:b/>
          <w:bCs/>
        </w:rPr>
        <w:t xml:space="preserve">doba spoření </w:t>
      </w:r>
    </w:p>
    <w:p w:rsidR="00DE405C" w:rsidRPr="00DE405C" w:rsidRDefault="00DE405C" w:rsidP="00DE405C">
      <w:pPr>
        <w:numPr>
          <w:ilvl w:val="1"/>
          <w:numId w:val="2"/>
        </w:numPr>
      </w:pPr>
      <w:r w:rsidRPr="00DE405C">
        <w:t>aspoň</w:t>
      </w:r>
      <w:r w:rsidRPr="00DE405C">
        <w:rPr>
          <w:b/>
          <w:bCs/>
        </w:rPr>
        <w:t xml:space="preserve"> 5 let</w:t>
      </w:r>
      <w:r w:rsidRPr="00DE405C">
        <w:t xml:space="preserve"> (tj. 60 zaplacených měsíčních příspěvků) u smluv sjednaných do 31. 12. 2023 </w:t>
      </w:r>
    </w:p>
    <w:p w:rsidR="00DE405C" w:rsidRPr="00DE405C" w:rsidRDefault="00DE405C" w:rsidP="00DE405C">
      <w:pPr>
        <w:numPr>
          <w:ilvl w:val="1"/>
          <w:numId w:val="2"/>
        </w:numPr>
      </w:pPr>
      <w:r w:rsidRPr="00DE405C">
        <w:t>aspoň</w:t>
      </w:r>
      <w:r w:rsidRPr="00DE405C">
        <w:rPr>
          <w:b/>
          <w:bCs/>
        </w:rPr>
        <w:t xml:space="preserve"> 10 let</w:t>
      </w:r>
      <w:r w:rsidRPr="00DE405C">
        <w:t xml:space="preserve"> (tj. 120 zaplacených měsíčních příspěvků) u smluv sjednaných od 1. 1. 2024 </w:t>
      </w:r>
    </w:p>
    <w:p w:rsidR="00DE405C" w:rsidRPr="00DE405C" w:rsidRDefault="00DE405C" w:rsidP="00DE405C">
      <w:pPr>
        <w:rPr>
          <w:b/>
          <w:bCs/>
        </w:rPr>
      </w:pPr>
      <w:r w:rsidRPr="00DE405C">
        <w:rPr>
          <w:b/>
          <w:bCs/>
        </w:rPr>
        <w:t>Jak požádat o postupnou výplatu přes životní pojišťovnu?</w:t>
      </w:r>
    </w:p>
    <w:p w:rsidR="00DE405C" w:rsidRPr="00DE405C" w:rsidRDefault="00DE405C" w:rsidP="00DE405C">
      <w:r w:rsidRPr="00DE405C">
        <w:t xml:space="preserve">Navštivte libovolnou pobočku </w:t>
      </w:r>
      <w:hyperlink r:id="rId5" w:anchor="%7B%22center%22:%7B%22lat%22:49.937849,%22lng%22:15.835482%7D,%22zoom%22:7,%22mode%22:%22MAP%22,%22types%22:%5B%22mitBranch%22,%22mitATM%22%5D,%22branch%22:%22%22,%22place%22:%22%22,%22query%22:%22%22,%22product%22:%22%22,%22postLevel%22:%22%22%7D" w:tgtFrame="_blank" w:history="1">
        <w:r w:rsidRPr="00DE405C">
          <w:rPr>
            <w:rStyle w:val="Hypertextovodkaz"/>
          </w:rPr>
          <w:t>ČSOB</w:t>
        </w:r>
      </w:hyperlink>
      <w:r w:rsidRPr="00DE405C">
        <w:t xml:space="preserve">, </w:t>
      </w:r>
      <w:hyperlink r:id="rId6" w:tgtFrame="_blank" w:history="1">
        <w:r w:rsidRPr="00DE405C">
          <w:rPr>
            <w:rStyle w:val="Hypertextovodkaz"/>
          </w:rPr>
          <w:t>ČSOB Pojišťovny</w:t>
        </w:r>
      </w:hyperlink>
      <w:r w:rsidRPr="00DE405C">
        <w:t xml:space="preserve">  nebo poradenské místo </w:t>
      </w:r>
      <w:hyperlink r:id="rId7" w:tgtFrame="_blank" w:history="1">
        <w:r w:rsidRPr="00DE405C">
          <w:rPr>
            <w:rStyle w:val="Hypertextovodkaz"/>
          </w:rPr>
          <w:t>ČSOB Stavební spořitelny</w:t>
        </w:r>
      </w:hyperlink>
      <w:r w:rsidRPr="00DE405C">
        <w:t>. </w:t>
      </w:r>
    </w:p>
    <w:p w:rsidR="00DE405C" w:rsidRPr="00DE405C" w:rsidRDefault="00DE405C" w:rsidP="00DE405C">
      <w:r w:rsidRPr="00DE405C">
        <w:t>Částečné odbytné v 18 letech</w:t>
      </w:r>
    </w:p>
    <w:p w:rsidR="00DE405C" w:rsidRPr="00DE405C" w:rsidRDefault="00DE405C" w:rsidP="00DE405C">
      <w:r w:rsidRPr="00DE405C">
        <w:t>V 18 letech si můžete vybrat až třetinu vložených prostředků včetně zhodnocení např. na studia a pokračovat ve spoření dál.</w:t>
      </w:r>
    </w:p>
    <w:p w:rsidR="00DE405C" w:rsidRPr="00DE405C" w:rsidRDefault="00DE405C" w:rsidP="00DE405C">
      <w:pPr>
        <w:rPr>
          <w:b/>
          <w:bCs/>
        </w:rPr>
      </w:pPr>
      <w:r w:rsidRPr="00DE405C">
        <w:rPr>
          <w:b/>
          <w:bCs/>
        </w:rPr>
        <w:t>Kdy můžete požádat o částečné odbytné v 18 letech?</w:t>
      </w:r>
    </w:p>
    <w:p w:rsidR="00DE405C" w:rsidRPr="00DE405C" w:rsidRDefault="00DE405C" w:rsidP="00DE405C">
      <w:r w:rsidRPr="00DE405C">
        <w:t>Podmínkou výplaty je:</w:t>
      </w:r>
    </w:p>
    <w:p w:rsidR="00DE405C" w:rsidRPr="00DE405C" w:rsidRDefault="00DE405C" w:rsidP="00DE405C">
      <w:pPr>
        <w:numPr>
          <w:ilvl w:val="0"/>
          <w:numId w:val="3"/>
        </w:numPr>
      </w:pPr>
      <w:r w:rsidRPr="00DE405C">
        <w:rPr>
          <w:b/>
          <w:bCs/>
        </w:rPr>
        <w:t>doba spoření aspoň 10 let</w:t>
      </w:r>
      <w:r w:rsidRPr="00DE405C">
        <w:t xml:space="preserve"> (tj. 120 zaplacených měsíčních příspěvků)</w:t>
      </w:r>
    </w:p>
    <w:p w:rsidR="00DE405C" w:rsidRPr="00DE405C" w:rsidRDefault="00DE405C" w:rsidP="00DE405C">
      <w:pPr>
        <w:numPr>
          <w:ilvl w:val="0"/>
          <w:numId w:val="3"/>
        </w:numPr>
      </w:pPr>
      <w:r w:rsidRPr="00DE405C">
        <w:t xml:space="preserve">výplata je možné požádat </w:t>
      </w:r>
      <w:r w:rsidRPr="00DE405C">
        <w:rPr>
          <w:b/>
          <w:bCs/>
        </w:rPr>
        <w:t>ve lhůtě 24 měsíců od okamžiku, kdy klient dosáhnul 18 let</w:t>
      </w:r>
      <w:r w:rsidRPr="00DE405C">
        <w:t>.</w:t>
      </w:r>
    </w:p>
    <w:p w:rsidR="00DE405C" w:rsidRPr="00DE405C" w:rsidRDefault="00DE405C" w:rsidP="00DE405C">
      <w:pPr>
        <w:rPr>
          <w:b/>
          <w:bCs/>
        </w:rPr>
      </w:pPr>
      <w:r w:rsidRPr="00DE405C">
        <w:rPr>
          <w:b/>
          <w:bCs/>
        </w:rPr>
        <w:t>Jak požádat o výplatu částečného odbytného v 18 letech?</w:t>
      </w:r>
    </w:p>
    <w:p w:rsidR="00DE405C" w:rsidRPr="00DE405C" w:rsidRDefault="00DE405C" w:rsidP="00DE405C">
      <w:r w:rsidRPr="00DE405C">
        <w:t>V současné době nejde o výplatu částečného odbytného v 18 letech požádat. Penzijní spoření pro děti sjednáváme od 1. ledna 2016. V současné době tedy smlouvy nesplňují podmínky pro výplatu touto formou.</w:t>
      </w:r>
    </w:p>
    <w:p w:rsidR="00DE405C" w:rsidRPr="00DE405C" w:rsidRDefault="00DE405C" w:rsidP="00DE405C">
      <w:r w:rsidRPr="00DE405C">
        <w:t>Invalidní penze na určenou dobu</w:t>
      </w:r>
    </w:p>
    <w:p w:rsidR="00DE405C" w:rsidRPr="00DE405C" w:rsidRDefault="00DE405C" w:rsidP="00DE405C">
      <w:r w:rsidRPr="00DE405C">
        <w:t xml:space="preserve">V případě, že se stanete plně invalidním, můžete </w:t>
      </w:r>
      <w:r w:rsidRPr="00DE405C">
        <w:rPr>
          <w:b/>
          <w:bCs/>
        </w:rPr>
        <w:t>si úspory z penzijního spoření nechat vyplatit v podobě pravidelné renty</w:t>
      </w:r>
      <w:r w:rsidRPr="00DE405C">
        <w:t xml:space="preserve"> (obdobně jako u starobní penze). </w:t>
      </w:r>
    </w:p>
    <w:p w:rsidR="00DE405C" w:rsidRPr="00DE405C" w:rsidRDefault="00DE405C" w:rsidP="00DE405C">
      <w:pPr>
        <w:rPr>
          <w:b/>
          <w:bCs/>
        </w:rPr>
      </w:pPr>
      <w:r w:rsidRPr="00DE405C">
        <w:rPr>
          <w:b/>
          <w:bCs/>
        </w:rPr>
        <w:lastRenderedPageBreak/>
        <w:t>Kdy můžete požádat o invalidní penzi?</w:t>
      </w:r>
    </w:p>
    <w:p w:rsidR="00DE405C" w:rsidRPr="00DE405C" w:rsidRDefault="00DE405C" w:rsidP="00DE405C">
      <w:r w:rsidRPr="00DE405C">
        <w:t>Podmínkou pro vyplacení je:</w:t>
      </w:r>
    </w:p>
    <w:p w:rsidR="00DE405C" w:rsidRPr="00DE405C" w:rsidRDefault="00DE405C" w:rsidP="00DE405C">
      <w:pPr>
        <w:numPr>
          <w:ilvl w:val="0"/>
          <w:numId w:val="4"/>
        </w:numPr>
      </w:pPr>
      <w:r w:rsidRPr="00DE405C">
        <w:t xml:space="preserve">Přiznání </w:t>
      </w:r>
      <w:r w:rsidRPr="00DE405C">
        <w:rPr>
          <w:b/>
          <w:bCs/>
        </w:rPr>
        <w:t>invalidního důchodu pro 3. stupeň</w:t>
      </w:r>
    </w:p>
    <w:p w:rsidR="00DE405C" w:rsidRPr="00DE405C" w:rsidRDefault="00DE405C" w:rsidP="00DE405C">
      <w:pPr>
        <w:numPr>
          <w:ilvl w:val="0"/>
          <w:numId w:val="4"/>
        </w:numPr>
      </w:pPr>
      <w:r w:rsidRPr="00DE405C">
        <w:t>Délka spoření</w:t>
      </w:r>
      <w:r w:rsidRPr="00DE405C">
        <w:rPr>
          <w:b/>
          <w:bCs/>
        </w:rPr>
        <w:t xml:space="preserve"> minimálně 3 roky</w:t>
      </w:r>
      <w:r w:rsidRPr="00DE405C">
        <w:t xml:space="preserve"> (tj. 36 zaplacených měsíčních příspěvků)</w:t>
      </w:r>
    </w:p>
    <w:p w:rsidR="00DE405C" w:rsidRPr="00DE405C" w:rsidRDefault="00DE405C" w:rsidP="00DE405C">
      <w:r w:rsidRPr="00DE405C">
        <w:t>Výplata úspor z penzijního spoření formou invalidní penze není podmíněná věkem.</w:t>
      </w:r>
    </w:p>
    <w:p w:rsidR="00DE405C" w:rsidRPr="00DE405C" w:rsidRDefault="00DE405C" w:rsidP="00DE405C">
      <w:r w:rsidRPr="00DE405C">
        <w:t>Invalidní penzi je možné vyplácet:</w:t>
      </w:r>
    </w:p>
    <w:p w:rsidR="00DE405C" w:rsidRPr="00DE405C" w:rsidRDefault="00DE405C" w:rsidP="00DE405C">
      <w:pPr>
        <w:numPr>
          <w:ilvl w:val="0"/>
          <w:numId w:val="5"/>
        </w:numPr>
      </w:pPr>
      <w:r w:rsidRPr="00DE405C">
        <w:t>minimálně 4krát ročně </w:t>
      </w:r>
    </w:p>
    <w:p w:rsidR="00DE405C" w:rsidRPr="00DE405C" w:rsidRDefault="00DE405C" w:rsidP="00DE405C">
      <w:pPr>
        <w:numPr>
          <w:ilvl w:val="0"/>
          <w:numId w:val="5"/>
        </w:numPr>
      </w:pPr>
      <w:r w:rsidRPr="00DE405C">
        <w:t>výplata nesmí být nižší než 500 Kč</w:t>
      </w:r>
    </w:p>
    <w:p w:rsidR="00DE405C" w:rsidRPr="00DE405C" w:rsidRDefault="00DE405C" w:rsidP="00DE405C">
      <w:pPr>
        <w:numPr>
          <w:ilvl w:val="0"/>
          <w:numId w:val="5"/>
        </w:numPr>
      </w:pPr>
      <w:r w:rsidRPr="00DE405C">
        <w:t>doba výplaty musí být aspoň 3 roky</w:t>
      </w:r>
    </w:p>
    <w:p w:rsidR="00DE405C" w:rsidRPr="00DE405C" w:rsidRDefault="00DE405C" w:rsidP="00DE405C">
      <w:r w:rsidRPr="00DE405C">
        <w:t>Peníze získáte včetně zhodnocení a státních příspěvků.  Vybrané peníze se nedaní. </w:t>
      </w:r>
    </w:p>
    <w:p w:rsidR="00DE405C" w:rsidRPr="00DE405C" w:rsidRDefault="00DE405C" w:rsidP="00DE405C">
      <w:r w:rsidRPr="00DE405C">
        <w:t>Na rozdíl od penzijního připojištění nelze v doplňkovém penzijním spoření invalidní penzi čerpat formou jednorázového vyrovnání. </w:t>
      </w:r>
    </w:p>
    <w:p w:rsidR="00DE405C" w:rsidRPr="00DE405C" w:rsidRDefault="00DE405C" w:rsidP="00DE405C">
      <w:pPr>
        <w:rPr>
          <w:b/>
          <w:bCs/>
        </w:rPr>
      </w:pPr>
      <w:r w:rsidRPr="00DE405C">
        <w:rPr>
          <w:b/>
          <w:bCs/>
        </w:rPr>
        <w:t>Kdy obdržíte peníze?</w:t>
      </w:r>
    </w:p>
    <w:p w:rsidR="00DE405C" w:rsidRPr="00DE405C" w:rsidRDefault="00DE405C" w:rsidP="00DE405C">
      <w:r w:rsidRPr="00DE405C">
        <w:t>Peníze vám formou pravidelné renty začneme vyplácet následující</w:t>
      </w:r>
      <w:r w:rsidRPr="00DE405C">
        <w:br/>
        <w:t>měsíc po doručení žádosti. </w:t>
      </w:r>
    </w:p>
    <w:p w:rsidR="00DE405C" w:rsidRPr="00DE405C" w:rsidRDefault="00DE405C" w:rsidP="00DE405C">
      <w:pPr>
        <w:rPr>
          <w:b/>
          <w:bCs/>
        </w:rPr>
      </w:pPr>
      <w:r w:rsidRPr="00DE405C">
        <w:rPr>
          <w:b/>
          <w:bCs/>
        </w:rPr>
        <w:t>Jak požádat o výplatu invalidní penze? </w:t>
      </w:r>
    </w:p>
    <w:p w:rsidR="00DE405C" w:rsidRPr="00DE405C" w:rsidRDefault="00DE405C" w:rsidP="00DE405C">
      <w:r w:rsidRPr="00DE405C">
        <w:t xml:space="preserve">Navštivte libovolnou pobočku </w:t>
      </w:r>
      <w:hyperlink r:id="rId8" w:anchor="%7B%22center%22:%7B%22lat%22:49.937849,%22lng%22:15.835482%7D,%22zoom%22:7,%22mode%22:%22MAP%22,%22types%22:%5B%22mitBranch%22,%22mitATM%22%5D,%22branch%22:%22%22,%22place%22:%22%22,%22query%22:%22%22,%22product%22:%22%22,%22postLevel%22:%22%22%7D" w:tgtFrame="_blank" w:history="1">
        <w:r w:rsidRPr="00DE405C">
          <w:rPr>
            <w:rStyle w:val="Hypertextovodkaz"/>
          </w:rPr>
          <w:t>ČSOB</w:t>
        </w:r>
      </w:hyperlink>
      <w:r w:rsidRPr="00DE405C">
        <w:t>, </w:t>
      </w:r>
      <w:hyperlink r:id="rId9" w:tgtFrame="_blank" w:history="1">
        <w:r w:rsidRPr="00DE405C">
          <w:rPr>
            <w:rStyle w:val="Hypertextovodkaz"/>
          </w:rPr>
          <w:t>ČSOB Pojišťovny</w:t>
        </w:r>
      </w:hyperlink>
      <w:r w:rsidRPr="00DE405C">
        <w:t xml:space="preserve">  nebo poradenské místo </w:t>
      </w:r>
      <w:hyperlink r:id="rId10" w:tgtFrame="_blank" w:history="1">
        <w:r w:rsidRPr="00DE405C">
          <w:rPr>
            <w:rStyle w:val="Hypertextovodkaz"/>
          </w:rPr>
          <w:t>ČSOB Stavební spořitelny</w:t>
        </w:r>
      </w:hyperlink>
      <w:r w:rsidRPr="00DE405C">
        <w:t>. </w:t>
      </w:r>
    </w:p>
    <w:p w:rsidR="00DE405C" w:rsidRPr="00DE405C" w:rsidRDefault="00DE405C" w:rsidP="00DE405C">
      <w:r w:rsidRPr="00DE405C">
        <w:t xml:space="preserve">Upozorňujeme, že klientům, kteří dosáhli věku 65 let a jejich invalidní důchod pro 3. stupeň invalidity se automaticky transformoval na důchod starobní, nelze přiznat invalidní penzi z doplňkového penzijního spoření.  Mohou nicméně žádat například o </w:t>
      </w:r>
      <w:hyperlink r:id="rId11" w:history="1">
        <w:r w:rsidRPr="00DE405C">
          <w:rPr>
            <w:rStyle w:val="Hypertextovodkaz"/>
          </w:rPr>
          <w:t>starobní penzi na dobu určitou</w:t>
        </w:r>
      </w:hyperlink>
      <w:r w:rsidRPr="00DE405C">
        <w:t>. </w:t>
      </w:r>
    </w:p>
    <w:p w:rsidR="00DE405C" w:rsidRPr="00DE405C" w:rsidRDefault="00DE405C" w:rsidP="00DE405C">
      <w:proofErr w:type="spellStart"/>
      <w:r w:rsidRPr="00DE405C">
        <w:t>Předdůchod</w:t>
      </w:r>
      <w:proofErr w:type="spellEnd"/>
    </w:p>
    <w:p w:rsidR="00DE405C" w:rsidRPr="00DE405C" w:rsidRDefault="00DE405C" w:rsidP="00DE405C">
      <w:proofErr w:type="spellStart"/>
      <w:r w:rsidRPr="00DE405C">
        <w:t>Předdůchod</w:t>
      </w:r>
      <w:proofErr w:type="spellEnd"/>
      <w:r w:rsidRPr="00DE405C">
        <w:t xml:space="preserve"> je </w:t>
      </w:r>
      <w:r w:rsidRPr="00DE405C">
        <w:rPr>
          <w:b/>
          <w:bCs/>
        </w:rPr>
        <w:t>pravidelná penze</w:t>
      </w:r>
      <w:r w:rsidRPr="00DE405C">
        <w:t xml:space="preserve"> vyplácená měsíčně z naspořených finančních prostředků na vašem penzijním spoření, a </w:t>
      </w:r>
      <w:proofErr w:type="gramStart"/>
      <w:r w:rsidRPr="00DE405C">
        <w:t xml:space="preserve">to  </w:t>
      </w:r>
      <w:r w:rsidRPr="00DE405C">
        <w:rPr>
          <w:b/>
          <w:bCs/>
        </w:rPr>
        <w:t>už</w:t>
      </w:r>
      <w:proofErr w:type="gramEnd"/>
      <w:r w:rsidRPr="00DE405C">
        <w:rPr>
          <w:b/>
          <w:bCs/>
        </w:rPr>
        <w:t xml:space="preserve"> 5 let před dosažením důchodového věku</w:t>
      </w:r>
      <w:r w:rsidRPr="00DE405C">
        <w:t>. Hodí se v situaci, kdy přijdete o práci nebo se sami rozhodnete přestat pracovat.</w:t>
      </w:r>
    </w:p>
    <w:p w:rsidR="00DE405C" w:rsidRPr="00DE405C" w:rsidRDefault="00DE405C" w:rsidP="00DE405C">
      <w:pPr>
        <w:rPr>
          <w:b/>
          <w:bCs/>
        </w:rPr>
      </w:pPr>
      <w:r w:rsidRPr="00DE405C">
        <w:rPr>
          <w:b/>
          <w:bCs/>
        </w:rPr>
        <w:t xml:space="preserve">Kdy můžete požádat o </w:t>
      </w:r>
      <w:proofErr w:type="spellStart"/>
      <w:r w:rsidRPr="00DE405C">
        <w:rPr>
          <w:b/>
          <w:bCs/>
        </w:rPr>
        <w:t>předdůchod</w:t>
      </w:r>
      <w:proofErr w:type="spellEnd"/>
      <w:r w:rsidRPr="00DE405C">
        <w:rPr>
          <w:b/>
          <w:bCs/>
        </w:rPr>
        <w:t>?</w:t>
      </w:r>
    </w:p>
    <w:p w:rsidR="00DE405C" w:rsidRPr="00DE405C" w:rsidRDefault="00DE405C" w:rsidP="00DE405C">
      <w:r w:rsidRPr="00DE405C">
        <w:t>Podmínkou je:</w:t>
      </w:r>
    </w:p>
    <w:p w:rsidR="00DE405C" w:rsidRPr="00DE405C" w:rsidRDefault="00DE405C" w:rsidP="00DE405C">
      <w:pPr>
        <w:numPr>
          <w:ilvl w:val="0"/>
          <w:numId w:val="6"/>
        </w:numPr>
      </w:pPr>
      <w:r w:rsidRPr="00DE405C">
        <w:rPr>
          <w:b/>
          <w:bCs/>
        </w:rPr>
        <w:t>doba spoření</w:t>
      </w:r>
    </w:p>
    <w:p w:rsidR="00DE405C" w:rsidRPr="00DE405C" w:rsidRDefault="00DE405C" w:rsidP="00DE405C">
      <w:pPr>
        <w:numPr>
          <w:ilvl w:val="1"/>
          <w:numId w:val="6"/>
        </w:numPr>
      </w:pPr>
      <w:r w:rsidRPr="00DE405C">
        <w:t xml:space="preserve">aspoň </w:t>
      </w:r>
      <w:r w:rsidRPr="00DE405C">
        <w:rPr>
          <w:b/>
          <w:bCs/>
        </w:rPr>
        <w:t>5 let</w:t>
      </w:r>
      <w:r w:rsidRPr="00DE405C">
        <w:t xml:space="preserve"> (tj. 60 zaplacených měsíčních příspěvků) u smluv sjednaných do 31.12.2023,</w:t>
      </w:r>
    </w:p>
    <w:p w:rsidR="00DE405C" w:rsidRPr="00DE405C" w:rsidRDefault="00DE405C" w:rsidP="00DE405C">
      <w:pPr>
        <w:numPr>
          <w:ilvl w:val="1"/>
          <w:numId w:val="6"/>
        </w:numPr>
      </w:pPr>
      <w:r w:rsidRPr="00DE405C">
        <w:t>aspoň</w:t>
      </w:r>
      <w:r w:rsidRPr="00DE405C">
        <w:rPr>
          <w:b/>
          <w:bCs/>
        </w:rPr>
        <w:t xml:space="preserve"> 10 let </w:t>
      </w:r>
      <w:r w:rsidRPr="00DE405C">
        <w:t>(tj. 120 zaplacených měsíčních příspěvků) u smluv sjednaných od 1. 1. 2024</w:t>
      </w:r>
    </w:p>
    <w:p w:rsidR="00DE405C" w:rsidRPr="00DE405C" w:rsidRDefault="00DE405C" w:rsidP="00DE405C">
      <w:pPr>
        <w:numPr>
          <w:ilvl w:val="0"/>
          <w:numId w:val="6"/>
        </w:numPr>
      </w:pPr>
      <w:r w:rsidRPr="00DE405C">
        <w:rPr>
          <w:b/>
          <w:bCs/>
        </w:rPr>
        <w:t>dostatečná částka</w:t>
      </w:r>
      <w:r w:rsidRPr="00DE405C">
        <w:t xml:space="preserve"> na vašem penzijním spoření </w:t>
      </w:r>
      <w:r w:rsidRPr="00DE405C">
        <w:rPr>
          <w:b/>
          <w:bCs/>
        </w:rPr>
        <w:t xml:space="preserve">a </w:t>
      </w:r>
    </w:p>
    <w:p w:rsidR="00DE405C" w:rsidRPr="00DE405C" w:rsidRDefault="00DE405C" w:rsidP="00DE405C">
      <w:pPr>
        <w:numPr>
          <w:ilvl w:val="0"/>
          <w:numId w:val="6"/>
        </w:numPr>
      </w:pPr>
      <w:r w:rsidRPr="00DE405C">
        <w:rPr>
          <w:b/>
          <w:bCs/>
        </w:rPr>
        <w:t xml:space="preserve">věk </w:t>
      </w:r>
      <w:proofErr w:type="gramStart"/>
      <w:r w:rsidRPr="00DE405C">
        <w:t>nejdříve</w:t>
      </w:r>
      <w:r w:rsidRPr="00DE405C">
        <w:rPr>
          <w:b/>
          <w:bCs/>
        </w:rPr>
        <w:t>  5</w:t>
      </w:r>
      <w:proofErr w:type="gramEnd"/>
      <w:r w:rsidRPr="00DE405C">
        <w:rPr>
          <w:b/>
          <w:bCs/>
        </w:rPr>
        <w:t xml:space="preserve"> let před dovršením důchodového věku. </w:t>
      </w:r>
    </w:p>
    <w:p w:rsidR="00DE405C" w:rsidRPr="00DE405C" w:rsidRDefault="00DE405C" w:rsidP="00DE405C">
      <w:r w:rsidRPr="00DE405C">
        <w:lastRenderedPageBreak/>
        <w:t xml:space="preserve">Minimální doba čerpání </w:t>
      </w:r>
      <w:proofErr w:type="spellStart"/>
      <w:r w:rsidRPr="00DE405C">
        <w:t>předdůchodu</w:t>
      </w:r>
      <w:proofErr w:type="spellEnd"/>
      <w:r w:rsidRPr="00DE405C">
        <w:t xml:space="preserve"> jsou 2 roky. </w:t>
      </w:r>
      <w:r w:rsidRPr="00DE405C">
        <w:rPr>
          <w:b/>
          <w:bCs/>
        </w:rPr>
        <w:t>Stát</w:t>
      </w:r>
      <w:r w:rsidRPr="00DE405C">
        <w:t xml:space="preserve"> za vás v tomto období</w:t>
      </w:r>
      <w:r w:rsidRPr="00DE405C">
        <w:rPr>
          <w:b/>
          <w:bCs/>
        </w:rPr>
        <w:t xml:space="preserve"> hradí zdravotní pojištění</w:t>
      </w:r>
      <w:r w:rsidRPr="00DE405C">
        <w:t xml:space="preserve"> a vy čerpáte pravidelnou měsíční penzi z naspořených prostředků.</w:t>
      </w:r>
    </w:p>
    <w:p w:rsidR="00DE405C" w:rsidRPr="00DE405C" w:rsidRDefault="00DE405C" w:rsidP="00DE405C">
      <w:r w:rsidRPr="00DE405C">
        <w:t xml:space="preserve">Čerpání </w:t>
      </w:r>
      <w:proofErr w:type="spellStart"/>
      <w:r w:rsidRPr="00DE405C">
        <w:t>předdůchodu</w:t>
      </w:r>
      <w:proofErr w:type="spellEnd"/>
      <w:r w:rsidRPr="00DE405C">
        <w:t xml:space="preserve"> se vám </w:t>
      </w:r>
      <w:r w:rsidRPr="00DE405C">
        <w:rPr>
          <w:b/>
          <w:bCs/>
        </w:rPr>
        <w:t>nesnižuje vyměřovací základ pro výpočet starobního důchodu</w:t>
      </w:r>
      <w:r w:rsidRPr="00DE405C">
        <w:t>.</w:t>
      </w:r>
    </w:p>
    <w:p w:rsidR="00DE405C" w:rsidRPr="00DE405C" w:rsidRDefault="00DE405C" w:rsidP="00DE405C">
      <w:r w:rsidRPr="00DE405C">
        <w:t>Peníze získáte včetně zhodnocení a státních příspěvků. Při výběru zaplatíte pouze 15% daň z výnosu. Příspěvek zaměstnavatele se nedaní.</w:t>
      </w:r>
    </w:p>
    <w:p w:rsidR="00DE405C" w:rsidRPr="00DE405C" w:rsidRDefault="00DE405C" w:rsidP="00DE405C">
      <w:pPr>
        <w:rPr>
          <w:b/>
          <w:bCs/>
        </w:rPr>
      </w:pPr>
      <w:r w:rsidRPr="00DE405C">
        <w:rPr>
          <w:b/>
          <w:bCs/>
        </w:rPr>
        <w:t>Kolik je nutné naspořit?</w:t>
      </w:r>
    </w:p>
    <w:tbl>
      <w:tblPr>
        <w:tblW w:w="10500" w:type="dxa"/>
        <w:tblCellSpacing w:w="15" w:type="dxa"/>
        <w:tblBorders>
          <w:top w:val="single" w:sz="12" w:space="0" w:color="E5F6FB"/>
          <w:left w:val="single" w:sz="12" w:space="0" w:color="E5F6FB"/>
          <w:bottom w:val="single" w:sz="12" w:space="0" w:color="E5F6FB"/>
          <w:right w:val="single" w:sz="12" w:space="0" w:color="E5F6FB"/>
        </w:tblBorders>
        <w:tblCellMar>
          <w:top w:w="10" w:type="dxa"/>
          <w:left w:w="10" w:type="dxa"/>
          <w:bottom w:w="10" w:type="dxa"/>
          <w:right w:w="10" w:type="dxa"/>
        </w:tblCellMar>
        <w:tblLook w:val="04A0" w:firstRow="1" w:lastRow="0" w:firstColumn="1" w:lastColumn="0" w:noHBand="0" w:noVBand="1"/>
      </w:tblPr>
      <w:tblGrid>
        <w:gridCol w:w="2109"/>
        <w:gridCol w:w="2094"/>
        <w:gridCol w:w="2094"/>
        <w:gridCol w:w="2094"/>
        <w:gridCol w:w="2109"/>
      </w:tblGrid>
      <w:tr w:rsidR="00DE405C" w:rsidRPr="00DE405C" w:rsidTr="00DE405C">
        <w:trPr>
          <w:tblCellSpacing w:w="15" w:type="dxa"/>
        </w:trPr>
        <w:tc>
          <w:tcPr>
            <w:tcW w:w="1000" w:type="pct"/>
            <w:tcBorders>
              <w:top w:val="outset" w:sz="6" w:space="0" w:color="auto"/>
              <w:left w:val="outset" w:sz="6" w:space="0" w:color="auto"/>
              <w:bottom w:val="outset" w:sz="6" w:space="0" w:color="auto"/>
              <w:right w:val="outset" w:sz="6" w:space="0" w:color="auto"/>
            </w:tcBorders>
            <w:vAlign w:val="center"/>
            <w:hideMark/>
          </w:tcPr>
          <w:p w:rsidR="00DE405C" w:rsidRPr="00DE405C" w:rsidRDefault="00DE405C" w:rsidP="00DE405C">
            <w:r w:rsidRPr="00DE405C">
              <w:rPr>
                <w:b/>
                <w:bCs/>
              </w:rPr>
              <w:t>Doba výplaty</w:t>
            </w:r>
          </w:p>
        </w:tc>
        <w:tc>
          <w:tcPr>
            <w:tcW w:w="1000" w:type="pct"/>
            <w:tcBorders>
              <w:top w:val="outset" w:sz="6" w:space="0" w:color="auto"/>
              <w:left w:val="outset" w:sz="6" w:space="0" w:color="auto"/>
              <w:bottom w:val="outset" w:sz="6" w:space="0" w:color="auto"/>
              <w:right w:val="outset" w:sz="6" w:space="0" w:color="auto"/>
            </w:tcBorders>
            <w:vAlign w:val="center"/>
            <w:hideMark/>
          </w:tcPr>
          <w:p w:rsidR="00DE405C" w:rsidRPr="00DE405C" w:rsidRDefault="00DE405C" w:rsidP="00DE405C">
            <w:r w:rsidRPr="00DE405C">
              <w:t>2 roky</w:t>
            </w:r>
          </w:p>
        </w:tc>
        <w:tc>
          <w:tcPr>
            <w:tcW w:w="1000" w:type="pct"/>
            <w:tcBorders>
              <w:top w:val="outset" w:sz="6" w:space="0" w:color="auto"/>
              <w:left w:val="outset" w:sz="6" w:space="0" w:color="auto"/>
              <w:bottom w:val="outset" w:sz="6" w:space="0" w:color="auto"/>
              <w:right w:val="outset" w:sz="6" w:space="0" w:color="auto"/>
            </w:tcBorders>
            <w:vAlign w:val="center"/>
            <w:hideMark/>
          </w:tcPr>
          <w:p w:rsidR="00DE405C" w:rsidRPr="00DE405C" w:rsidRDefault="00DE405C" w:rsidP="00DE405C">
            <w:r w:rsidRPr="00DE405C">
              <w:t>3 roky</w:t>
            </w:r>
          </w:p>
        </w:tc>
        <w:tc>
          <w:tcPr>
            <w:tcW w:w="1000" w:type="pct"/>
            <w:tcBorders>
              <w:top w:val="outset" w:sz="6" w:space="0" w:color="auto"/>
              <w:left w:val="outset" w:sz="6" w:space="0" w:color="auto"/>
              <w:bottom w:val="outset" w:sz="6" w:space="0" w:color="auto"/>
              <w:right w:val="outset" w:sz="6" w:space="0" w:color="auto"/>
            </w:tcBorders>
            <w:vAlign w:val="center"/>
            <w:hideMark/>
          </w:tcPr>
          <w:p w:rsidR="00DE405C" w:rsidRPr="00DE405C" w:rsidRDefault="00DE405C" w:rsidP="00DE405C">
            <w:r w:rsidRPr="00DE405C">
              <w:t>4 roky</w:t>
            </w:r>
          </w:p>
        </w:tc>
        <w:tc>
          <w:tcPr>
            <w:tcW w:w="1000" w:type="pct"/>
            <w:tcBorders>
              <w:top w:val="outset" w:sz="6" w:space="0" w:color="auto"/>
              <w:left w:val="outset" w:sz="6" w:space="0" w:color="auto"/>
              <w:bottom w:val="outset" w:sz="6" w:space="0" w:color="auto"/>
              <w:right w:val="outset" w:sz="6" w:space="0" w:color="auto"/>
            </w:tcBorders>
            <w:vAlign w:val="center"/>
            <w:hideMark/>
          </w:tcPr>
          <w:p w:rsidR="00DE405C" w:rsidRPr="00DE405C" w:rsidRDefault="00DE405C" w:rsidP="00DE405C">
            <w:r w:rsidRPr="00DE405C">
              <w:t>5 let</w:t>
            </w:r>
          </w:p>
        </w:tc>
      </w:tr>
      <w:tr w:rsidR="00DE405C" w:rsidRPr="00DE405C" w:rsidTr="00DE405C">
        <w:trPr>
          <w:tblCellSpacing w:w="15" w:type="dxa"/>
        </w:trPr>
        <w:tc>
          <w:tcPr>
            <w:tcW w:w="1000" w:type="pct"/>
            <w:tcBorders>
              <w:top w:val="outset" w:sz="6" w:space="0" w:color="auto"/>
              <w:left w:val="outset" w:sz="6" w:space="0" w:color="auto"/>
              <w:bottom w:val="outset" w:sz="6" w:space="0" w:color="auto"/>
              <w:right w:val="outset" w:sz="6" w:space="0" w:color="auto"/>
            </w:tcBorders>
            <w:vAlign w:val="center"/>
            <w:hideMark/>
          </w:tcPr>
          <w:p w:rsidR="00DE405C" w:rsidRPr="00DE405C" w:rsidRDefault="00DE405C" w:rsidP="00DE405C">
            <w:r w:rsidRPr="00DE405C">
              <w:rPr>
                <w:b/>
                <w:bCs/>
              </w:rPr>
              <w:t>Potřebná částka</w:t>
            </w:r>
          </w:p>
        </w:tc>
        <w:tc>
          <w:tcPr>
            <w:tcW w:w="1000" w:type="pct"/>
            <w:tcBorders>
              <w:top w:val="outset" w:sz="6" w:space="0" w:color="auto"/>
              <w:left w:val="outset" w:sz="6" w:space="0" w:color="auto"/>
              <w:bottom w:val="outset" w:sz="6" w:space="0" w:color="auto"/>
              <w:right w:val="outset" w:sz="6" w:space="0" w:color="auto"/>
            </w:tcBorders>
            <w:vAlign w:val="center"/>
            <w:hideMark/>
          </w:tcPr>
          <w:p w:rsidR="00DE405C" w:rsidRPr="00DE405C" w:rsidRDefault="00DE405C" w:rsidP="00DE405C">
            <w:r w:rsidRPr="00DE405C">
              <w:t>330 000 Kč</w:t>
            </w:r>
          </w:p>
        </w:tc>
        <w:tc>
          <w:tcPr>
            <w:tcW w:w="1000" w:type="pct"/>
            <w:tcBorders>
              <w:top w:val="outset" w:sz="6" w:space="0" w:color="auto"/>
              <w:left w:val="outset" w:sz="6" w:space="0" w:color="auto"/>
              <w:bottom w:val="outset" w:sz="6" w:space="0" w:color="auto"/>
              <w:right w:val="outset" w:sz="6" w:space="0" w:color="auto"/>
            </w:tcBorders>
            <w:vAlign w:val="center"/>
            <w:hideMark/>
          </w:tcPr>
          <w:p w:rsidR="00DE405C" w:rsidRPr="00DE405C" w:rsidRDefault="00DE405C" w:rsidP="00DE405C">
            <w:r w:rsidRPr="00DE405C">
              <w:t>495 000 Kč</w:t>
            </w:r>
          </w:p>
        </w:tc>
        <w:tc>
          <w:tcPr>
            <w:tcW w:w="1000" w:type="pct"/>
            <w:tcBorders>
              <w:top w:val="outset" w:sz="6" w:space="0" w:color="auto"/>
              <w:left w:val="outset" w:sz="6" w:space="0" w:color="auto"/>
              <w:bottom w:val="outset" w:sz="6" w:space="0" w:color="auto"/>
              <w:right w:val="outset" w:sz="6" w:space="0" w:color="auto"/>
            </w:tcBorders>
            <w:vAlign w:val="center"/>
            <w:hideMark/>
          </w:tcPr>
          <w:p w:rsidR="00DE405C" w:rsidRPr="00DE405C" w:rsidRDefault="00DE405C" w:rsidP="00DE405C">
            <w:r w:rsidRPr="00DE405C">
              <w:t>655 000 Kč</w:t>
            </w:r>
          </w:p>
        </w:tc>
        <w:tc>
          <w:tcPr>
            <w:tcW w:w="1000" w:type="pct"/>
            <w:tcBorders>
              <w:top w:val="outset" w:sz="6" w:space="0" w:color="auto"/>
              <w:left w:val="outset" w:sz="6" w:space="0" w:color="auto"/>
              <w:bottom w:val="outset" w:sz="6" w:space="0" w:color="auto"/>
              <w:right w:val="outset" w:sz="6" w:space="0" w:color="auto"/>
            </w:tcBorders>
            <w:vAlign w:val="center"/>
            <w:hideMark/>
          </w:tcPr>
          <w:p w:rsidR="00DE405C" w:rsidRPr="00DE405C" w:rsidRDefault="00DE405C" w:rsidP="00DE405C">
            <w:r w:rsidRPr="00DE405C">
              <w:t>820 000 Kč</w:t>
            </w:r>
          </w:p>
        </w:tc>
      </w:tr>
    </w:tbl>
    <w:p w:rsidR="00DE405C" w:rsidRPr="00DE405C" w:rsidRDefault="00DE405C" w:rsidP="00DE405C">
      <w:r w:rsidRPr="00DE405C">
        <w:t>Pozn.: Potřebná výše minimální naspořené částky se může měnit dle průměrné mzdy v národním hospodářství. Minimální měsíční renta vychází z podmínky odpovídající 30 % průměrné mzdy v národním hospodářství. Důchodový věk je pro ženy stejný jako pro muže stejného data narození.</w:t>
      </w:r>
    </w:p>
    <w:p w:rsidR="00DE405C" w:rsidRPr="00DE405C" w:rsidRDefault="00DE405C" w:rsidP="00DE405C">
      <w:pPr>
        <w:rPr>
          <w:b/>
          <w:bCs/>
        </w:rPr>
      </w:pPr>
      <w:r w:rsidRPr="00DE405C">
        <w:rPr>
          <w:b/>
          <w:bCs/>
        </w:rPr>
        <w:t xml:space="preserve">Jak požádat o </w:t>
      </w:r>
      <w:proofErr w:type="spellStart"/>
      <w:r w:rsidRPr="00DE405C">
        <w:rPr>
          <w:b/>
          <w:bCs/>
        </w:rPr>
        <w:t>předdůchod</w:t>
      </w:r>
      <w:proofErr w:type="spellEnd"/>
      <w:r w:rsidRPr="00DE405C">
        <w:rPr>
          <w:b/>
          <w:bCs/>
        </w:rPr>
        <w:t>?</w:t>
      </w:r>
    </w:p>
    <w:p w:rsidR="00DE405C" w:rsidRPr="00DE405C" w:rsidRDefault="00DE405C" w:rsidP="00DE405C">
      <w:r w:rsidRPr="00DE405C">
        <w:t xml:space="preserve">Navštivte libovolnou pobočku </w:t>
      </w:r>
      <w:hyperlink r:id="rId12" w:anchor="%7B%22center%22:%7B%22lat%22:49.937849,%22lng%22:15.835482%7D,%22zoom%22:7,%22mode%22:%22MAP%22,%22types%22:%5B%22mitBranch%22,%22mitATM%22%5D,%22branch%22:%22%22,%22place%22:%22%22,%22query%22:%22%22,%22product%22:%22%22,%22postLevel%22:%22%22%7D" w:tgtFrame="_blank" w:history="1">
        <w:r w:rsidRPr="00DE405C">
          <w:rPr>
            <w:rStyle w:val="Hypertextovodkaz"/>
          </w:rPr>
          <w:t>ČSOB</w:t>
        </w:r>
      </w:hyperlink>
      <w:r w:rsidRPr="00DE405C">
        <w:t xml:space="preserve">, </w:t>
      </w:r>
      <w:hyperlink r:id="rId13" w:tgtFrame="_blank" w:history="1">
        <w:r w:rsidRPr="00DE405C">
          <w:rPr>
            <w:rStyle w:val="Hypertextovodkaz"/>
          </w:rPr>
          <w:t>ČSOB Pojišťovny</w:t>
        </w:r>
      </w:hyperlink>
      <w:r w:rsidRPr="00DE405C">
        <w:t xml:space="preserve">  nebo poradenské místo </w:t>
      </w:r>
      <w:hyperlink r:id="rId14" w:tgtFrame="_blank" w:history="1">
        <w:r w:rsidRPr="00DE405C">
          <w:rPr>
            <w:rStyle w:val="Hypertextovodkaz"/>
          </w:rPr>
          <w:t>ČSOB Stavební spořitelny</w:t>
        </w:r>
      </w:hyperlink>
      <w:r w:rsidRPr="00DE405C">
        <w:t>. </w:t>
      </w:r>
    </w:p>
    <w:p w:rsidR="00DE405C" w:rsidRPr="00DE405C" w:rsidRDefault="00DE405C" w:rsidP="00DE405C">
      <w:r w:rsidRPr="00DE405C">
        <w:t>Postupně (penze)</w:t>
      </w:r>
    </w:p>
    <w:p w:rsidR="00DE405C" w:rsidRPr="00DE405C" w:rsidRDefault="00DE405C" w:rsidP="00DE405C">
      <w:r w:rsidRPr="00DE405C">
        <w:t xml:space="preserve">Penzijní spoření si můžete nechat vyplácet formou </w:t>
      </w:r>
      <w:proofErr w:type="gramStart"/>
      <w:r w:rsidRPr="00DE405C">
        <w:t xml:space="preserve">pravidelné  </w:t>
      </w:r>
      <w:r w:rsidRPr="00DE405C">
        <w:rPr>
          <w:b/>
          <w:bCs/>
        </w:rPr>
        <w:t>starobní</w:t>
      </w:r>
      <w:proofErr w:type="gramEnd"/>
      <w:r w:rsidRPr="00DE405C">
        <w:rPr>
          <w:b/>
          <w:bCs/>
        </w:rPr>
        <w:t xml:space="preserve"> penze</w:t>
      </w:r>
      <w:r w:rsidRPr="00DE405C">
        <w:t xml:space="preserve">. </w:t>
      </w:r>
      <w:r w:rsidRPr="00DE405C">
        <w:rPr>
          <w:b/>
          <w:bCs/>
        </w:rPr>
        <w:t>Zvolíte si dobu</w:t>
      </w:r>
      <w:r w:rsidRPr="00DE405C">
        <w:t xml:space="preserve"> (min. 3 roky) </w:t>
      </w:r>
      <w:r w:rsidRPr="00DE405C">
        <w:rPr>
          <w:b/>
          <w:bCs/>
        </w:rPr>
        <w:t>nebo částku</w:t>
      </w:r>
      <w:r w:rsidRPr="00DE405C">
        <w:t xml:space="preserve"> (min. 500 Kč), kterou si chcete nechat pravidelně vyplácet. Nevyplacené peníze se vám zatím budou nadále zhodnocovat.</w:t>
      </w:r>
    </w:p>
    <w:p w:rsidR="00DE405C" w:rsidRPr="00DE405C" w:rsidRDefault="00DE405C" w:rsidP="00DE405C">
      <w:pPr>
        <w:rPr>
          <w:b/>
          <w:bCs/>
        </w:rPr>
      </w:pPr>
      <w:r w:rsidRPr="00DE405C">
        <w:rPr>
          <w:b/>
          <w:bCs/>
        </w:rPr>
        <w:t>Kdy můžete požádat o starobní penzi?</w:t>
      </w:r>
    </w:p>
    <w:p w:rsidR="00DE405C" w:rsidRPr="00DE405C" w:rsidRDefault="00DE405C" w:rsidP="00DE405C">
      <w:r w:rsidRPr="00DE405C">
        <w:t>Podmínkou pro výplatu úspor z penzijního spoření formou starobní penze je:</w:t>
      </w:r>
    </w:p>
    <w:p w:rsidR="00DE405C" w:rsidRPr="00DE405C" w:rsidRDefault="00DE405C" w:rsidP="00DE405C">
      <w:pPr>
        <w:numPr>
          <w:ilvl w:val="0"/>
          <w:numId w:val="7"/>
        </w:numPr>
      </w:pPr>
      <w:r w:rsidRPr="00DE405C">
        <w:rPr>
          <w:b/>
          <w:bCs/>
        </w:rPr>
        <w:t>věk</w:t>
      </w:r>
      <w:r w:rsidRPr="00DE405C">
        <w:t xml:space="preserve"> minimálně </w:t>
      </w:r>
      <w:r w:rsidRPr="00DE405C">
        <w:rPr>
          <w:b/>
          <w:bCs/>
        </w:rPr>
        <w:t>60 let</w:t>
      </w:r>
    </w:p>
    <w:p w:rsidR="00DE405C" w:rsidRPr="00DE405C" w:rsidRDefault="00DE405C" w:rsidP="00DE405C">
      <w:pPr>
        <w:numPr>
          <w:ilvl w:val="0"/>
          <w:numId w:val="7"/>
        </w:numPr>
      </w:pPr>
      <w:r w:rsidRPr="00DE405C">
        <w:rPr>
          <w:b/>
          <w:bCs/>
        </w:rPr>
        <w:t>doba spoření</w:t>
      </w:r>
    </w:p>
    <w:p w:rsidR="00DE405C" w:rsidRPr="00DE405C" w:rsidRDefault="00DE405C" w:rsidP="00DE405C">
      <w:pPr>
        <w:numPr>
          <w:ilvl w:val="1"/>
          <w:numId w:val="7"/>
        </w:numPr>
      </w:pPr>
      <w:r w:rsidRPr="00DE405C">
        <w:t xml:space="preserve">aspoň </w:t>
      </w:r>
      <w:r w:rsidRPr="00DE405C">
        <w:rPr>
          <w:b/>
          <w:bCs/>
        </w:rPr>
        <w:t>5 let</w:t>
      </w:r>
      <w:r w:rsidRPr="00DE405C">
        <w:t xml:space="preserve"> (tj. 60 zaplacených měsíčních příspěvcích) u smluv sjednaných do 31. 12. 2023 </w:t>
      </w:r>
    </w:p>
    <w:p w:rsidR="00DE405C" w:rsidRPr="00DE405C" w:rsidRDefault="00DE405C" w:rsidP="00DE405C">
      <w:pPr>
        <w:numPr>
          <w:ilvl w:val="1"/>
          <w:numId w:val="7"/>
        </w:numPr>
      </w:pPr>
      <w:r w:rsidRPr="00DE405C">
        <w:t xml:space="preserve">aspoň </w:t>
      </w:r>
      <w:r w:rsidRPr="00DE405C">
        <w:rPr>
          <w:b/>
          <w:bCs/>
        </w:rPr>
        <w:t xml:space="preserve">10 let </w:t>
      </w:r>
      <w:r w:rsidRPr="00DE405C">
        <w:t>(tj. 120 zaplacených měsíčních příspěvcích) u smluv sjednaných od 1. 1. 2024 </w:t>
      </w:r>
    </w:p>
    <w:p w:rsidR="00DE405C" w:rsidRPr="00DE405C" w:rsidRDefault="00DE405C" w:rsidP="00DE405C">
      <w:r w:rsidRPr="00DE405C">
        <w:t xml:space="preserve">Na rozdíl od jednorázového vyrovnání se </w:t>
      </w:r>
      <w:r w:rsidRPr="00DE405C">
        <w:rPr>
          <w:b/>
          <w:bCs/>
        </w:rPr>
        <w:t>nedaní příspěvek zaměstnavatele</w:t>
      </w:r>
      <w:r w:rsidRPr="00DE405C">
        <w:t xml:space="preserve">. Při výplatě starobní penze minimálně po dobu 10 let se pak nedaní ani výnos z penzijního spoření. </w:t>
      </w:r>
      <w:hyperlink r:id="rId15" w:history="1">
        <w:r w:rsidRPr="00DE405C">
          <w:rPr>
            <w:rStyle w:val="Hypertextovodkaz"/>
          </w:rPr>
          <w:t>Více informací</w:t>
        </w:r>
      </w:hyperlink>
      <w:r w:rsidRPr="00DE405C">
        <w:t xml:space="preserve"> o tom, jak jsou úspory z penzijního spoření daněny.</w:t>
      </w:r>
    </w:p>
    <w:p w:rsidR="00DE405C" w:rsidRPr="00DE405C" w:rsidRDefault="00DE405C" w:rsidP="00DE405C">
      <w:pPr>
        <w:rPr>
          <w:b/>
          <w:bCs/>
        </w:rPr>
      </w:pPr>
      <w:r w:rsidRPr="00DE405C">
        <w:rPr>
          <w:b/>
          <w:bCs/>
        </w:rPr>
        <w:t>Kdy obdržíte peníze?</w:t>
      </w:r>
    </w:p>
    <w:p w:rsidR="00DE405C" w:rsidRPr="00DE405C" w:rsidRDefault="00DE405C" w:rsidP="00DE405C">
      <w:r w:rsidRPr="00DE405C">
        <w:t>Starobní penzi formou pravidelné renty vám začneme vyplácet následující měsíc po doručení žádosti.</w:t>
      </w:r>
    </w:p>
    <w:p w:rsidR="00DE405C" w:rsidRPr="00DE405C" w:rsidRDefault="00DE405C" w:rsidP="00DE405C">
      <w:pPr>
        <w:rPr>
          <w:b/>
          <w:bCs/>
        </w:rPr>
      </w:pPr>
      <w:r w:rsidRPr="00DE405C">
        <w:rPr>
          <w:b/>
          <w:bCs/>
        </w:rPr>
        <w:t>Jak požádat o starobní penzi?</w:t>
      </w:r>
    </w:p>
    <w:p w:rsidR="00DE405C" w:rsidRPr="00DE405C" w:rsidRDefault="00DE405C" w:rsidP="00DE405C">
      <w:r w:rsidRPr="00DE405C">
        <w:t xml:space="preserve">Nejrychleji o výpověď požádáte online v </w:t>
      </w:r>
      <w:hyperlink r:id="rId16" w:tgtFrame="_blank" w:history="1">
        <w:r w:rsidRPr="00DE405C">
          <w:rPr>
            <w:rStyle w:val="Hypertextovodkaz"/>
          </w:rPr>
          <w:t>Penzijním portále</w:t>
        </w:r>
      </w:hyperlink>
      <w:r w:rsidRPr="00DE405C">
        <w:t xml:space="preserve">. Případně můžete navštívit libovolnou pobočku </w:t>
      </w:r>
      <w:hyperlink r:id="rId17" w:anchor="%7B%22center%22:%7B%22lat%22:49.937849,%22lng%22:15.835482%7D,%22zoom%22:7,%22mode%22:%22MAP%22,%22types%22:%5B%22mitBranch%22,%22mitATM%22%5D,%22branch%22:%22%22,%22place%22:%22%22,%22query%22:%22%22,%22product%22:%22%22,%22postLevel%22:%22%22%7D" w:tgtFrame="_blank" w:history="1">
        <w:r w:rsidRPr="00DE405C">
          <w:rPr>
            <w:rStyle w:val="Hypertextovodkaz"/>
          </w:rPr>
          <w:t>ČSOB</w:t>
        </w:r>
      </w:hyperlink>
      <w:r w:rsidRPr="00DE405C">
        <w:t xml:space="preserve">, </w:t>
      </w:r>
      <w:hyperlink r:id="rId18" w:tgtFrame="_blank" w:history="1">
        <w:r w:rsidRPr="00DE405C">
          <w:rPr>
            <w:rStyle w:val="Hypertextovodkaz"/>
          </w:rPr>
          <w:t>ČSOB Pojišťovny</w:t>
        </w:r>
      </w:hyperlink>
      <w:r w:rsidRPr="00DE405C">
        <w:t xml:space="preserve">  nebo poradenské místo </w:t>
      </w:r>
      <w:hyperlink r:id="rId19" w:tgtFrame="_blank" w:history="1">
        <w:r w:rsidRPr="00DE405C">
          <w:rPr>
            <w:rStyle w:val="Hypertextovodkaz"/>
          </w:rPr>
          <w:t>ČSOB Stavební spořitelny</w:t>
        </w:r>
      </w:hyperlink>
      <w:r w:rsidRPr="00DE405C">
        <w:t>.</w:t>
      </w:r>
    </w:p>
    <w:p w:rsidR="00DE405C" w:rsidRPr="00DE405C" w:rsidRDefault="00DE405C" w:rsidP="00DE405C">
      <w:r w:rsidRPr="00DE405C">
        <w:t>Celou částku najednou (jednorázové vyrovnání)</w:t>
      </w:r>
    </w:p>
    <w:p w:rsidR="00DE405C" w:rsidRPr="00DE405C" w:rsidRDefault="00DE405C" w:rsidP="00DE405C">
      <w:pPr>
        <w:rPr>
          <w:b/>
          <w:bCs/>
        </w:rPr>
      </w:pPr>
      <w:r w:rsidRPr="00DE405C">
        <w:rPr>
          <w:b/>
          <w:bCs/>
        </w:rPr>
        <w:lastRenderedPageBreak/>
        <w:t>Kdy můžete požádat o jednorázové vyrovnání?</w:t>
      </w:r>
    </w:p>
    <w:p w:rsidR="00DE405C" w:rsidRPr="00DE405C" w:rsidRDefault="00DE405C" w:rsidP="00DE405C">
      <w:r w:rsidRPr="00DE405C">
        <w:t>Podmínkou pro výplatu celé částky z doplňkového penzijního spoření najednou je:</w:t>
      </w:r>
    </w:p>
    <w:p w:rsidR="00DE405C" w:rsidRPr="00DE405C" w:rsidRDefault="00DE405C" w:rsidP="00DE405C">
      <w:pPr>
        <w:numPr>
          <w:ilvl w:val="0"/>
          <w:numId w:val="8"/>
        </w:numPr>
      </w:pPr>
      <w:r w:rsidRPr="00DE405C">
        <w:t xml:space="preserve">věk minimálně </w:t>
      </w:r>
      <w:r w:rsidRPr="00DE405C">
        <w:rPr>
          <w:b/>
          <w:bCs/>
        </w:rPr>
        <w:t>60 let</w:t>
      </w:r>
    </w:p>
    <w:p w:rsidR="00DE405C" w:rsidRPr="00DE405C" w:rsidRDefault="00DE405C" w:rsidP="00DE405C">
      <w:pPr>
        <w:numPr>
          <w:ilvl w:val="0"/>
          <w:numId w:val="8"/>
        </w:numPr>
      </w:pPr>
      <w:r w:rsidRPr="00DE405C">
        <w:rPr>
          <w:b/>
          <w:bCs/>
        </w:rPr>
        <w:t>doba spoření</w:t>
      </w:r>
    </w:p>
    <w:p w:rsidR="00DE405C" w:rsidRPr="00DE405C" w:rsidRDefault="00DE405C" w:rsidP="00DE405C">
      <w:pPr>
        <w:numPr>
          <w:ilvl w:val="1"/>
          <w:numId w:val="8"/>
        </w:numPr>
      </w:pPr>
      <w:r w:rsidRPr="00DE405C">
        <w:t xml:space="preserve">aspoň </w:t>
      </w:r>
      <w:r w:rsidRPr="00DE405C">
        <w:rPr>
          <w:b/>
          <w:bCs/>
        </w:rPr>
        <w:t>5 let</w:t>
      </w:r>
      <w:r w:rsidRPr="00DE405C">
        <w:t xml:space="preserve"> (tj. 60 zaplacených měsíčních příspěvků) u smluv sjednaných do 31. 12. 2023 </w:t>
      </w:r>
    </w:p>
    <w:p w:rsidR="00DE405C" w:rsidRPr="00DE405C" w:rsidRDefault="00DE405C" w:rsidP="00DE405C">
      <w:pPr>
        <w:numPr>
          <w:ilvl w:val="1"/>
          <w:numId w:val="8"/>
        </w:numPr>
      </w:pPr>
      <w:r w:rsidRPr="00DE405C">
        <w:t xml:space="preserve">aspoň </w:t>
      </w:r>
      <w:r w:rsidRPr="00DE405C">
        <w:rPr>
          <w:b/>
          <w:bCs/>
        </w:rPr>
        <w:t>10 let</w:t>
      </w:r>
      <w:r w:rsidRPr="00DE405C">
        <w:t xml:space="preserve"> (tj. 120 zaplacených měsíčních příspěvků) u smluv sjednaných od 1. 1. 2024</w:t>
      </w:r>
    </w:p>
    <w:p w:rsidR="00DE405C" w:rsidRPr="00DE405C" w:rsidRDefault="00DE405C" w:rsidP="00DE405C">
      <w:r w:rsidRPr="00DE405C">
        <w:t xml:space="preserve">Při výběru peněz zaplatíte 15% daň z výnosu a 15% daň z příspěvku zaměstnavatele. </w:t>
      </w:r>
      <w:hyperlink r:id="rId20" w:history="1">
        <w:r w:rsidRPr="00DE405C">
          <w:rPr>
            <w:rStyle w:val="Hypertextovodkaz"/>
          </w:rPr>
          <w:t>Více informací</w:t>
        </w:r>
      </w:hyperlink>
      <w:r w:rsidRPr="00DE405C">
        <w:t xml:space="preserve"> o tom, jak jsou daněny úspory vyplácené z penzijního spoření.</w:t>
      </w:r>
    </w:p>
    <w:p w:rsidR="00DE405C" w:rsidRPr="00DE405C" w:rsidRDefault="00DE405C" w:rsidP="00DE405C">
      <w:pPr>
        <w:rPr>
          <w:b/>
          <w:bCs/>
        </w:rPr>
      </w:pPr>
      <w:r w:rsidRPr="00DE405C">
        <w:rPr>
          <w:b/>
          <w:bCs/>
        </w:rPr>
        <w:t>Kdy obdržíte peníze?</w:t>
      </w:r>
    </w:p>
    <w:p w:rsidR="00DE405C" w:rsidRPr="00DE405C" w:rsidRDefault="00DE405C" w:rsidP="00DE405C">
      <w:r w:rsidRPr="00DE405C">
        <w:t>Pokud se rozhodnete pro jednorázovou výplatu, peníze vám bychom vám podle zákona měli vyplatit do konce kalendářního čtvrtletí následujícího po měsíci, ve kterém byl uhrazen váš poslední měsíční příspěvek. Obvykle se ale snažíme vyplatit jednorázové vyrovnání následující měsíc po doručení žádosti.</w:t>
      </w:r>
    </w:p>
    <w:p w:rsidR="00DE405C" w:rsidRPr="00DE405C" w:rsidRDefault="00DE405C" w:rsidP="00DE405C">
      <w:pPr>
        <w:rPr>
          <w:b/>
          <w:bCs/>
        </w:rPr>
      </w:pPr>
      <w:r w:rsidRPr="00DE405C">
        <w:rPr>
          <w:b/>
          <w:bCs/>
        </w:rPr>
        <w:t>Jak požádat o jednorázové vyrovnání?</w:t>
      </w:r>
    </w:p>
    <w:p w:rsidR="00DE405C" w:rsidRPr="00DE405C" w:rsidRDefault="00DE405C" w:rsidP="00DE405C">
      <w:r w:rsidRPr="00DE405C">
        <w:t xml:space="preserve">Nejrychleji požádáte online v </w:t>
      </w:r>
      <w:hyperlink r:id="rId21" w:tgtFrame="_blank" w:history="1">
        <w:r w:rsidRPr="00DE405C">
          <w:rPr>
            <w:rStyle w:val="Hypertextovodkaz"/>
          </w:rPr>
          <w:t>Penzijním portále</w:t>
        </w:r>
      </w:hyperlink>
      <w:r w:rsidRPr="00DE405C">
        <w:t xml:space="preserve">. Případně můžete navštívit libovolnou pobočku </w:t>
      </w:r>
      <w:hyperlink r:id="rId22" w:anchor="%7B%22center%22:%7B%22lat%22:49.937849,%22lng%22:15.835482%7D,%22zoom%22:7,%22mode%22:%22MAP%22,%22types%22:%5B%22mitBranch%22,%22mitATM%22%5D,%22branch%22:%22%22,%22place%22:%22%22,%22query%22:%22%22,%22product%22:%22%22,%22postLevel%22:%22%22%7D" w:tgtFrame="_blank" w:history="1">
        <w:r w:rsidRPr="00DE405C">
          <w:rPr>
            <w:rStyle w:val="Hypertextovodkaz"/>
          </w:rPr>
          <w:t>ČSOB</w:t>
        </w:r>
      </w:hyperlink>
      <w:r w:rsidRPr="00DE405C">
        <w:t xml:space="preserve">, </w:t>
      </w:r>
      <w:hyperlink r:id="rId23" w:tgtFrame="_blank" w:history="1">
        <w:r w:rsidRPr="00DE405C">
          <w:rPr>
            <w:rStyle w:val="Hypertextovodkaz"/>
          </w:rPr>
          <w:t>ČSOB Pojišťovny</w:t>
        </w:r>
      </w:hyperlink>
      <w:r w:rsidRPr="00DE405C">
        <w:t xml:space="preserve">  nebo poradenské místo </w:t>
      </w:r>
      <w:hyperlink r:id="rId24" w:tgtFrame="_blank" w:history="1">
        <w:r w:rsidRPr="00DE405C">
          <w:rPr>
            <w:rStyle w:val="Hypertextovodkaz"/>
          </w:rPr>
          <w:t>ČSOB Stavební spořitelny</w:t>
        </w:r>
      </w:hyperlink>
      <w:r w:rsidRPr="00DE405C">
        <w:t>. </w:t>
      </w:r>
    </w:p>
    <w:p w:rsidR="00DE405C" w:rsidRPr="00DE405C" w:rsidRDefault="00DE405C" w:rsidP="00DE405C">
      <w:r w:rsidRPr="00DE405C">
        <w:t>Předčasně (Odbytné)</w:t>
      </w:r>
    </w:p>
    <w:p w:rsidR="00DE405C" w:rsidRPr="00DE405C" w:rsidRDefault="00DE405C" w:rsidP="00DE405C">
      <w:pPr>
        <w:rPr>
          <w:b/>
          <w:bCs/>
        </w:rPr>
      </w:pPr>
      <w:r w:rsidRPr="00DE405C">
        <w:rPr>
          <w:b/>
          <w:bCs/>
        </w:rPr>
        <w:t>Kdy můžete požádat o odbytné?</w:t>
      </w:r>
    </w:p>
    <w:p w:rsidR="00DE405C" w:rsidRPr="00DE405C" w:rsidRDefault="00DE405C" w:rsidP="00DE405C">
      <w:r w:rsidRPr="00DE405C">
        <w:t xml:space="preserve">Pokud úspory </w:t>
      </w:r>
      <w:hyperlink r:id="rId25" w:history="1">
        <w:r w:rsidRPr="00DE405C">
          <w:rPr>
            <w:rStyle w:val="Hypertextovodkaz"/>
          </w:rPr>
          <w:t>z penzijního spoření</w:t>
        </w:r>
      </w:hyperlink>
      <w:r w:rsidRPr="00DE405C">
        <w:t xml:space="preserve"> nezbytně potřebujete, můžete smlouvu </w:t>
      </w:r>
      <w:r w:rsidRPr="00DE405C">
        <w:rPr>
          <w:b/>
          <w:bCs/>
        </w:rPr>
        <w:t>již po 2 letech</w:t>
      </w:r>
      <w:r w:rsidRPr="00DE405C">
        <w:t xml:space="preserve"> (tj. po zaplacených </w:t>
      </w:r>
      <w:proofErr w:type="gramStart"/>
      <w:r w:rsidRPr="00DE405C">
        <w:t>24 měsíčních</w:t>
      </w:r>
      <w:proofErr w:type="gramEnd"/>
      <w:r w:rsidRPr="00DE405C">
        <w:t xml:space="preserve"> příspěvcích) vypovědět a vybrat si peníze. </w:t>
      </w:r>
    </w:p>
    <w:p w:rsidR="00DE405C" w:rsidRPr="00DE405C" w:rsidRDefault="00DE405C" w:rsidP="00DE405C">
      <w:r w:rsidRPr="00DE405C">
        <w:t xml:space="preserve">Získáte je včetně zhodnocení, </w:t>
      </w:r>
      <w:r w:rsidRPr="00DE405C">
        <w:rPr>
          <w:b/>
          <w:bCs/>
        </w:rPr>
        <w:t>avšak bez státních příspěvků</w:t>
      </w:r>
      <w:r w:rsidRPr="00DE405C">
        <w:t>, které vracíme zpět státu. </w:t>
      </w:r>
    </w:p>
    <w:p w:rsidR="00DE405C" w:rsidRPr="00DE405C" w:rsidRDefault="00DE405C" w:rsidP="00DE405C">
      <w:r w:rsidRPr="00DE405C">
        <w:t>Při výběru touto formou zaplatíte:</w:t>
      </w:r>
    </w:p>
    <w:p w:rsidR="00DE405C" w:rsidRPr="00DE405C" w:rsidRDefault="00DE405C" w:rsidP="00DE405C">
      <w:pPr>
        <w:numPr>
          <w:ilvl w:val="0"/>
          <w:numId w:val="9"/>
        </w:numPr>
      </w:pPr>
      <w:r w:rsidRPr="00DE405C">
        <w:t>15% daň z výnosu</w:t>
      </w:r>
    </w:p>
    <w:p w:rsidR="00DE405C" w:rsidRPr="00DE405C" w:rsidRDefault="00DE405C" w:rsidP="00DE405C">
      <w:pPr>
        <w:numPr>
          <w:ilvl w:val="0"/>
          <w:numId w:val="9"/>
        </w:numPr>
      </w:pPr>
      <w:r w:rsidRPr="00DE405C">
        <w:t>15% daň z příspěvku zaměstnavatele</w:t>
      </w:r>
    </w:p>
    <w:p w:rsidR="00DE405C" w:rsidRPr="00DE405C" w:rsidRDefault="00DE405C" w:rsidP="00DE405C">
      <w:pPr>
        <w:rPr>
          <w:b/>
          <w:bCs/>
        </w:rPr>
      </w:pPr>
      <w:r w:rsidRPr="00DE405C">
        <w:rPr>
          <w:b/>
          <w:bCs/>
        </w:rPr>
        <w:t>Kdy obdržíte peníze?</w:t>
      </w:r>
    </w:p>
    <w:p w:rsidR="00DE405C" w:rsidRPr="00DE405C" w:rsidRDefault="00DE405C" w:rsidP="00DE405C">
      <w:r w:rsidRPr="00DE405C">
        <w:rPr>
          <w:b/>
          <w:bCs/>
        </w:rPr>
        <w:t>Výpovědní doba je 1 měsíc.</w:t>
      </w:r>
      <w:r w:rsidRPr="00DE405C">
        <w:t xml:space="preserve"> Začíná běžet od prvního dne následujícího měsíce od data doručení vaší výpovědi k nám do penzijní společnosti. </w:t>
      </w:r>
    </w:p>
    <w:p w:rsidR="00DE405C" w:rsidRPr="00DE405C" w:rsidRDefault="00DE405C" w:rsidP="00DE405C">
      <w:r w:rsidRPr="00DE405C">
        <w:rPr>
          <w:b/>
          <w:bCs/>
        </w:rPr>
        <w:t>Peníze vám vyplatíme nejpozději do 1 měsíce od ukončení vaší smlouvy. </w:t>
      </w:r>
    </w:p>
    <w:p w:rsidR="00DE405C" w:rsidRPr="00DE405C" w:rsidRDefault="00DE405C" w:rsidP="00DE405C">
      <w:r w:rsidRPr="00DE405C">
        <w:t>Konkrétně to znamená, že pokud:</w:t>
      </w:r>
    </w:p>
    <w:p w:rsidR="00DE405C" w:rsidRPr="00DE405C" w:rsidRDefault="00DE405C" w:rsidP="00DE405C">
      <w:pPr>
        <w:numPr>
          <w:ilvl w:val="0"/>
          <w:numId w:val="10"/>
        </w:numPr>
      </w:pPr>
      <w:r w:rsidRPr="00DE405C">
        <w:t>Obdržíme-li vaši výpověď např. 16. března 2020,</w:t>
      </w:r>
    </w:p>
    <w:p w:rsidR="00DE405C" w:rsidRPr="00DE405C" w:rsidRDefault="00DE405C" w:rsidP="00DE405C">
      <w:pPr>
        <w:numPr>
          <w:ilvl w:val="0"/>
          <w:numId w:val="10"/>
        </w:numPr>
      </w:pPr>
      <w:r w:rsidRPr="00DE405C">
        <w:t>od 1. dubna 2020 začne běžet výpovědní lhůta, </w:t>
      </w:r>
    </w:p>
    <w:p w:rsidR="00DE405C" w:rsidRPr="00DE405C" w:rsidRDefault="00DE405C" w:rsidP="00DE405C">
      <w:pPr>
        <w:numPr>
          <w:ilvl w:val="0"/>
          <w:numId w:val="10"/>
        </w:numPr>
      </w:pPr>
      <w:r w:rsidRPr="00DE405C">
        <w:t xml:space="preserve">ke 30. dubnu </w:t>
      </w:r>
      <w:proofErr w:type="gramStart"/>
      <w:r w:rsidRPr="00DE405C">
        <w:t>2020  bude</w:t>
      </w:r>
      <w:proofErr w:type="gramEnd"/>
      <w:r w:rsidRPr="00DE405C">
        <w:t xml:space="preserve"> vaše smlouva ukončena.</w:t>
      </w:r>
    </w:p>
    <w:p w:rsidR="00DE405C" w:rsidRPr="00DE405C" w:rsidRDefault="00DE405C" w:rsidP="00DE405C">
      <w:pPr>
        <w:numPr>
          <w:ilvl w:val="0"/>
          <w:numId w:val="10"/>
        </w:numPr>
      </w:pPr>
      <w:r w:rsidRPr="00DE405C">
        <w:lastRenderedPageBreak/>
        <w:t>A nejpozději do 31. května 2020 vám vyplatíme peníze.</w:t>
      </w:r>
    </w:p>
    <w:p w:rsidR="00DE405C" w:rsidRPr="00DE405C" w:rsidRDefault="00DE405C" w:rsidP="00DE405C">
      <w:r w:rsidRPr="00DE405C">
        <w:rPr>
          <w:b/>
          <w:bCs/>
        </w:rPr>
        <w:t>Pokud jste využívali také daňové odpočty, nezapomeňte, že bude třeba, abyste je zpětně zdanili. </w:t>
      </w:r>
    </w:p>
    <w:p w:rsidR="00DE405C" w:rsidRPr="00DE405C" w:rsidRDefault="00DE405C" w:rsidP="00DE405C">
      <w:pPr>
        <w:rPr>
          <w:b/>
          <w:bCs/>
        </w:rPr>
      </w:pPr>
      <w:r w:rsidRPr="00DE405C">
        <w:rPr>
          <w:b/>
          <w:bCs/>
        </w:rPr>
        <w:t>Jak požádat o odbytné</w:t>
      </w:r>
    </w:p>
    <w:p w:rsidR="00DE405C" w:rsidRPr="00DE405C" w:rsidRDefault="00DE405C" w:rsidP="00DE405C">
      <w:r w:rsidRPr="00DE405C">
        <w:t xml:space="preserve">Nejrychleji požádáte online v </w:t>
      </w:r>
      <w:hyperlink r:id="rId26" w:tgtFrame="_blank" w:history="1">
        <w:r w:rsidRPr="00DE405C">
          <w:rPr>
            <w:rStyle w:val="Hypertextovodkaz"/>
          </w:rPr>
          <w:t>Penzijním portále</w:t>
        </w:r>
      </w:hyperlink>
      <w:r w:rsidRPr="00DE405C">
        <w:t xml:space="preserve">. Případně můžete navštívit libovolnou pobočku </w:t>
      </w:r>
      <w:hyperlink r:id="rId27" w:anchor="%7B%22center%22:%7B%22lat%22:49.937849,%22lng%22:15.835482%7D,%22zoom%22:7,%22mode%22:%22MAP%22,%22types%22:%5B%22mitBranch%22,%22mitATM%22%5D,%22branch%22:%22%22,%22place%22:%22%22,%22query%22:%22%22,%22product%22:%22%22,%22postLevel%22:%22%22%7D" w:tgtFrame="_blank" w:history="1">
        <w:r w:rsidRPr="00DE405C">
          <w:rPr>
            <w:rStyle w:val="Hypertextovodkaz"/>
          </w:rPr>
          <w:t>ČSOB</w:t>
        </w:r>
      </w:hyperlink>
      <w:r w:rsidRPr="00DE405C">
        <w:t xml:space="preserve">, </w:t>
      </w:r>
      <w:hyperlink r:id="rId28" w:tgtFrame="_blank" w:history="1">
        <w:r w:rsidRPr="00DE405C">
          <w:rPr>
            <w:rStyle w:val="Hypertextovodkaz"/>
          </w:rPr>
          <w:t>ČSOB Pojišťovny</w:t>
        </w:r>
      </w:hyperlink>
      <w:r w:rsidRPr="00DE405C">
        <w:t xml:space="preserve">  nebo poradenské místo </w:t>
      </w:r>
      <w:hyperlink r:id="rId29" w:tgtFrame="_blank" w:history="1">
        <w:r w:rsidRPr="00DE405C">
          <w:rPr>
            <w:rStyle w:val="Hypertextovodkaz"/>
          </w:rPr>
          <w:t>ČSOB Stavební spořitelny</w:t>
        </w:r>
      </w:hyperlink>
      <w:r w:rsidRPr="00DE405C">
        <w:t>. </w:t>
      </w:r>
    </w:p>
    <w:p w:rsidR="008D69E3" w:rsidRDefault="008D69E3"/>
    <w:sectPr w:rsidR="008D69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3EC"/>
    <w:multiLevelType w:val="multilevel"/>
    <w:tmpl w:val="B74C7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5C2"/>
    <w:multiLevelType w:val="multilevel"/>
    <w:tmpl w:val="68FE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31F4"/>
    <w:multiLevelType w:val="multilevel"/>
    <w:tmpl w:val="221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177CD"/>
    <w:multiLevelType w:val="multilevel"/>
    <w:tmpl w:val="66C4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770F4"/>
    <w:multiLevelType w:val="multilevel"/>
    <w:tmpl w:val="196CC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269BC"/>
    <w:multiLevelType w:val="multilevel"/>
    <w:tmpl w:val="3746C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1466D"/>
    <w:multiLevelType w:val="multilevel"/>
    <w:tmpl w:val="F05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E5368"/>
    <w:multiLevelType w:val="multilevel"/>
    <w:tmpl w:val="2B5A8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C23AF"/>
    <w:multiLevelType w:val="multilevel"/>
    <w:tmpl w:val="3116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93E3A"/>
    <w:multiLevelType w:val="multilevel"/>
    <w:tmpl w:val="F0E6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486751">
    <w:abstractNumId w:val="1"/>
  </w:num>
  <w:num w:numId="2" w16cid:durableId="621033430">
    <w:abstractNumId w:val="0"/>
  </w:num>
  <w:num w:numId="3" w16cid:durableId="1868908404">
    <w:abstractNumId w:val="6"/>
  </w:num>
  <w:num w:numId="4" w16cid:durableId="1240210545">
    <w:abstractNumId w:val="9"/>
  </w:num>
  <w:num w:numId="5" w16cid:durableId="331106690">
    <w:abstractNumId w:val="3"/>
  </w:num>
  <w:num w:numId="6" w16cid:durableId="1520968900">
    <w:abstractNumId w:val="7"/>
  </w:num>
  <w:num w:numId="7" w16cid:durableId="654146223">
    <w:abstractNumId w:val="4"/>
  </w:num>
  <w:num w:numId="8" w16cid:durableId="1566404756">
    <w:abstractNumId w:val="5"/>
  </w:num>
  <w:num w:numId="9" w16cid:durableId="425929219">
    <w:abstractNumId w:val="2"/>
  </w:num>
  <w:num w:numId="10" w16cid:durableId="16944546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5C"/>
    <w:rsid w:val="00140D2C"/>
    <w:rsid w:val="008D69E3"/>
    <w:rsid w:val="008E3852"/>
    <w:rsid w:val="00DE405C"/>
    <w:rsid w:val="00F0320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5D7BBF-1E30-446D-BEA6-0B55F9E16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DE40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DE40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DE405C"/>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DE405C"/>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DE405C"/>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DE405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DE405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DE405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DE405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E405C"/>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DE405C"/>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DE405C"/>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DE405C"/>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DE405C"/>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DE405C"/>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DE405C"/>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DE405C"/>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DE405C"/>
    <w:rPr>
      <w:rFonts w:eastAsiaTheme="majorEastAsia" w:cstheme="majorBidi"/>
      <w:color w:val="272727" w:themeColor="text1" w:themeTint="D8"/>
    </w:rPr>
  </w:style>
  <w:style w:type="paragraph" w:styleId="Nzev">
    <w:name w:val="Title"/>
    <w:basedOn w:val="Normln"/>
    <w:next w:val="Normln"/>
    <w:link w:val="NzevChar"/>
    <w:uiPriority w:val="10"/>
    <w:qFormat/>
    <w:rsid w:val="00DE4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DE405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DE405C"/>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DE405C"/>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DE405C"/>
    <w:pPr>
      <w:spacing w:before="160"/>
      <w:jc w:val="center"/>
    </w:pPr>
    <w:rPr>
      <w:i/>
      <w:iCs/>
      <w:color w:val="404040" w:themeColor="text1" w:themeTint="BF"/>
    </w:rPr>
  </w:style>
  <w:style w:type="character" w:customStyle="1" w:styleId="CittChar">
    <w:name w:val="Citát Char"/>
    <w:basedOn w:val="Standardnpsmoodstavce"/>
    <w:link w:val="Citt"/>
    <w:uiPriority w:val="29"/>
    <w:rsid w:val="00DE405C"/>
    <w:rPr>
      <w:i/>
      <w:iCs/>
      <w:color w:val="404040" w:themeColor="text1" w:themeTint="BF"/>
    </w:rPr>
  </w:style>
  <w:style w:type="paragraph" w:styleId="Odstavecseseznamem">
    <w:name w:val="List Paragraph"/>
    <w:basedOn w:val="Normln"/>
    <w:uiPriority w:val="34"/>
    <w:qFormat/>
    <w:rsid w:val="00DE405C"/>
    <w:pPr>
      <w:ind w:left="720"/>
      <w:contextualSpacing/>
    </w:pPr>
  </w:style>
  <w:style w:type="character" w:styleId="Zdraznnintenzivn">
    <w:name w:val="Intense Emphasis"/>
    <w:basedOn w:val="Standardnpsmoodstavce"/>
    <w:uiPriority w:val="21"/>
    <w:qFormat/>
    <w:rsid w:val="00DE405C"/>
    <w:rPr>
      <w:i/>
      <w:iCs/>
      <w:color w:val="2F5496" w:themeColor="accent1" w:themeShade="BF"/>
    </w:rPr>
  </w:style>
  <w:style w:type="paragraph" w:styleId="Vrazncitt">
    <w:name w:val="Intense Quote"/>
    <w:basedOn w:val="Normln"/>
    <w:next w:val="Normln"/>
    <w:link w:val="VrazncittChar"/>
    <w:uiPriority w:val="30"/>
    <w:qFormat/>
    <w:rsid w:val="00DE4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DE405C"/>
    <w:rPr>
      <w:i/>
      <w:iCs/>
      <w:color w:val="2F5496" w:themeColor="accent1" w:themeShade="BF"/>
    </w:rPr>
  </w:style>
  <w:style w:type="character" w:styleId="Odkazintenzivn">
    <w:name w:val="Intense Reference"/>
    <w:basedOn w:val="Standardnpsmoodstavce"/>
    <w:uiPriority w:val="32"/>
    <w:qFormat/>
    <w:rsid w:val="00DE405C"/>
    <w:rPr>
      <w:b/>
      <w:bCs/>
      <w:smallCaps/>
      <w:color w:val="2F5496" w:themeColor="accent1" w:themeShade="BF"/>
      <w:spacing w:val="5"/>
    </w:rPr>
  </w:style>
  <w:style w:type="character" w:styleId="Hypertextovodkaz">
    <w:name w:val="Hyperlink"/>
    <w:basedOn w:val="Standardnpsmoodstavce"/>
    <w:uiPriority w:val="99"/>
    <w:unhideWhenUsed/>
    <w:rsid w:val="00DE405C"/>
    <w:rPr>
      <w:color w:val="0563C1" w:themeColor="hyperlink"/>
      <w:u w:val="single"/>
    </w:rPr>
  </w:style>
  <w:style w:type="character" w:styleId="Nevyeenzmnka">
    <w:name w:val="Unresolved Mention"/>
    <w:basedOn w:val="Standardnpsmoodstavce"/>
    <w:uiPriority w:val="99"/>
    <w:semiHidden/>
    <w:unhideWhenUsed/>
    <w:rsid w:val="00DE4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166752">
      <w:bodyDiv w:val="1"/>
      <w:marLeft w:val="0"/>
      <w:marRight w:val="0"/>
      <w:marTop w:val="0"/>
      <w:marBottom w:val="0"/>
      <w:divBdr>
        <w:top w:val="none" w:sz="0" w:space="0" w:color="auto"/>
        <w:left w:val="none" w:sz="0" w:space="0" w:color="auto"/>
        <w:bottom w:val="none" w:sz="0" w:space="0" w:color="auto"/>
        <w:right w:val="none" w:sz="0" w:space="0" w:color="auto"/>
      </w:divBdr>
      <w:divsChild>
        <w:div w:id="1875262493">
          <w:marLeft w:val="0"/>
          <w:marRight w:val="0"/>
          <w:marTop w:val="0"/>
          <w:marBottom w:val="0"/>
          <w:divBdr>
            <w:top w:val="none" w:sz="0" w:space="0" w:color="auto"/>
            <w:left w:val="none" w:sz="0" w:space="0" w:color="auto"/>
            <w:bottom w:val="none" w:sz="0" w:space="0" w:color="auto"/>
            <w:right w:val="none" w:sz="0" w:space="0" w:color="auto"/>
          </w:divBdr>
          <w:divsChild>
            <w:div w:id="418796262">
              <w:marLeft w:val="0"/>
              <w:marRight w:val="0"/>
              <w:marTop w:val="0"/>
              <w:marBottom w:val="0"/>
              <w:divBdr>
                <w:top w:val="none" w:sz="0" w:space="0" w:color="auto"/>
                <w:left w:val="none" w:sz="0" w:space="0" w:color="auto"/>
                <w:bottom w:val="none" w:sz="0" w:space="0" w:color="auto"/>
                <w:right w:val="none" w:sz="0" w:space="0" w:color="auto"/>
              </w:divBdr>
              <w:divsChild>
                <w:div w:id="914972946">
                  <w:marLeft w:val="0"/>
                  <w:marRight w:val="0"/>
                  <w:marTop w:val="0"/>
                  <w:marBottom w:val="0"/>
                  <w:divBdr>
                    <w:top w:val="none" w:sz="0" w:space="0" w:color="auto"/>
                    <w:left w:val="none" w:sz="0" w:space="0" w:color="auto"/>
                    <w:bottom w:val="none" w:sz="0" w:space="0" w:color="auto"/>
                    <w:right w:val="none" w:sz="0" w:space="0" w:color="auto"/>
                  </w:divBdr>
                  <w:divsChild>
                    <w:div w:id="577712183">
                      <w:marLeft w:val="0"/>
                      <w:marRight w:val="0"/>
                      <w:marTop w:val="0"/>
                      <w:marBottom w:val="0"/>
                      <w:divBdr>
                        <w:top w:val="none" w:sz="0" w:space="0" w:color="auto"/>
                        <w:left w:val="none" w:sz="0" w:space="0" w:color="auto"/>
                        <w:bottom w:val="none" w:sz="0" w:space="0" w:color="auto"/>
                        <w:right w:val="none" w:sz="0" w:space="0" w:color="auto"/>
                      </w:divBdr>
                      <w:divsChild>
                        <w:div w:id="21193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044131">
          <w:marLeft w:val="0"/>
          <w:marRight w:val="0"/>
          <w:marTop w:val="0"/>
          <w:marBottom w:val="0"/>
          <w:divBdr>
            <w:top w:val="none" w:sz="0" w:space="0" w:color="auto"/>
            <w:left w:val="none" w:sz="0" w:space="0" w:color="auto"/>
            <w:bottom w:val="none" w:sz="0" w:space="0" w:color="auto"/>
            <w:right w:val="none" w:sz="0" w:space="0" w:color="auto"/>
          </w:divBdr>
          <w:divsChild>
            <w:div w:id="901520846">
              <w:marLeft w:val="0"/>
              <w:marRight w:val="0"/>
              <w:marTop w:val="0"/>
              <w:marBottom w:val="0"/>
              <w:divBdr>
                <w:top w:val="none" w:sz="0" w:space="0" w:color="auto"/>
                <w:left w:val="none" w:sz="0" w:space="0" w:color="auto"/>
                <w:bottom w:val="none" w:sz="0" w:space="0" w:color="auto"/>
                <w:right w:val="none" w:sz="0" w:space="0" w:color="auto"/>
              </w:divBdr>
            </w:div>
            <w:div w:id="1521429578">
              <w:marLeft w:val="0"/>
              <w:marRight w:val="0"/>
              <w:marTop w:val="0"/>
              <w:marBottom w:val="0"/>
              <w:divBdr>
                <w:top w:val="none" w:sz="0" w:space="0" w:color="auto"/>
                <w:left w:val="none" w:sz="0" w:space="0" w:color="auto"/>
                <w:bottom w:val="none" w:sz="0" w:space="0" w:color="auto"/>
                <w:right w:val="none" w:sz="0" w:space="0" w:color="auto"/>
              </w:divBdr>
              <w:divsChild>
                <w:div w:id="4991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60644">
          <w:marLeft w:val="0"/>
          <w:marRight w:val="0"/>
          <w:marTop w:val="0"/>
          <w:marBottom w:val="0"/>
          <w:divBdr>
            <w:top w:val="none" w:sz="0" w:space="0" w:color="auto"/>
            <w:left w:val="none" w:sz="0" w:space="0" w:color="auto"/>
            <w:bottom w:val="none" w:sz="0" w:space="0" w:color="auto"/>
            <w:right w:val="none" w:sz="0" w:space="0" w:color="auto"/>
          </w:divBdr>
          <w:divsChild>
            <w:div w:id="85228931">
              <w:marLeft w:val="0"/>
              <w:marRight w:val="0"/>
              <w:marTop w:val="0"/>
              <w:marBottom w:val="0"/>
              <w:divBdr>
                <w:top w:val="none" w:sz="0" w:space="0" w:color="auto"/>
                <w:left w:val="none" w:sz="0" w:space="0" w:color="auto"/>
                <w:bottom w:val="none" w:sz="0" w:space="0" w:color="auto"/>
                <w:right w:val="none" w:sz="0" w:space="0" w:color="auto"/>
              </w:divBdr>
            </w:div>
            <w:div w:id="1888029164">
              <w:marLeft w:val="0"/>
              <w:marRight w:val="0"/>
              <w:marTop w:val="0"/>
              <w:marBottom w:val="0"/>
              <w:divBdr>
                <w:top w:val="none" w:sz="0" w:space="0" w:color="auto"/>
                <w:left w:val="none" w:sz="0" w:space="0" w:color="auto"/>
                <w:bottom w:val="none" w:sz="0" w:space="0" w:color="auto"/>
                <w:right w:val="none" w:sz="0" w:space="0" w:color="auto"/>
              </w:divBdr>
              <w:divsChild>
                <w:div w:id="76357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6810">
          <w:marLeft w:val="0"/>
          <w:marRight w:val="0"/>
          <w:marTop w:val="0"/>
          <w:marBottom w:val="0"/>
          <w:divBdr>
            <w:top w:val="none" w:sz="0" w:space="0" w:color="auto"/>
            <w:left w:val="none" w:sz="0" w:space="0" w:color="auto"/>
            <w:bottom w:val="none" w:sz="0" w:space="0" w:color="auto"/>
            <w:right w:val="none" w:sz="0" w:space="0" w:color="auto"/>
          </w:divBdr>
          <w:divsChild>
            <w:div w:id="1716462313">
              <w:marLeft w:val="0"/>
              <w:marRight w:val="0"/>
              <w:marTop w:val="0"/>
              <w:marBottom w:val="0"/>
              <w:divBdr>
                <w:top w:val="none" w:sz="0" w:space="0" w:color="auto"/>
                <w:left w:val="none" w:sz="0" w:space="0" w:color="auto"/>
                <w:bottom w:val="none" w:sz="0" w:space="0" w:color="auto"/>
                <w:right w:val="none" w:sz="0" w:space="0" w:color="auto"/>
              </w:divBdr>
            </w:div>
            <w:div w:id="1318221550">
              <w:marLeft w:val="0"/>
              <w:marRight w:val="0"/>
              <w:marTop w:val="0"/>
              <w:marBottom w:val="0"/>
              <w:divBdr>
                <w:top w:val="none" w:sz="0" w:space="0" w:color="auto"/>
                <w:left w:val="none" w:sz="0" w:space="0" w:color="auto"/>
                <w:bottom w:val="none" w:sz="0" w:space="0" w:color="auto"/>
                <w:right w:val="none" w:sz="0" w:space="0" w:color="auto"/>
              </w:divBdr>
              <w:divsChild>
                <w:div w:id="3792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14519">
          <w:marLeft w:val="0"/>
          <w:marRight w:val="0"/>
          <w:marTop w:val="0"/>
          <w:marBottom w:val="0"/>
          <w:divBdr>
            <w:top w:val="none" w:sz="0" w:space="0" w:color="auto"/>
            <w:left w:val="none" w:sz="0" w:space="0" w:color="auto"/>
            <w:bottom w:val="none" w:sz="0" w:space="0" w:color="auto"/>
            <w:right w:val="none" w:sz="0" w:space="0" w:color="auto"/>
          </w:divBdr>
          <w:divsChild>
            <w:div w:id="120193679">
              <w:marLeft w:val="0"/>
              <w:marRight w:val="0"/>
              <w:marTop w:val="0"/>
              <w:marBottom w:val="0"/>
              <w:divBdr>
                <w:top w:val="none" w:sz="0" w:space="0" w:color="auto"/>
                <w:left w:val="none" w:sz="0" w:space="0" w:color="auto"/>
                <w:bottom w:val="none" w:sz="0" w:space="0" w:color="auto"/>
                <w:right w:val="none" w:sz="0" w:space="0" w:color="auto"/>
              </w:divBdr>
            </w:div>
            <w:div w:id="364408121">
              <w:marLeft w:val="0"/>
              <w:marRight w:val="0"/>
              <w:marTop w:val="0"/>
              <w:marBottom w:val="0"/>
              <w:divBdr>
                <w:top w:val="none" w:sz="0" w:space="0" w:color="auto"/>
                <w:left w:val="none" w:sz="0" w:space="0" w:color="auto"/>
                <w:bottom w:val="none" w:sz="0" w:space="0" w:color="auto"/>
                <w:right w:val="none" w:sz="0" w:space="0" w:color="auto"/>
              </w:divBdr>
              <w:divsChild>
                <w:div w:id="2814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37394">
          <w:marLeft w:val="0"/>
          <w:marRight w:val="0"/>
          <w:marTop w:val="0"/>
          <w:marBottom w:val="0"/>
          <w:divBdr>
            <w:top w:val="none" w:sz="0" w:space="0" w:color="auto"/>
            <w:left w:val="none" w:sz="0" w:space="0" w:color="auto"/>
            <w:bottom w:val="none" w:sz="0" w:space="0" w:color="auto"/>
            <w:right w:val="none" w:sz="0" w:space="0" w:color="auto"/>
          </w:divBdr>
          <w:divsChild>
            <w:div w:id="1542589303">
              <w:marLeft w:val="0"/>
              <w:marRight w:val="0"/>
              <w:marTop w:val="0"/>
              <w:marBottom w:val="0"/>
              <w:divBdr>
                <w:top w:val="none" w:sz="0" w:space="0" w:color="auto"/>
                <w:left w:val="none" w:sz="0" w:space="0" w:color="auto"/>
                <w:bottom w:val="none" w:sz="0" w:space="0" w:color="auto"/>
                <w:right w:val="none" w:sz="0" w:space="0" w:color="auto"/>
              </w:divBdr>
            </w:div>
            <w:div w:id="299002100">
              <w:marLeft w:val="0"/>
              <w:marRight w:val="0"/>
              <w:marTop w:val="0"/>
              <w:marBottom w:val="0"/>
              <w:divBdr>
                <w:top w:val="none" w:sz="0" w:space="0" w:color="auto"/>
                <w:left w:val="none" w:sz="0" w:space="0" w:color="auto"/>
                <w:bottom w:val="none" w:sz="0" w:space="0" w:color="auto"/>
                <w:right w:val="none" w:sz="0" w:space="0" w:color="auto"/>
              </w:divBdr>
              <w:divsChild>
                <w:div w:id="13024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51482">
          <w:marLeft w:val="0"/>
          <w:marRight w:val="0"/>
          <w:marTop w:val="0"/>
          <w:marBottom w:val="0"/>
          <w:divBdr>
            <w:top w:val="none" w:sz="0" w:space="0" w:color="auto"/>
            <w:left w:val="none" w:sz="0" w:space="0" w:color="auto"/>
            <w:bottom w:val="none" w:sz="0" w:space="0" w:color="auto"/>
            <w:right w:val="none" w:sz="0" w:space="0" w:color="auto"/>
          </w:divBdr>
          <w:divsChild>
            <w:div w:id="245699740">
              <w:marLeft w:val="0"/>
              <w:marRight w:val="0"/>
              <w:marTop w:val="0"/>
              <w:marBottom w:val="0"/>
              <w:divBdr>
                <w:top w:val="none" w:sz="0" w:space="0" w:color="auto"/>
                <w:left w:val="none" w:sz="0" w:space="0" w:color="auto"/>
                <w:bottom w:val="none" w:sz="0" w:space="0" w:color="auto"/>
                <w:right w:val="none" w:sz="0" w:space="0" w:color="auto"/>
              </w:divBdr>
            </w:div>
            <w:div w:id="412817406">
              <w:marLeft w:val="0"/>
              <w:marRight w:val="0"/>
              <w:marTop w:val="0"/>
              <w:marBottom w:val="0"/>
              <w:divBdr>
                <w:top w:val="none" w:sz="0" w:space="0" w:color="auto"/>
                <w:left w:val="none" w:sz="0" w:space="0" w:color="auto"/>
                <w:bottom w:val="none" w:sz="0" w:space="0" w:color="auto"/>
                <w:right w:val="none" w:sz="0" w:space="0" w:color="auto"/>
              </w:divBdr>
              <w:divsChild>
                <w:div w:id="13337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3149">
          <w:marLeft w:val="0"/>
          <w:marRight w:val="0"/>
          <w:marTop w:val="0"/>
          <w:marBottom w:val="0"/>
          <w:divBdr>
            <w:top w:val="none" w:sz="0" w:space="0" w:color="auto"/>
            <w:left w:val="none" w:sz="0" w:space="0" w:color="auto"/>
            <w:bottom w:val="none" w:sz="0" w:space="0" w:color="auto"/>
            <w:right w:val="none" w:sz="0" w:space="0" w:color="auto"/>
          </w:divBdr>
        </w:div>
        <w:div w:id="1727484294">
          <w:marLeft w:val="0"/>
          <w:marRight w:val="0"/>
          <w:marTop w:val="0"/>
          <w:marBottom w:val="0"/>
          <w:divBdr>
            <w:top w:val="none" w:sz="0" w:space="0" w:color="auto"/>
            <w:left w:val="none" w:sz="0" w:space="0" w:color="auto"/>
            <w:bottom w:val="none" w:sz="0" w:space="0" w:color="auto"/>
            <w:right w:val="none" w:sz="0" w:space="0" w:color="auto"/>
          </w:divBdr>
          <w:divsChild>
            <w:div w:id="45891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49148">
      <w:bodyDiv w:val="1"/>
      <w:marLeft w:val="0"/>
      <w:marRight w:val="0"/>
      <w:marTop w:val="0"/>
      <w:marBottom w:val="0"/>
      <w:divBdr>
        <w:top w:val="none" w:sz="0" w:space="0" w:color="auto"/>
        <w:left w:val="none" w:sz="0" w:space="0" w:color="auto"/>
        <w:bottom w:val="none" w:sz="0" w:space="0" w:color="auto"/>
        <w:right w:val="none" w:sz="0" w:space="0" w:color="auto"/>
      </w:divBdr>
      <w:divsChild>
        <w:div w:id="1552500249">
          <w:marLeft w:val="0"/>
          <w:marRight w:val="0"/>
          <w:marTop w:val="0"/>
          <w:marBottom w:val="0"/>
          <w:divBdr>
            <w:top w:val="none" w:sz="0" w:space="0" w:color="auto"/>
            <w:left w:val="none" w:sz="0" w:space="0" w:color="auto"/>
            <w:bottom w:val="none" w:sz="0" w:space="0" w:color="auto"/>
            <w:right w:val="none" w:sz="0" w:space="0" w:color="auto"/>
          </w:divBdr>
          <w:divsChild>
            <w:div w:id="683752418">
              <w:marLeft w:val="0"/>
              <w:marRight w:val="0"/>
              <w:marTop w:val="0"/>
              <w:marBottom w:val="0"/>
              <w:divBdr>
                <w:top w:val="none" w:sz="0" w:space="0" w:color="auto"/>
                <w:left w:val="none" w:sz="0" w:space="0" w:color="auto"/>
                <w:bottom w:val="none" w:sz="0" w:space="0" w:color="auto"/>
                <w:right w:val="none" w:sz="0" w:space="0" w:color="auto"/>
              </w:divBdr>
              <w:divsChild>
                <w:div w:id="1206285101">
                  <w:marLeft w:val="0"/>
                  <w:marRight w:val="0"/>
                  <w:marTop w:val="0"/>
                  <w:marBottom w:val="0"/>
                  <w:divBdr>
                    <w:top w:val="none" w:sz="0" w:space="0" w:color="auto"/>
                    <w:left w:val="none" w:sz="0" w:space="0" w:color="auto"/>
                    <w:bottom w:val="none" w:sz="0" w:space="0" w:color="auto"/>
                    <w:right w:val="none" w:sz="0" w:space="0" w:color="auto"/>
                  </w:divBdr>
                  <w:divsChild>
                    <w:div w:id="1873229443">
                      <w:marLeft w:val="0"/>
                      <w:marRight w:val="0"/>
                      <w:marTop w:val="0"/>
                      <w:marBottom w:val="0"/>
                      <w:divBdr>
                        <w:top w:val="none" w:sz="0" w:space="0" w:color="auto"/>
                        <w:left w:val="none" w:sz="0" w:space="0" w:color="auto"/>
                        <w:bottom w:val="none" w:sz="0" w:space="0" w:color="auto"/>
                        <w:right w:val="none" w:sz="0" w:space="0" w:color="auto"/>
                      </w:divBdr>
                      <w:divsChild>
                        <w:div w:id="14695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816194">
          <w:marLeft w:val="0"/>
          <w:marRight w:val="0"/>
          <w:marTop w:val="0"/>
          <w:marBottom w:val="0"/>
          <w:divBdr>
            <w:top w:val="none" w:sz="0" w:space="0" w:color="auto"/>
            <w:left w:val="none" w:sz="0" w:space="0" w:color="auto"/>
            <w:bottom w:val="none" w:sz="0" w:space="0" w:color="auto"/>
            <w:right w:val="none" w:sz="0" w:space="0" w:color="auto"/>
          </w:divBdr>
          <w:divsChild>
            <w:div w:id="1442450680">
              <w:marLeft w:val="0"/>
              <w:marRight w:val="0"/>
              <w:marTop w:val="0"/>
              <w:marBottom w:val="0"/>
              <w:divBdr>
                <w:top w:val="none" w:sz="0" w:space="0" w:color="auto"/>
                <w:left w:val="none" w:sz="0" w:space="0" w:color="auto"/>
                <w:bottom w:val="none" w:sz="0" w:space="0" w:color="auto"/>
                <w:right w:val="none" w:sz="0" w:space="0" w:color="auto"/>
              </w:divBdr>
            </w:div>
            <w:div w:id="1016424032">
              <w:marLeft w:val="0"/>
              <w:marRight w:val="0"/>
              <w:marTop w:val="0"/>
              <w:marBottom w:val="0"/>
              <w:divBdr>
                <w:top w:val="none" w:sz="0" w:space="0" w:color="auto"/>
                <w:left w:val="none" w:sz="0" w:space="0" w:color="auto"/>
                <w:bottom w:val="none" w:sz="0" w:space="0" w:color="auto"/>
                <w:right w:val="none" w:sz="0" w:space="0" w:color="auto"/>
              </w:divBdr>
              <w:divsChild>
                <w:div w:id="12269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15702">
          <w:marLeft w:val="0"/>
          <w:marRight w:val="0"/>
          <w:marTop w:val="0"/>
          <w:marBottom w:val="0"/>
          <w:divBdr>
            <w:top w:val="none" w:sz="0" w:space="0" w:color="auto"/>
            <w:left w:val="none" w:sz="0" w:space="0" w:color="auto"/>
            <w:bottom w:val="none" w:sz="0" w:space="0" w:color="auto"/>
            <w:right w:val="none" w:sz="0" w:space="0" w:color="auto"/>
          </w:divBdr>
          <w:divsChild>
            <w:div w:id="2116247077">
              <w:marLeft w:val="0"/>
              <w:marRight w:val="0"/>
              <w:marTop w:val="0"/>
              <w:marBottom w:val="0"/>
              <w:divBdr>
                <w:top w:val="none" w:sz="0" w:space="0" w:color="auto"/>
                <w:left w:val="none" w:sz="0" w:space="0" w:color="auto"/>
                <w:bottom w:val="none" w:sz="0" w:space="0" w:color="auto"/>
                <w:right w:val="none" w:sz="0" w:space="0" w:color="auto"/>
              </w:divBdr>
            </w:div>
            <w:div w:id="1291126233">
              <w:marLeft w:val="0"/>
              <w:marRight w:val="0"/>
              <w:marTop w:val="0"/>
              <w:marBottom w:val="0"/>
              <w:divBdr>
                <w:top w:val="none" w:sz="0" w:space="0" w:color="auto"/>
                <w:left w:val="none" w:sz="0" w:space="0" w:color="auto"/>
                <w:bottom w:val="none" w:sz="0" w:space="0" w:color="auto"/>
                <w:right w:val="none" w:sz="0" w:space="0" w:color="auto"/>
              </w:divBdr>
              <w:divsChild>
                <w:div w:id="21147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69868">
          <w:marLeft w:val="0"/>
          <w:marRight w:val="0"/>
          <w:marTop w:val="0"/>
          <w:marBottom w:val="0"/>
          <w:divBdr>
            <w:top w:val="none" w:sz="0" w:space="0" w:color="auto"/>
            <w:left w:val="none" w:sz="0" w:space="0" w:color="auto"/>
            <w:bottom w:val="none" w:sz="0" w:space="0" w:color="auto"/>
            <w:right w:val="none" w:sz="0" w:space="0" w:color="auto"/>
          </w:divBdr>
          <w:divsChild>
            <w:div w:id="356393286">
              <w:marLeft w:val="0"/>
              <w:marRight w:val="0"/>
              <w:marTop w:val="0"/>
              <w:marBottom w:val="0"/>
              <w:divBdr>
                <w:top w:val="none" w:sz="0" w:space="0" w:color="auto"/>
                <w:left w:val="none" w:sz="0" w:space="0" w:color="auto"/>
                <w:bottom w:val="none" w:sz="0" w:space="0" w:color="auto"/>
                <w:right w:val="none" w:sz="0" w:space="0" w:color="auto"/>
              </w:divBdr>
            </w:div>
            <w:div w:id="67580452">
              <w:marLeft w:val="0"/>
              <w:marRight w:val="0"/>
              <w:marTop w:val="0"/>
              <w:marBottom w:val="0"/>
              <w:divBdr>
                <w:top w:val="none" w:sz="0" w:space="0" w:color="auto"/>
                <w:left w:val="none" w:sz="0" w:space="0" w:color="auto"/>
                <w:bottom w:val="none" w:sz="0" w:space="0" w:color="auto"/>
                <w:right w:val="none" w:sz="0" w:space="0" w:color="auto"/>
              </w:divBdr>
              <w:divsChild>
                <w:div w:id="11561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2518">
          <w:marLeft w:val="0"/>
          <w:marRight w:val="0"/>
          <w:marTop w:val="0"/>
          <w:marBottom w:val="0"/>
          <w:divBdr>
            <w:top w:val="none" w:sz="0" w:space="0" w:color="auto"/>
            <w:left w:val="none" w:sz="0" w:space="0" w:color="auto"/>
            <w:bottom w:val="none" w:sz="0" w:space="0" w:color="auto"/>
            <w:right w:val="none" w:sz="0" w:space="0" w:color="auto"/>
          </w:divBdr>
          <w:divsChild>
            <w:div w:id="1415591739">
              <w:marLeft w:val="0"/>
              <w:marRight w:val="0"/>
              <w:marTop w:val="0"/>
              <w:marBottom w:val="0"/>
              <w:divBdr>
                <w:top w:val="none" w:sz="0" w:space="0" w:color="auto"/>
                <w:left w:val="none" w:sz="0" w:space="0" w:color="auto"/>
                <w:bottom w:val="none" w:sz="0" w:space="0" w:color="auto"/>
                <w:right w:val="none" w:sz="0" w:space="0" w:color="auto"/>
              </w:divBdr>
            </w:div>
            <w:div w:id="371152819">
              <w:marLeft w:val="0"/>
              <w:marRight w:val="0"/>
              <w:marTop w:val="0"/>
              <w:marBottom w:val="0"/>
              <w:divBdr>
                <w:top w:val="none" w:sz="0" w:space="0" w:color="auto"/>
                <w:left w:val="none" w:sz="0" w:space="0" w:color="auto"/>
                <w:bottom w:val="none" w:sz="0" w:space="0" w:color="auto"/>
                <w:right w:val="none" w:sz="0" w:space="0" w:color="auto"/>
              </w:divBdr>
              <w:divsChild>
                <w:div w:id="182931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8809">
          <w:marLeft w:val="0"/>
          <w:marRight w:val="0"/>
          <w:marTop w:val="0"/>
          <w:marBottom w:val="0"/>
          <w:divBdr>
            <w:top w:val="none" w:sz="0" w:space="0" w:color="auto"/>
            <w:left w:val="none" w:sz="0" w:space="0" w:color="auto"/>
            <w:bottom w:val="none" w:sz="0" w:space="0" w:color="auto"/>
            <w:right w:val="none" w:sz="0" w:space="0" w:color="auto"/>
          </w:divBdr>
          <w:divsChild>
            <w:div w:id="1121339856">
              <w:marLeft w:val="0"/>
              <w:marRight w:val="0"/>
              <w:marTop w:val="0"/>
              <w:marBottom w:val="0"/>
              <w:divBdr>
                <w:top w:val="none" w:sz="0" w:space="0" w:color="auto"/>
                <w:left w:val="none" w:sz="0" w:space="0" w:color="auto"/>
                <w:bottom w:val="none" w:sz="0" w:space="0" w:color="auto"/>
                <w:right w:val="none" w:sz="0" w:space="0" w:color="auto"/>
              </w:divBdr>
            </w:div>
            <w:div w:id="581453955">
              <w:marLeft w:val="0"/>
              <w:marRight w:val="0"/>
              <w:marTop w:val="0"/>
              <w:marBottom w:val="0"/>
              <w:divBdr>
                <w:top w:val="none" w:sz="0" w:space="0" w:color="auto"/>
                <w:left w:val="none" w:sz="0" w:space="0" w:color="auto"/>
                <w:bottom w:val="none" w:sz="0" w:space="0" w:color="auto"/>
                <w:right w:val="none" w:sz="0" w:space="0" w:color="auto"/>
              </w:divBdr>
              <w:divsChild>
                <w:div w:id="172544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38043">
          <w:marLeft w:val="0"/>
          <w:marRight w:val="0"/>
          <w:marTop w:val="0"/>
          <w:marBottom w:val="0"/>
          <w:divBdr>
            <w:top w:val="none" w:sz="0" w:space="0" w:color="auto"/>
            <w:left w:val="none" w:sz="0" w:space="0" w:color="auto"/>
            <w:bottom w:val="none" w:sz="0" w:space="0" w:color="auto"/>
            <w:right w:val="none" w:sz="0" w:space="0" w:color="auto"/>
          </w:divBdr>
          <w:divsChild>
            <w:div w:id="481897924">
              <w:marLeft w:val="0"/>
              <w:marRight w:val="0"/>
              <w:marTop w:val="0"/>
              <w:marBottom w:val="0"/>
              <w:divBdr>
                <w:top w:val="none" w:sz="0" w:space="0" w:color="auto"/>
                <w:left w:val="none" w:sz="0" w:space="0" w:color="auto"/>
                <w:bottom w:val="none" w:sz="0" w:space="0" w:color="auto"/>
                <w:right w:val="none" w:sz="0" w:space="0" w:color="auto"/>
              </w:divBdr>
            </w:div>
            <w:div w:id="2059351472">
              <w:marLeft w:val="0"/>
              <w:marRight w:val="0"/>
              <w:marTop w:val="0"/>
              <w:marBottom w:val="0"/>
              <w:divBdr>
                <w:top w:val="none" w:sz="0" w:space="0" w:color="auto"/>
                <w:left w:val="none" w:sz="0" w:space="0" w:color="auto"/>
                <w:bottom w:val="none" w:sz="0" w:space="0" w:color="auto"/>
                <w:right w:val="none" w:sz="0" w:space="0" w:color="auto"/>
              </w:divBdr>
              <w:divsChild>
                <w:div w:id="81633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99833">
          <w:marLeft w:val="0"/>
          <w:marRight w:val="0"/>
          <w:marTop w:val="0"/>
          <w:marBottom w:val="0"/>
          <w:divBdr>
            <w:top w:val="none" w:sz="0" w:space="0" w:color="auto"/>
            <w:left w:val="none" w:sz="0" w:space="0" w:color="auto"/>
            <w:bottom w:val="none" w:sz="0" w:space="0" w:color="auto"/>
            <w:right w:val="none" w:sz="0" w:space="0" w:color="auto"/>
          </w:divBdr>
        </w:div>
        <w:div w:id="1760251867">
          <w:marLeft w:val="0"/>
          <w:marRight w:val="0"/>
          <w:marTop w:val="0"/>
          <w:marBottom w:val="0"/>
          <w:divBdr>
            <w:top w:val="none" w:sz="0" w:space="0" w:color="auto"/>
            <w:left w:val="none" w:sz="0" w:space="0" w:color="auto"/>
            <w:bottom w:val="none" w:sz="0" w:space="0" w:color="auto"/>
            <w:right w:val="none" w:sz="0" w:space="0" w:color="auto"/>
          </w:divBdr>
          <w:divsChild>
            <w:div w:id="11792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ob.cz/portal/kontakty/pobocky-a-bankomaty" TargetMode="External"/><Relationship Id="rId13" Type="http://schemas.openxmlformats.org/officeDocument/2006/relationships/hyperlink" Target="http://www.csobpoj.cz/mapa" TargetMode="External"/><Relationship Id="rId18" Type="http://schemas.openxmlformats.org/officeDocument/2006/relationships/hyperlink" Target="http://www.csobpoj.cz/mapa" TargetMode="External"/><Relationship Id="rId26" Type="http://schemas.openxmlformats.org/officeDocument/2006/relationships/hyperlink" Target="https://online.csob-penze.cz/" TargetMode="External"/><Relationship Id="rId3" Type="http://schemas.openxmlformats.org/officeDocument/2006/relationships/settings" Target="settings.xml"/><Relationship Id="rId21" Type="http://schemas.openxmlformats.org/officeDocument/2006/relationships/hyperlink" Target="https://online.csob-penze.cz/" TargetMode="External"/><Relationship Id="rId7" Type="http://schemas.openxmlformats.org/officeDocument/2006/relationships/hyperlink" Target="https://oz.csobstavebni.cz/" TargetMode="External"/><Relationship Id="rId12" Type="http://schemas.openxmlformats.org/officeDocument/2006/relationships/hyperlink" Target="https://www.csob.cz/portal/kontakty/pobocky-a-bankomaty" TargetMode="External"/><Relationship Id="rId17" Type="http://schemas.openxmlformats.org/officeDocument/2006/relationships/hyperlink" Target="https://www.csob.cz/portal/kontakty/pobocky-a-bankomaty" TargetMode="External"/><Relationship Id="rId25" Type="http://schemas.openxmlformats.org/officeDocument/2006/relationships/hyperlink" Target="https://www.csob-penze.cz/pro-stavajici-klienty/penzijni-sporeni/" TargetMode="External"/><Relationship Id="rId2" Type="http://schemas.openxmlformats.org/officeDocument/2006/relationships/styles" Target="styles.xml"/><Relationship Id="rId16" Type="http://schemas.openxmlformats.org/officeDocument/2006/relationships/hyperlink" Target="https://online.csob-penze.cz/" TargetMode="External"/><Relationship Id="rId20" Type="http://schemas.openxmlformats.org/officeDocument/2006/relationships/hyperlink" Target="https://www.csob-penze.cz/post_faq/jsou-penize-vyplacene-z-penzijka-daneny/" TargetMode="External"/><Relationship Id="rId29" Type="http://schemas.openxmlformats.org/officeDocument/2006/relationships/hyperlink" Target="https://oz.csobstavebni.cz/" TargetMode="External"/><Relationship Id="rId1" Type="http://schemas.openxmlformats.org/officeDocument/2006/relationships/numbering" Target="numbering.xml"/><Relationship Id="rId6" Type="http://schemas.openxmlformats.org/officeDocument/2006/relationships/hyperlink" Target="http://www.csobpoj.cz/mapa" TargetMode="External"/><Relationship Id="rId11" Type="http://schemas.openxmlformats.org/officeDocument/2006/relationships/hyperlink" Target="https://www.csob-penze.cz/faq/postupne/" TargetMode="External"/><Relationship Id="rId24" Type="http://schemas.openxmlformats.org/officeDocument/2006/relationships/hyperlink" Target="https://oz.csobstavebni.cz/" TargetMode="External"/><Relationship Id="rId5" Type="http://schemas.openxmlformats.org/officeDocument/2006/relationships/hyperlink" Target="https://www.csob.cz/portal/kontakty/pobocky-a-bankomaty" TargetMode="External"/><Relationship Id="rId15" Type="http://schemas.openxmlformats.org/officeDocument/2006/relationships/hyperlink" Target="https://www.csob-penze.cz/post_faq/jsou-penize-vyplacene-z-penzijka-daneny/" TargetMode="External"/><Relationship Id="rId23" Type="http://schemas.openxmlformats.org/officeDocument/2006/relationships/hyperlink" Target="http://www.csobpoj.cz/mapa" TargetMode="External"/><Relationship Id="rId28" Type="http://schemas.openxmlformats.org/officeDocument/2006/relationships/hyperlink" Target="http://www.csobpoj.cz/mapa" TargetMode="External"/><Relationship Id="rId10" Type="http://schemas.openxmlformats.org/officeDocument/2006/relationships/hyperlink" Target="https://oz.csobstavebni.cz/" TargetMode="External"/><Relationship Id="rId19" Type="http://schemas.openxmlformats.org/officeDocument/2006/relationships/hyperlink" Target="https://oz.csobstavebni.cz/"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sobpoj.cz/mapa" TargetMode="External"/><Relationship Id="rId14" Type="http://schemas.openxmlformats.org/officeDocument/2006/relationships/hyperlink" Target="https://oz.csobstavebni.cz/" TargetMode="External"/><Relationship Id="rId22" Type="http://schemas.openxmlformats.org/officeDocument/2006/relationships/hyperlink" Target="https://www.csob.cz/portal/kontakty/pobocky-a-bankomaty" TargetMode="External"/><Relationship Id="rId27" Type="http://schemas.openxmlformats.org/officeDocument/2006/relationships/hyperlink" Target="https://www.csob.cz/portal/kontakty/pobocky-a-bankomaty" TargetMode="External"/><Relationship Id="rId30"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1568</Words>
  <Characters>9255</Characters>
  <Application>Microsoft Office Word</Application>
  <DocSecurity>0</DocSecurity>
  <Lines>77</Lines>
  <Paragraphs>21</Paragraphs>
  <ScaleCrop>false</ScaleCrop>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Ho</dc:creator>
  <cp:keywords/>
  <dc:description/>
  <cp:lastModifiedBy>Da Ho</cp:lastModifiedBy>
  <cp:revision>1</cp:revision>
  <dcterms:created xsi:type="dcterms:W3CDTF">2025-02-02T23:58:00Z</dcterms:created>
  <dcterms:modified xsi:type="dcterms:W3CDTF">2025-02-02T23:59:00Z</dcterms:modified>
</cp:coreProperties>
</file>