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876F5" w14:textId="77777777" w:rsidR="000455F2" w:rsidRPr="000455F2" w:rsidRDefault="000455F2" w:rsidP="000455F2">
      <w:pPr>
        <w:rPr>
          <w:b/>
          <w:bCs/>
        </w:rPr>
      </w:pPr>
      <w:r w:rsidRPr="000455F2">
        <w:rPr>
          <w:b/>
          <w:bCs/>
        </w:rPr>
        <w:t>Qwen-VLを基盤とする意匠形状・幾何線画埋め込みモデルの事後学習手法に関する総合研究報告</w:t>
      </w:r>
    </w:p>
    <w:p w14:paraId="38D847E2" w14:textId="77777777" w:rsidR="000455F2" w:rsidRPr="000455F2" w:rsidRDefault="000455F2" w:rsidP="000455F2">
      <w:pPr>
        <w:rPr>
          <w:b/>
          <w:bCs/>
        </w:rPr>
      </w:pPr>
      <w:r w:rsidRPr="000455F2">
        <w:rPr>
          <w:b/>
          <w:bCs/>
        </w:rPr>
        <w:t>1. 意匠・幾何形状ドメインの固有特性とVLM適合における技術的ボトルネック</w:t>
      </w:r>
    </w:p>
    <w:p w14:paraId="5C4A6963" w14:textId="77777777" w:rsidR="000455F2" w:rsidRPr="000455F2" w:rsidRDefault="000455F2" w:rsidP="000455F2">
      <w:r w:rsidRPr="000455F2">
        <w:t>産業分野における意匠データ、機械部品のCADデータ、およびデザイン特許（意匠特許）図面は、通常の写真画質の自然画像とは根本的に異なる視覚的・構造的特徴を有している。自然画像が色彩豊かなテクスチャやオブジェクト間の意味的なコンテキストに依存してセマンティクスを形成するのに対し、意匠図面や特許図面は純粋な幾何学的形状（円、直線、スロット、フィレット）とそれらの空間的・構造的な相互配置関係のみによって定義される。デザイン特許は製品の装飾的あるいは審美的な意匠（形状、表面装飾、外観）を保護するものであり、機能的な側面を保護する実用特許（ユーティリティ特許）とは図面の詳細度や表現の目的が異なる。</w:t>
      </w:r>
    </w:p>
    <w:p w14:paraId="2DB9F553" w14:textId="77777777" w:rsidR="000455F2" w:rsidRPr="000455F2" w:rsidRDefault="000455F2" w:rsidP="000455F2">
      <w:r w:rsidRPr="000455F2">
        <w:t>こうした抽象度の高い幾何線画や特許表現を扱う際、従来のゼロショット視覚言語モデル（VLM）は多くの技術的ボトルネックに直面する。第1に、意匠データには色彩やテクスチャといった低次特徴量が極端に欠落しているため、自然画像で事前学習されたビジュアルエンコーダ（CLIP等）をそのまま投入するとドメインギャップにより表現空間が歪み、適切な類似度判定が行えない。第2に、工業部品や図面の中には、ネジ穴の位置やスリットの数といった局所幾何要素（微小アトリビュート）のわずかな違いで、機能や適合する分類が決定的に変化する「ファイングレインな差異」が存在する。ゼロショットモデルはオブジェクトのマクロな存在を検知することは得意だが、オブジェクト、アトリビュート、空間的関係性を厳密に結びつけて表現する能力（バインディング能力）が不十分であるため、わずかな曲率の違いなどを無視したハルシネーションを多発させる。第3に、工業デザインや特許分類データセットには、ごく一部の頻出幾何形状にデータが集中し、ニッチな形状カテゴリがロングテール化するという極端なクラス不均衡問題が存在し、これが適合学習における一般化を妨げる大きな障壁となる。</w:t>
      </w:r>
    </w:p>
    <w:p w14:paraId="52053C61" w14:textId="77777777" w:rsidR="000455F2" w:rsidRPr="000455F2" w:rsidRDefault="000455F2" w:rsidP="000455F2">
      <w:pPr>
        <w:rPr>
          <w:b/>
          <w:bCs/>
        </w:rPr>
      </w:pPr>
      <w:r w:rsidRPr="000455F2">
        <w:rPr>
          <w:b/>
          <w:bCs/>
        </w:rPr>
        <w:t>2. Qwen-VL / Qwen3-VL 埋め込みモデルのアーキテクチャ設計と空間認知拡張</w:t>
      </w:r>
    </w:p>
    <w:p w14:paraId="2DEA3D2A" w14:textId="77777777" w:rsidR="000455F2" w:rsidRPr="000455F2" w:rsidRDefault="000455F2" w:rsidP="000455F2">
      <w:r w:rsidRPr="000455F2">
        <w:t>これらのボトルネックを解決する基盤として、Qwen-VL（特にQwen3-VL-Embeddingシリーズ）は非常に有望なアーキテクチャを提供する。Qwen3-VLは多様なドキュメント画像やビデオ、テキストを同一のマニフォールド（共通埋め込み空間）上に表現する設計になっており、大文字小文字のタイトルテキストと複雑な技術線画を一度に処理するのに適している。</w:t>
      </w:r>
    </w:p>
    <w:p w14:paraId="0E394BA1" w14:textId="77777777" w:rsidR="000455F2" w:rsidRPr="000455F2" w:rsidRDefault="000455F2" w:rsidP="000455F2">
      <w:r w:rsidRPr="000455F2">
        <w:t>Qwen-VLが幾何データの構造的な処理において優れている最大の要因の一つは、多次元</w:t>
      </w:r>
      <w:r w:rsidRPr="000455F2">
        <w:lastRenderedPageBreak/>
        <w:t>回転位置埋め込み（Multimodal Rotary Position Embedding: M-RoPE）の採用にある。従来の言語モデルで用いられる1次元位置埋め込みとは異なり、M-RoPEは画像の「高さ」、「幅」、および「時間軸（ビデオの場合）」の位置情報を個別にエンコードして統合する。これにより、図面上の幾何学的要素が「どの平面位置にどのようなアスペクト比で配置されているか」を解像度に依存せず正確に表現空間へマッピングできる。さらに、アスペクト比を維持したまま画素数に応じて視覚トークン数を動的に制御する機構（Dynamic Resolution）により、微細な線画やGD&amp;T（幾何公差）記号の潰れを防止する。また、Qwen3-VL-Embeddingはマトリョーシカ表現学習（Matryoshka Representation Learning: MRL）をサポートしており、2Bから8Bのパラメーターサイズにおいて、32kトークンに及ぶ広範なコンテキスト入力を許容しながら、任意の埋め込み次元（低次元から高次元まで）に柔軟に圧縮・デプロイできる。</w:t>
      </w:r>
    </w:p>
    <w:p w14:paraId="47170B06" w14:textId="77777777" w:rsidR="000455F2" w:rsidRPr="000455F2" w:rsidRDefault="000455F2" w:rsidP="000455F2">
      <w:r w:rsidRPr="000455F2">
        <w:t>さらに、意匠図面の空間的整合性や3次元幾何学的な理解度を高めるため、Visual Geometry Grounding Transformer (VGGT) や、その軽量蒸留版であるeVGGTの幾何表現技術をQwen-VLの視覚部へ注入・統合するアプローチが極めて有効である。VGGTは明示的なカメラパラメータや深度情報を必要とせず、マルチビュー画像から直接的に3Dアトリビュートや一貫した点群、トラッキング特徴量を統合抽出する能力に長けている。蒸留された軽量エンコーダであるeVGGTは、元のVGGTに比べてパラメータサイズを5分の1、処理速度を9倍に圧縮しつつ3D空間の把握性能を維持しているため、リソース制約下のロボティクスや図面処理において実用的な効果を発揮する。さらに、LiteVGGTのように、ピクセルのエッジ情報を捉える勾配マップと、セマンティクス・幾何のバリエーションを示すトークン分散マップを融合させてトークンの幾何学的重要度を定量化する「幾何キャッシュトークンマージング（GA-merge）」を適用することで、マルチビューシーケンスにおける情報冗長性を極限まで削ぎ落とし、効率的かつ一貫した幾何学的一貫性をエンコードすることができる。</w:t>
      </w:r>
    </w:p>
    <w:p w14:paraId="5A0EAD1C" w14:textId="77777777" w:rsidR="000455F2" w:rsidRPr="000455F2" w:rsidRDefault="000455F2" w:rsidP="000455F2">
      <w:pPr>
        <w:rPr>
          <w:b/>
          <w:bCs/>
        </w:rPr>
      </w:pPr>
      <w:r w:rsidRPr="000455F2">
        <w:rPr>
          <w:b/>
          <w:bCs/>
        </w:rPr>
        <w:t>3. 多段階事後学習（ファインチューニング）プロセスの体系化と幾何アライメント</w:t>
      </w:r>
    </w:p>
    <w:p w14:paraId="0013F367" w14:textId="77777777" w:rsidR="000455F2" w:rsidRPr="000455F2" w:rsidRDefault="000455F2" w:rsidP="000455F2">
      <w:r w:rsidRPr="000455F2">
        <w:t>Qwen-VLを意匠線画に適応させ、高精度な埋め込みモデルへと昇華させるためには、複数のフェーズからなる多段階事後学習（ファファインチューニング）プロセスの構築が不可欠である。</w:t>
      </w:r>
    </w:p>
    <w:p w14:paraId="186D5CEF" w14:textId="77777777" w:rsidR="000455F2" w:rsidRPr="000455F2" w:rsidRDefault="000455F2" w:rsidP="000455F2">
      <w:r w:rsidRPr="000455F2">
        <w:t>学習の準備段階、あるいは初期微調整（SFT）フェーズにおいて非常に有効なのが、事前学習済みの画像生成モデル（Stable Diffusion等）が持つ高度なテキスト-画像アテンションマップを利用して、VLMトランスフォーマー内のアテンション分布を強制的に整列させる手法（Lavender）である。これは、画像生成器が言葉と画像領域の結びつきを微細な</w:t>
      </w:r>
      <w:r w:rsidRPr="000455F2">
        <w:lastRenderedPageBreak/>
        <w:t>ピクセルレベルで精密に保持しているという点に着眼しており、ポイントワイズの差分がガウス分布に従うと仮定した「アテンション整列損失」を課すことで、VLMが線画の局所幾何要素（エッジ、孔、面取り）に正確にアテンションを集中させるように誘導する。</w:t>
      </w:r>
    </w:p>
    <w:p w14:paraId="3692FE3D" w14:textId="77777777" w:rsidR="000455F2" w:rsidRPr="000455F2" w:rsidRDefault="000455F2" w:rsidP="000455F2">
      <w:r w:rsidRPr="000455F2">
        <w:t>さらに、MoCaフレームワークで実証されているように、学習パイプラインは「モダリティ継続事前学習」と「異種コントラスティブ微調整」の2ステージに最適化することが推奨される。第1ステージでは、インターリーブされた図面画像とテキストに対して、双方向の再構成目的関数（ノイズ除去再構成タスクなど）を最適化し、幾何表現の継続アライメントを実施する。第2ステージでは、単純なペアデータを超えた多種多様なマルチモーダルコーパス（VQA、意匠特許、CADプログラムなど）を用いてハイブリッドなコントラスティブ学習を行い、タスクへの汎化性能を最大化させる。</w:t>
      </w:r>
    </w:p>
    <w:p w14:paraId="4030413F" w14:textId="77777777" w:rsidR="000455F2" w:rsidRPr="000455F2" w:rsidRDefault="000455F2" w:rsidP="000455F2">
      <w:r w:rsidRPr="000455F2">
        <w:t>意匠ドメインへの適合において、モデルが「線画構造を論理的・構造的に把握しているか」を担保するために有効なアプローチが、図面のトポロジー情報をプログラムコードやJSONフォーマットといった中間記号表現（コードベース表現）に射影する学習である。CADmiumに代表されるようなJSON形式の2Dスケッチ（線、円弧、幾何拘束）と3D操作（押し出し、カット、フィレット）を記述する命令シーケンスや、CAD-CoderおよびCadrilleで採用されているCadQueryなどのPython記述形式を利用することで、曖昧な画像特徴を厳密な幾何定義にアライメントさせる。また、2Dエンジニアリング図面からの幾何公差（GD&amp;T記号、Feature Control Frames: FCF、基準データム、寸法値）の抽出に特化し、パラメータ更新率を調整したFlorence-2のフルパラメータ適合設計を取り入れることも極めて有効である。この場合、図面のタイトルブロックや一般的な注意事項を読み取る「Alphabetical VLM」と、幾何公差や寸法数値を読み取る「Numerical VLM」に役割を特化した二段階ハイブリッド処理を施すことで、パースの解像度と信頼性を劇的に向上させることができる。</w:t>
      </w:r>
    </w:p>
    <w:p w14:paraId="1643E269" w14:textId="77777777" w:rsidR="000455F2" w:rsidRPr="000455F2" w:rsidRDefault="000455F2" w:rsidP="000455F2">
      <w:r w:rsidRPr="000455F2">
        <w:t>次の表1は、意匠および幾何アライメント学習で活用可能な代表的データセットとその役割をまとめたものである。</w:t>
      </w:r>
    </w:p>
    <w:tbl>
      <w:tblPr>
        <w:tblW w:w="0" w:type="auto"/>
        <w:tblCellSpacing w:w="15" w:type="dxa"/>
        <w:tblCellMar>
          <w:left w:w="0" w:type="dxa"/>
          <w:right w:w="0" w:type="dxa"/>
        </w:tblCellMar>
        <w:tblLook w:val="04A0" w:firstRow="1" w:lastRow="0" w:firstColumn="1" w:lastColumn="0" w:noHBand="0" w:noVBand="1"/>
      </w:tblPr>
      <w:tblGrid>
        <w:gridCol w:w="1993"/>
        <w:gridCol w:w="1503"/>
        <w:gridCol w:w="2493"/>
        <w:gridCol w:w="2499"/>
      </w:tblGrid>
      <w:tr w:rsidR="000455F2" w:rsidRPr="000455F2" w14:paraId="7E7585D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51856D" w14:textId="77777777" w:rsidR="000455F2" w:rsidRPr="000455F2" w:rsidRDefault="000455F2" w:rsidP="000455F2">
            <w:r w:rsidRPr="000455F2">
              <w:rPr>
                <w:b/>
                <w:bCs/>
              </w:rPr>
              <w:t>データセット名</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7871AD" w14:textId="77777777" w:rsidR="000455F2" w:rsidRPr="000455F2" w:rsidRDefault="000455F2" w:rsidP="000455F2">
            <w:r w:rsidRPr="000455F2">
              <w:rPr>
                <w:b/>
                <w:bCs/>
              </w:rPr>
              <w:t>データ規模</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ADD3D7" w14:textId="77777777" w:rsidR="000455F2" w:rsidRPr="000455F2" w:rsidRDefault="000455F2" w:rsidP="000455F2">
            <w:r w:rsidRPr="000455F2">
              <w:rPr>
                <w:b/>
                <w:bCs/>
              </w:rPr>
              <w:t>主な特徴・アノテーション構成</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A4985B" w14:textId="77777777" w:rsidR="000455F2" w:rsidRPr="000455F2" w:rsidRDefault="000455F2" w:rsidP="000455F2">
            <w:r w:rsidRPr="000455F2">
              <w:rPr>
                <w:b/>
                <w:bCs/>
              </w:rPr>
              <w:t>意匠・幾何埋め込みにおける活用目的</w:t>
            </w:r>
          </w:p>
        </w:tc>
      </w:tr>
      <w:tr w:rsidR="000455F2" w:rsidRPr="000455F2" w14:paraId="7BB79AA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9C7E71" w14:textId="77777777" w:rsidR="000455F2" w:rsidRPr="000455F2" w:rsidRDefault="000455F2" w:rsidP="000455F2">
            <w:r w:rsidRPr="000455F2">
              <w:rPr>
                <w:b/>
                <w:bCs/>
              </w:rPr>
              <w:t>IMPACT</w:t>
            </w:r>
          </w:p>
          <w:p w14:paraId="77ABA045" w14:textId="77777777" w:rsidR="000455F2" w:rsidRPr="000455F2" w:rsidRDefault="000455F2" w:rsidP="000455F2">
            <w:r w:rsidRPr="000455F2">
              <w:t>[cite: 33]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307493" w14:textId="77777777" w:rsidR="000455F2" w:rsidRPr="000455F2" w:rsidRDefault="000455F2" w:rsidP="000455F2">
            <w:r w:rsidRPr="000455F2">
              <w:t>361万枚の意匠図面（約50万</w:t>
            </w:r>
            <w:r w:rsidRPr="000455F2">
              <w:lastRenderedPageBreak/>
              <w:t>件のUSPTO特許）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F4E877" w14:textId="77777777" w:rsidR="000455F2" w:rsidRPr="000455F2" w:rsidRDefault="000455F2" w:rsidP="000455F2">
            <w:r w:rsidRPr="000455F2">
              <w:lastRenderedPageBreak/>
              <w:t>マルチビュー意匠図、特許タイトル、メタデータ、LMM生</w:t>
            </w:r>
            <w:r w:rsidRPr="000455F2">
              <w:lastRenderedPageBreak/>
              <w:t>成による詳細幾何キャプション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871EDC" w14:textId="77777777" w:rsidR="000455F2" w:rsidRPr="000455F2" w:rsidRDefault="000455F2" w:rsidP="000455F2">
            <w:r w:rsidRPr="000455F2">
              <w:lastRenderedPageBreak/>
              <w:t>大規模な複数視点にまたがる意匠構造アライメント、多角的</w:t>
            </w:r>
            <w:r w:rsidRPr="000455F2">
              <w:lastRenderedPageBreak/>
              <w:t>検索の実現</w:t>
            </w:r>
          </w:p>
        </w:tc>
      </w:tr>
      <w:tr w:rsidR="000455F2" w:rsidRPr="000455F2" w14:paraId="642FDD1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B637B1" w14:textId="77777777" w:rsidR="000455F2" w:rsidRPr="000455F2" w:rsidRDefault="000455F2" w:rsidP="000455F2">
            <w:r w:rsidRPr="000455F2">
              <w:rPr>
                <w:b/>
                <w:bCs/>
              </w:rPr>
              <w:lastRenderedPageBreak/>
              <w:t>SketchVCL (O3SLM)</w:t>
            </w:r>
          </w:p>
          <w:p w14:paraId="62834E8D" w14:textId="77777777" w:rsidR="000455F2" w:rsidRPr="000455F2" w:rsidRDefault="000455F2" w:rsidP="000455F2">
            <w:r w:rsidRPr="000455F2">
              <w:t>[cite: 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695B7A" w14:textId="77777777" w:rsidR="000455F2" w:rsidRPr="000455F2" w:rsidRDefault="000455F2" w:rsidP="000455F2">
            <w:r w:rsidRPr="000455F2">
              <w:t>60万（事前学習）＋21.5万（インストラクション学習）</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E73281" w14:textId="77777777" w:rsidR="000455F2" w:rsidRPr="000455F2" w:rsidRDefault="000455F2" w:rsidP="000455F2">
            <w:r w:rsidRPr="000455F2">
              <w:t>SAM2を用いたオブジェクトマスク、Pix2PixによるPhoto2Sketch、形態学的勾配エッジ抽出、DeepSeek-VL2指示テンプレート</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89813E" w14:textId="77777777" w:rsidR="000455F2" w:rsidRPr="000455F2" w:rsidRDefault="000455F2" w:rsidP="000455F2">
            <w:r w:rsidRPr="000455F2">
              <w:t>テクスチャや色調情報が完全に欠落したドローイング線画の抽象幾何整合性の獲得</w:t>
            </w:r>
          </w:p>
        </w:tc>
      </w:tr>
      <w:tr w:rsidR="000455F2" w:rsidRPr="000455F2" w14:paraId="13B46F9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41DD0E" w14:textId="77777777" w:rsidR="000455F2" w:rsidRPr="000455F2" w:rsidRDefault="000455F2" w:rsidP="000455F2">
            <w:r w:rsidRPr="000455F2">
              <w:rPr>
                <w:b/>
                <w:bCs/>
              </w:rPr>
              <w:t>ExeCAD</w:t>
            </w:r>
          </w:p>
          <w:p w14:paraId="48CA14D0" w14:textId="77777777" w:rsidR="000455F2" w:rsidRPr="000455F2" w:rsidRDefault="000455F2" w:rsidP="000455F2">
            <w:r w:rsidRPr="000455F2">
              <w:t>[cite: 36]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8D4848" w14:textId="77777777" w:rsidR="000455F2" w:rsidRPr="000455F2" w:rsidRDefault="000455F2" w:rsidP="000455F2">
            <w:r w:rsidRPr="000455F2">
              <w:t>16,540件のリアルCADデータ</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1AA808" w14:textId="77777777" w:rsidR="000455F2" w:rsidRPr="000455F2" w:rsidRDefault="000455F2" w:rsidP="000455F2">
            <w:r w:rsidRPr="000455F2">
              <w:t>自然言語、構造化設計記述（設計状態）、実行可能なCadQuery Pythonコード、レンダリング3Dメッシュ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AD0564" w14:textId="77777777" w:rsidR="000455F2" w:rsidRPr="000455F2" w:rsidRDefault="000455F2" w:rsidP="000455F2">
            <w:r w:rsidRPr="000455F2">
              <w:t>段階的な幾何パラメータ精度（Precision Token Loss）と、コンパイル実行可能性（Executability）の適合</w:t>
            </w:r>
          </w:p>
        </w:tc>
      </w:tr>
      <w:tr w:rsidR="000455F2" w:rsidRPr="000455F2" w14:paraId="3F7C58D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290E42" w14:textId="77777777" w:rsidR="000455F2" w:rsidRPr="000455F2" w:rsidRDefault="000455F2" w:rsidP="000455F2">
            <w:r w:rsidRPr="000455F2">
              <w:rPr>
                <w:b/>
                <w:bCs/>
              </w:rPr>
              <w:t>PATENTDESC-355K</w:t>
            </w:r>
          </w:p>
          <w:p w14:paraId="1E14A1C4" w14:textId="77777777" w:rsidR="000455F2" w:rsidRPr="000455F2" w:rsidRDefault="000455F2" w:rsidP="000455F2">
            <w:r w:rsidRPr="000455F2">
              <w:t>[cite: 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8EA0FD" w14:textId="77777777" w:rsidR="000455F2" w:rsidRPr="000455F2" w:rsidRDefault="000455F2" w:rsidP="000455F2">
            <w:r w:rsidRPr="000455F2">
              <w:t>約355k枚の特許図面（60k以上のUS特許）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C2DA02" w14:textId="77777777" w:rsidR="000455F2" w:rsidRPr="000455F2" w:rsidRDefault="000455F2" w:rsidP="000455F2">
            <w:r w:rsidRPr="000455F2">
              <w:t>特許線画、図面に対応する短文（Brief）および詳細（Detailed）テキスト記述</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325F3B" w14:textId="77777777" w:rsidR="000455F2" w:rsidRPr="000455F2" w:rsidRDefault="000455F2" w:rsidP="000455F2">
            <w:r w:rsidRPr="000455F2">
              <w:t>特許固有の複雑な幾何構造やレイアウトとテキスト説明文の相互関係アライメント</w:t>
            </w:r>
          </w:p>
        </w:tc>
      </w:tr>
      <w:tr w:rsidR="000455F2" w:rsidRPr="000455F2" w14:paraId="1005FB4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68F411" w14:textId="77777777" w:rsidR="000455F2" w:rsidRPr="000455F2" w:rsidRDefault="000455F2" w:rsidP="000455F2">
            <w:r w:rsidRPr="000455F2">
              <w:rPr>
                <w:b/>
                <w:bCs/>
              </w:rPr>
              <w:t>Qatent PatFig</w:t>
            </w:r>
          </w:p>
          <w:p w14:paraId="75680059" w14:textId="77777777" w:rsidR="000455F2" w:rsidRPr="000455F2" w:rsidRDefault="000455F2" w:rsidP="000455F2">
            <w:r w:rsidRPr="000455F2">
              <w:t>[cite: 41]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E23DCF" w14:textId="77777777" w:rsidR="000455F2" w:rsidRPr="000455F2" w:rsidRDefault="000455F2" w:rsidP="000455F2">
            <w:r w:rsidRPr="000455F2">
              <w:t>62,513枚の特許図面（15,645のEPO特</w:t>
            </w:r>
            <w:r w:rsidRPr="000455F2">
              <w:lastRenderedPageBreak/>
              <w:t>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6A0231" w14:textId="77777777" w:rsidR="000455F2" w:rsidRPr="000455F2" w:rsidRDefault="000455F2" w:rsidP="000455F2">
            <w:r w:rsidRPr="000455F2">
              <w:lastRenderedPageBreak/>
              <w:t>短文/長文キャプション、特許請求の範囲（ミニマルクレーム）、図面中参照符合</w:t>
            </w:r>
            <w:r w:rsidRPr="000455F2">
              <w:lastRenderedPageBreak/>
              <w:t>（数字）と部品名の対応対応ペア</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E30365" w14:textId="77777777" w:rsidR="000455F2" w:rsidRPr="000455F2" w:rsidRDefault="000455F2" w:rsidP="000455F2">
            <w:r w:rsidRPr="000455F2">
              <w:lastRenderedPageBreak/>
              <w:t>参照符合を媒介とした画像内コンポーネント（局所領域）と言語セマンティクス</w:t>
            </w:r>
            <w:r w:rsidRPr="000455F2">
              <w:lastRenderedPageBreak/>
              <w:t>のバインディング強化</w:t>
            </w:r>
          </w:p>
        </w:tc>
      </w:tr>
    </w:tbl>
    <w:p w14:paraId="5084C3FB" w14:textId="77777777" w:rsidR="000455F2" w:rsidRPr="000455F2" w:rsidRDefault="000455F2" w:rsidP="000455F2">
      <w:pPr>
        <w:rPr>
          <w:b/>
          <w:bCs/>
        </w:rPr>
      </w:pPr>
      <w:r w:rsidRPr="000455F2">
        <w:rPr>
          <w:b/>
          <w:bCs/>
        </w:rPr>
        <w:lastRenderedPageBreak/>
        <w:t>4. プーリング手法とアテンション構造の再設計：暗黙的プーリングからボトルネック・トークンへ</w:t>
      </w:r>
    </w:p>
    <w:p w14:paraId="105F4615" w14:textId="77777777" w:rsidR="000455F2" w:rsidRPr="000455F2" w:rsidRDefault="000455F2" w:rsidP="000455F2">
      <w:r w:rsidRPr="000455F2">
        <w:t>自己回帰デコーダ型VLMから、検索や類似度判定に使用可能な固定次元の「埋め込み表現」を取り出すにあたっては、アテンション構造とプーリング手法の設計が最も重要となる。</w:t>
      </w:r>
    </w:p>
    <w:p w14:paraId="32105B90" w14:textId="77777777" w:rsidR="000455F2" w:rsidRPr="000455F2" w:rsidRDefault="000455F2" w:rsidP="000455F2">
      <w:r w:rsidRPr="000455F2">
        <w:t>通常、自己回帰トランスフォーマーは左から右へ情報を流す因果的アテンション（Causal Attention）を採用しているが、このアプローチはグローバルな空間把握には不向きであり、最終トークン（&lt;EOS&gt;や&lt;EOT&gt;）に情報を過剰蓄積する「暗黙的プーリング（Implicit Pooling）」を招く。この場合、最終的な表現を決定づける&lt;EOS&gt;に、情報が効果的に凝縮されているという理論的な保証はなく、局所特徴のショートカットが生じやすくなる。</w:t>
      </w:r>
    </w:p>
    <w:p w14:paraId="3895652D" w14:textId="77777777" w:rsidR="000455F2" w:rsidRPr="000455F2" w:rsidRDefault="000455F2" w:rsidP="000455F2">
      <w:r w:rsidRPr="000455F2">
        <w:t>この制約を打開するため、事後学習の初期ステップとしてアテンションマスクを「双方向アテンション（Bidirectional Attention）」へと解放することが推奨される。双方向アテンションを導入することにより、画像の各パッチと記述言語内の各単語が制約なく相互参照（全対全アテンション）を行えるようになり、トポロジー全体の幾何学的一貫性を統合した「平均プーリング（Mean Pooling）」による正確な空間埋め込みの抽出が可能となる。</w:t>
      </w:r>
    </w:p>
    <w:p w14:paraId="56573C39" w14:textId="77777777" w:rsidR="000455F2" w:rsidRPr="000455F2" w:rsidRDefault="000455F2" w:rsidP="000455F2">
      <w:r w:rsidRPr="000455F2">
        <w:t>さらに洗練された手法として、ボトルネック・トークン（Bottleneck Tokens: BToks）をシーケンスに挿入する「明示的プーリング（Explicit Pooling）」が極めて有効である。BToksは学習可能な独立トークン群であり、ここに意匠情報のみを集約させる。</w:t>
      </w:r>
    </w:p>
    <w:p w14:paraId="6BAE3E7B" w14:textId="77777777" w:rsidR="000455F2" w:rsidRPr="000455F2" w:rsidRDefault="000455F2" w:rsidP="000455F2">
      <w:r w:rsidRPr="000455F2">
        <w:t>この効果を確実にするため、バッチレベルのコントラスティブ学習に加え、トークンレベルの制約を課す「生成情報凝縮（Generative Information Condensation）」と呼ばれる学習メカニズムを併用する。これは、「構造アテンション制約（凝縮マスク）」と呼ばれるアテンションマスクを適用し、デコーダLLMが次のトークン（例えば、幾何記述文など）を予測する際、元のマルチモーダル入力（画像や命令文）へ直接アテンションを向けるパスを遮断する手法である。予測文は、入力情報を一旦すべて集約した「BToks」の表現のみ</w:t>
      </w:r>
      <w:r w:rsidRPr="000455F2">
        <w:lastRenderedPageBreak/>
        <w:t>を介して復元されなければならないため、モデルは予測タスクの損失を最小化する過程で、元の図面のすべてのトポロジー、曲率、接続関係などの細部情報をBToksへと強制的に圧縮（凝縮）することを義務付けられる。これは、CoCoAで用いられる「EOSベースのマスク言語再構成（MNTP）」タスク（テキストトークンをマスキングし、&lt;EOS&gt;にすべて圧縮された表現のみから再構成させるタスク）とも共通する強力な情報の「引き締め」機構である。</w:t>
      </w:r>
    </w:p>
    <w:p w14:paraId="169FE47B" w14:textId="77777777" w:rsidR="000455F2" w:rsidRPr="000455F2" w:rsidRDefault="000455F2" w:rsidP="000455F2">
      <w:r w:rsidRPr="000455F2">
        <w:t>次の表2は、これらプーリング手法の違いと幾何・意匠特徴量抽出への影響を比較したものである。</w:t>
      </w:r>
    </w:p>
    <w:tbl>
      <w:tblPr>
        <w:tblW w:w="0" w:type="auto"/>
        <w:tblCellSpacing w:w="15" w:type="dxa"/>
        <w:tblCellMar>
          <w:left w:w="0" w:type="dxa"/>
          <w:right w:w="0" w:type="dxa"/>
        </w:tblCellMar>
        <w:tblLook w:val="04A0" w:firstRow="1" w:lastRow="0" w:firstColumn="1" w:lastColumn="0" w:noHBand="0" w:noVBand="1"/>
      </w:tblPr>
      <w:tblGrid>
        <w:gridCol w:w="1651"/>
        <w:gridCol w:w="1796"/>
        <w:gridCol w:w="2036"/>
        <w:gridCol w:w="3005"/>
      </w:tblGrid>
      <w:tr w:rsidR="000455F2" w:rsidRPr="000455F2" w14:paraId="6D1A028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0CF676" w14:textId="77777777" w:rsidR="000455F2" w:rsidRPr="000455F2" w:rsidRDefault="000455F2" w:rsidP="000455F2">
            <w:r w:rsidRPr="000455F2">
              <w:rPr>
                <w:b/>
                <w:bCs/>
              </w:rPr>
              <w:t>プーリングアプローチ</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57D40C" w14:textId="77777777" w:rsidR="000455F2" w:rsidRPr="000455F2" w:rsidRDefault="000455F2" w:rsidP="000455F2">
            <w:r w:rsidRPr="000455F2">
              <w:rPr>
                <w:b/>
                <w:bCs/>
              </w:rPr>
              <w:t>代表的な手法</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6EBFA0" w14:textId="77777777" w:rsidR="000455F2" w:rsidRPr="000455F2" w:rsidRDefault="000455F2" w:rsidP="000455F2">
            <w:r w:rsidRPr="000455F2">
              <w:rPr>
                <w:b/>
                <w:bCs/>
              </w:rPr>
              <w:t>メカニズム</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BA534A" w14:textId="77777777" w:rsidR="000455F2" w:rsidRPr="000455F2" w:rsidRDefault="000455F2" w:rsidP="000455F2">
            <w:r w:rsidRPr="000455F2">
              <w:rPr>
                <w:b/>
                <w:bCs/>
              </w:rPr>
              <w:t>幾何・意匠特徴抽出への影響</w:t>
            </w:r>
          </w:p>
        </w:tc>
      </w:tr>
      <w:tr w:rsidR="000455F2" w:rsidRPr="000455F2" w14:paraId="1AEE210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DF6A7B" w14:textId="77777777" w:rsidR="000455F2" w:rsidRPr="000455F2" w:rsidRDefault="000455F2" w:rsidP="000455F2">
            <w:r w:rsidRPr="000455F2">
              <w:rPr>
                <w:b/>
                <w:bCs/>
              </w:rPr>
              <w:t>暗黙的プーリング (Implicit Pooling)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04B326" w14:textId="77777777" w:rsidR="000455F2" w:rsidRPr="000455F2" w:rsidRDefault="000455F2" w:rsidP="000455F2">
            <w:r w:rsidRPr="000455F2">
              <w:t>&lt;EOS&gt; または &lt;EOT&gt; トークンの隠れ状態抽出</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5970B3" w14:textId="77777777" w:rsidR="000455F2" w:rsidRPr="000455F2" w:rsidRDefault="000455F2" w:rsidP="000455F2">
            <w:r w:rsidRPr="000455F2">
              <w:t>因果アテンション下で、シーケンス最後の特殊トークンの表現のみを代表値として利用</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457032" w14:textId="77777777" w:rsidR="000455F2" w:rsidRPr="000455F2" w:rsidRDefault="000455F2" w:rsidP="000455F2">
            <w:r w:rsidRPr="000455F2">
              <w:t>情報凝縮に関する直接的制約がなく、因果マスクのボトルネックにより細部の幾何的バインディングが脱落しやすい</w:t>
            </w:r>
          </w:p>
        </w:tc>
      </w:tr>
      <w:tr w:rsidR="000455F2" w:rsidRPr="000455F2" w14:paraId="47543C0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75F4EA" w14:textId="77777777" w:rsidR="000455F2" w:rsidRPr="000455F2" w:rsidRDefault="000455F2" w:rsidP="000455F2">
            <w:r w:rsidRPr="000455F2">
              <w:rPr>
                <w:b/>
                <w:bCs/>
              </w:rPr>
              <w:t>平均プーリング (Mean Pooling)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419A04" w14:textId="77777777" w:rsidR="000455F2" w:rsidRPr="000455F2" w:rsidRDefault="000455F2" w:rsidP="000455F2">
            <w:r w:rsidRPr="000455F2">
              <w:t>双方向アテンション ＋ 全トークンの平均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BE393C" w14:textId="77777777" w:rsidR="000455F2" w:rsidRPr="000455F2" w:rsidRDefault="000455F2" w:rsidP="000455F2">
            <w:r w:rsidRPr="000455F2">
              <w:t>因果マスクを双方向に解放し、全ステップのレイヤー出力を均一平均化</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A68BF7" w14:textId="77777777" w:rsidR="000455F2" w:rsidRPr="000455F2" w:rsidRDefault="000455F2" w:rsidP="000455F2">
            <w:r w:rsidRPr="000455F2">
              <w:t>全域的な空間トポロジーを比較的安定して捉えられるが、極小部分の幾何学的差異（アトリビュート）が平均化により埋没するリスクがある</w:t>
            </w:r>
          </w:p>
        </w:tc>
      </w:tr>
      <w:tr w:rsidR="000455F2" w:rsidRPr="000455F2" w14:paraId="1A4F72C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9096D8" w14:textId="77777777" w:rsidR="000455F2" w:rsidRPr="000455F2" w:rsidRDefault="000455F2" w:rsidP="000455F2">
            <w:r w:rsidRPr="000455F2">
              <w:rPr>
                <w:b/>
                <w:bCs/>
              </w:rPr>
              <w:t>明示的プーリング (Explicit Pooling)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F780F6" w14:textId="77777777" w:rsidR="000455F2" w:rsidRPr="000455F2" w:rsidRDefault="000455F2" w:rsidP="000455F2">
            <w:r w:rsidRPr="000455F2">
              <w:t>ボトルネック・トークン (BToks)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1B2274" w14:textId="77777777" w:rsidR="000455F2" w:rsidRPr="000455F2" w:rsidRDefault="000455F2" w:rsidP="000455F2">
            <w:r w:rsidRPr="000455F2">
              <w:t>学習可能なボトルネックトークンを明示的に挿入し、凝縮マスクを併用</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0581C0" w14:textId="77777777" w:rsidR="000455F2" w:rsidRPr="000455F2" w:rsidRDefault="000455F2" w:rsidP="000455F2">
            <w:r w:rsidRPr="000455F2">
              <w:t>凝縮アテンション制約下で、線画トポロジーや図面の幾何情報をBToksへと直接的に圧縮させるため、検索セマンティクスの密度が極めて高い</w:t>
            </w:r>
          </w:p>
        </w:tc>
      </w:tr>
    </w:tbl>
    <w:p w14:paraId="74F2EF77" w14:textId="77777777" w:rsidR="000455F2" w:rsidRPr="000455F2" w:rsidRDefault="000455F2" w:rsidP="000455F2">
      <w:pPr>
        <w:rPr>
          <w:b/>
          <w:bCs/>
        </w:rPr>
      </w:pPr>
      <w:r w:rsidRPr="000455F2">
        <w:rPr>
          <w:b/>
          <w:bCs/>
        </w:rPr>
        <w:lastRenderedPageBreak/>
        <w:t>5. 損失関数設計：クラス均衡、多角的一致、幾何再構成の統合</w:t>
      </w:r>
    </w:p>
    <w:p w14:paraId="26D9AAC2" w14:textId="77777777" w:rsidR="000455F2" w:rsidRPr="000455F2" w:rsidRDefault="000455F2" w:rsidP="000455F2">
      <w:r w:rsidRPr="000455F2">
        <w:t>意匠マッチングおよび類似形状検索の最適化には、幾何空間内の距離関係を正しく歪め、クラス偏向やアングル（視点）の違いを吸収する複合的な損失関数の設計が必要である。</w:t>
      </w:r>
    </w:p>
    <w:p w14:paraId="07789824" w14:textId="4FA017DE" w:rsidR="000455F2" w:rsidRPr="000455F2" w:rsidRDefault="000455F2" w:rsidP="000455F2">
      <w:r w:rsidRPr="000455F2">
        <w:t xml:space="preserve">基本となる対照学習目標には、画像 </w:t>
      </w:r>
      <m:oMath>
        <m:r>
          <w:rPr>
            <w:rFonts w:ascii="Cambria Math" w:hAnsi="Cambria Math"/>
          </w:rPr>
          <m:t>v</m:t>
        </m:r>
      </m:oMath>
      <w:r w:rsidRPr="000455F2">
        <w:t xml:space="preserve"> と幾何記述テキスト </w:t>
      </w:r>
      <m:oMath>
        <m:r>
          <w:rPr>
            <w:rFonts w:ascii="Cambria Math" w:hAnsi="Cambria Math"/>
          </w:rPr>
          <m:t>t</m:t>
        </m:r>
      </m:oMath>
      <w:r w:rsidRPr="000455F2">
        <w:t xml:space="preserve"> のペアをアライメントするマルチモーダルInfoNCE損失 </w:t>
      </w:r>
      <m:oMath>
        <m:sSub>
          <m:sSubPr>
            <m:ctrlPr>
              <w:rPr>
                <w:rFonts w:ascii="Cambria Math" w:hAnsi="Cambria Math"/>
              </w:rPr>
            </m:ctrlPr>
          </m:sSubPr>
          <m:e>
            <m:r>
              <m:rPr>
                <m:scr m:val="script"/>
                <m:sty m:val="p"/>
              </m:rPr>
              <w:rPr>
                <w:rFonts w:ascii="Cambria Math" w:hAnsi="Cambria Math"/>
              </w:rPr>
              <m:t>L</m:t>
            </m:r>
          </m:e>
          <m:sub>
            <m:r>
              <m:rPr>
                <m:nor/>
              </m:rPr>
              <m:t>align</m:t>
            </m:r>
          </m:sub>
        </m:sSub>
      </m:oMath>
      <w:r w:rsidRPr="000455F2">
        <w:t xml:space="preserve"> を使用する。その上で、特許図面等のロングテール化（クラス不均衡）に対処するため、バッチ内の類似クラスをグループ化してクラス頻度に応じたリウェイトを適用した「クラスアウェア・コントラスティブ損失（</w:t>
      </w:r>
      <m:oMath>
        <m:sSub>
          <m:sSubPr>
            <m:ctrlPr>
              <w:rPr>
                <w:rFonts w:ascii="Cambria Math" w:hAnsi="Cambria Math"/>
              </w:rPr>
            </m:ctrlPr>
          </m:sSubPr>
          <m:e>
            <m:r>
              <m:rPr>
                <m:scr m:val="script"/>
                <m:sty m:val="p"/>
              </m:rPr>
              <w:rPr>
                <w:rFonts w:ascii="Cambria Math" w:hAnsi="Cambria Math"/>
              </w:rPr>
              <m:t>L</m:t>
            </m:r>
          </m:e>
          <m:sub>
            <m:r>
              <m:rPr>
                <m:nor/>
              </m:rPr>
              <m:t>CACL</m:t>
            </m:r>
          </m:sub>
        </m:sSub>
      </m:oMath>
      <w:r w:rsidRPr="000455F2">
        <w:t>）」を導入する。これにより、データ数が極めて少ない希少形状のバウンダリ（境界）であっても、類似カテゴリに正しく引き寄せられ、表現空間内で孤立することを防ぐ。</w:t>
      </w:r>
    </w:p>
    <w:p w14:paraId="38715161" w14:textId="6164D678" w:rsidR="000455F2" w:rsidRPr="000455F2" w:rsidRDefault="000455F2" w:rsidP="000455F2">
      <w:r w:rsidRPr="000455F2">
        <w:t xml:space="preserve">さらに、単一オブジェクトの多面図（正面、側面、平面等、あるいは異なるレンダリングパラメータ）を同一セマンティクスとして紐づけるため、マルチビュー整合性損失 </w:t>
      </w:r>
      <m:oMath>
        <m:sSub>
          <m:sSubPr>
            <m:ctrlPr>
              <w:rPr>
                <w:rFonts w:ascii="Cambria Math" w:hAnsi="Cambria Math"/>
              </w:rPr>
            </m:ctrlPr>
          </m:sSubPr>
          <m:e>
            <m:r>
              <m:rPr>
                <m:scr m:val="script"/>
                <m:sty m:val="p"/>
              </m:rPr>
              <w:rPr>
                <w:rFonts w:ascii="Cambria Math" w:hAnsi="Cambria Math"/>
              </w:rPr>
              <m:t>L</m:t>
            </m:r>
          </m:e>
          <m:sub>
            <m:r>
              <m:rPr>
                <m:nor/>
              </m:rPr>
              <m:t>MVCL</m:t>
            </m:r>
          </m:sub>
        </m:sSub>
      </m:oMath>
      <w:r w:rsidRPr="000455F2">
        <w:t xml:space="preserve"> を導入する。加えて、コントラスティブ損失のみの学習が引き起こす「局所ショートカット（特定の角や目立つ線の一部だけに過剰適合し、全体の構造を無視する現象）」を防止するため、埋め込みベクトルから元の構造情報や画像を再構成させる補助再構成損失 </w:t>
      </w:r>
      <m:oMath>
        <m:sSub>
          <m:sSubPr>
            <m:ctrlPr>
              <w:rPr>
                <w:rFonts w:ascii="Cambria Math" w:hAnsi="Cambria Math"/>
              </w:rPr>
            </m:ctrlPr>
          </m:sSubPr>
          <m:e>
            <m:r>
              <m:rPr>
                <m:scr m:val="script"/>
                <m:sty m:val="p"/>
              </m:rPr>
              <w:rPr>
                <w:rFonts w:ascii="Cambria Math" w:hAnsi="Cambria Math"/>
              </w:rPr>
              <m:t>L</m:t>
            </m:r>
          </m:e>
          <m:sub>
            <m:r>
              <m:rPr>
                <m:nor/>
              </m:rPr>
              <m:t>Reconstruct</m:t>
            </m:r>
          </m:sub>
        </m:sSub>
      </m:oMath>
      <w:r w:rsidRPr="000455F2">
        <w:t>（例えば、ReCoフレームワークにおけるセマンティクス再構成、あるいはVEINにおけるマスク部分の画像特徴量再構成）を統合する。これにより、埋め込み表現空間に常に豊かな意匠形状セマンティクスが保持される。全体の多角的最適化を司る損失関数は、以下の重み付き線形結合によって定義される。</w:t>
      </w:r>
    </w:p>
    <w:p w14:paraId="6E4BC7D5" w14:textId="03C59F39" w:rsidR="000455F2" w:rsidRPr="000455F2" w:rsidRDefault="000455F2" w:rsidP="000455F2">
      <m:oMathPara>
        <m:oMath>
          <m:sSub>
            <m:sSubPr>
              <m:ctrlPr>
                <w:rPr>
                  <w:rFonts w:ascii="Cambria Math" w:hAnsi="Cambria Math"/>
                </w:rPr>
              </m:ctrlPr>
            </m:sSubPr>
            <m:e>
              <m:r>
                <m:rPr>
                  <m:scr m:val="script"/>
                  <m:sty m:val="p"/>
                </m:rPr>
                <w:rPr>
                  <w:rFonts w:ascii="Cambria Math" w:hAnsi="Cambria Math"/>
                </w:rPr>
                <m:t>L</m:t>
              </m:r>
            </m:e>
            <m:sub>
              <m:r>
                <m:rPr>
                  <m:nor/>
                </m:rPr>
                <m:t>Total</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1</m:t>
              </m:r>
            </m:sub>
          </m:sSub>
          <m:sSub>
            <m:sSubPr>
              <m:ctrlPr>
                <w:rPr>
                  <w:rFonts w:ascii="Cambria Math" w:hAnsi="Cambria Math"/>
                </w:rPr>
              </m:ctrlPr>
            </m:sSubPr>
            <m:e>
              <m:r>
                <m:rPr>
                  <m:scr m:val="script"/>
                  <m:sty m:val="p"/>
                </m:rPr>
                <w:rPr>
                  <w:rFonts w:ascii="Cambria Math" w:hAnsi="Cambria Math"/>
                </w:rPr>
                <m:t>L</m:t>
              </m:r>
            </m:e>
            <m:sub>
              <m:r>
                <m:rPr>
                  <m:nor/>
                </m:rPr>
                <m:t>align</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sSub>
            <m:sSubPr>
              <m:ctrlPr>
                <w:rPr>
                  <w:rFonts w:ascii="Cambria Math" w:hAnsi="Cambria Math"/>
                </w:rPr>
              </m:ctrlPr>
            </m:sSubPr>
            <m:e>
              <m:r>
                <m:rPr>
                  <m:scr m:val="script"/>
                  <m:sty m:val="p"/>
                </m:rPr>
                <w:rPr>
                  <w:rFonts w:ascii="Cambria Math" w:hAnsi="Cambria Math"/>
                </w:rPr>
                <m:t>L</m:t>
              </m:r>
            </m:e>
            <m:sub>
              <m:r>
                <m:rPr>
                  <m:nor/>
                </m:rPr>
                <m:t>CACL</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3</m:t>
              </m:r>
            </m:sub>
          </m:sSub>
          <m:sSub>
            <m:sSubPr>
              <m:ctrlPr>
                <w:rPr>
                  <w:rFonts w:ascii="Cambria Math" w:hAnsi="Cambria Math"/>
                </w:rPr>
              </m:ctrlPr>
            </m:sSubPr>
            <m:e>
              <m:r>
                <m:rPr>
                  <m:scr m:val="script"/>
                  <m:sty m:val="p"/>
                </m:rPr>
                <w:rPr>
                  <w:rFonts w:ascii="Cambria Math" w:hAnsi="Cambria Math"/>
                </w:rPr>
                <m:t>L</m:t>
              </m:r>
            </m:e>
            <m:sub>
              <m:r>
                <m:rPr>
                  <m:nor/>
                </m:rPr>
                <m:t>MVCL</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4</m:t>
              </m:r>
            </m:sub>
          </m:sSub>
          <m:sSub>
            <m:sSubPr>
              <m:ctrlPr>
                <w:rPr>
                  <w:rFonts w:ascii="Cambria Math" w:hAnsi="Cambria Math"/>
                </w:rPr>
              </m:ctrlPr>
            </m:sSubPr>
            <m:e>
              <m:r>
                <m:rPr>
                  <m:scr m:val="script"/>
                  <m:sty m:val="p"/>
                </m:rPr>
                <w:rPr>
                  <w:rFonts w:ascii="Cambria Math" w:hAnsi="Cambria Math"/>
                </w:rPr>
                <m:t>L</m:t>
              </m:r>
            </m:e>
            <m:sub>
              <m:r>
                <m:rPr>
                  <m:nor/>
                </m:rPr>
                <m:t>Reconstruct</m:t>
              </m:r>
            </m:sub>
          </m:sSub>
        </m:oMath>
      </m:oMathPara>
    </w:p>
    <w:p w14:paraId="6C3E2F29" w14:textId="77777777" w:rsidR="000455F2" w:rsidRPr="000455F2" w:rsidRDefault="000455F2" w:rsidP="000455F2">
      <w:r w:rsidRPr="000455F2">
        <w:t>また、下流の分類や画像検索といった特定タスクの学習を安定させるため、必要に応じてソフトマージンを導入した焦点損失（Focal Loss）を画像検索プロセスに適応させることも可能である。</w:t>
      </w:r>
    </w:p>
    <w:p w14:paraId="28A4309B" w14:textId="77777777" w:rsidR="000455F2" w:rsidRPr="000455F2" w:rsidRDefault="000455F2" w:rsidP="000455F2">
      <w:pPr>
        <w:rPr>
          <w:b/>
          <w:bCs/>
        </w:rPr>
      </w:pPr>
      <w:r w:rsidRPr="000455F2">
        <w:rPr>
          <w:b/>
          <w:bCs/>
        </w:rPr>
        <w:t>6. PEFT手法の最適化：LoRA配置、LLRD、およびDual-LoRAアーキテクチャ</w:t>
      </w:r>
    </w:p>
    <w:p w14:paraId="3DE975C3" w14:textId="77777777" w:rsidR="000455F2" w:rsidRPr="000455F2" w:rsidRDefault="000455F2" w:rsidP="000455F2">
      <w:r w:rsidRPr="000455F2">
        <w:t>Qwen-VLのような数十億パラメータクラスのモデルの過学習を防止しながら、意匠線画に適応させるためには、PEFT（Parameter-Efficient Fine-Tuning）の手法選択とハイパーパラメータ設計が極めて重要となる。</w:t>
      </w:r>
    </w:p>
    <w:p w14:paraId="4057904F" w14:textId="77777777" w:rsidR="000455F2" w:rsidRPr="000455F2" w:rsidRDefault="000455F2" w:rsidP="000455F2">
      <w:r w:rsidRPr="000455F2">
        <w:t>実用的な適応手順としては、デコーダLLMのSelf-Attentionブロック内の q_proj, v_proj, k_proj, o_proj だけでなく、高次の幾何セマンティクスを解釈するためにFFN（MLP）の gate_proj, up_proj, down_proj も網羅的にLoRAの適用対象とする。さらに、色彩やテクスチャを認識するように最適化されている事前学習済みのビジュアルエンコーダ（ViT）</w:t>
      </w:r>
      <w:r w:rsidRPr="000455F2">
        <w:lastRenderedPageBreak/>
        <w:t>に対し、エッジ、線、幾何学的接続に注目させるためのビジュアルチューニング（ClipFitのようにLayerNormのgain/shiftやバイアスのみ、またはViT最後方の数レイヤーに低ランクLoRAを付与）を施すことで、破滅的忘却を防ぎつつドメインの転移を達成できる。</w:t>
      </w:r>
    </w:p>
    <w:p w14:paraId="7A47F1B3" w14:textId="29348642" w:rsidR="000455F2" w:rsidRPr="000455F2" w:rsidRDefault="000455F2" w:rsidP="000455F2">
      <w:r w:rsidRPr="000455F2">
        <w:t xml:space="preserve">適合時のハイパーパラメータとしては、意匠のような厳密な幾何精度が必要となるドメインでは通常よりも高い情報表現能力が求められるため、LoRAランク </w:t>
      </w:r>
      <m:oMath>
        <m:r>
          <w:rPr>
            <w:rFonts w:ascii="Cambria Math" w:hAnsi="Cambria Math"/>
          </w:rPr>
          <m:t>r</m:t>
        </m:r>
      </m:oMath>
      <w:r w:rsidRPr="000455F2">
        <w:t xml:space="preserve"> を </w:t>
      </w:r>
      <m:oMath>
        <m:r>
          <w:rPr>
            <w:rFonts w:ascii="Cambria Math" w:hAnsi="Cambria Math"/>
          </w:rPr>
          <m:t>16</m:t>
        </m:r>
      </m:oMath>
      <w:r w:rsidRPr="000455F2">
        <w:t xml:space="preserve"> または </w:t>
      </w:r>
      <m:oMath>
        <m:r>
          <w:rPr>
            <w:rFonts w:ascii="Cambria Math" w:hAnsi="Cambria Math"/>
          </w:rPr>
          <m:t>32</m:t>
        </m:r>
      </m:oMath>
      <w:r w:rsidRPr="000455F2">
        <w:t xml:space="preserve">、スケーリング係数 </w:t>
      </w:r>
      <m:oMath>
        <m:r>
          <w:rPr>
            <w:rFonts w:ascii="Cambria Math" w:hAnsi="Cambria Math"/>
          </w:rPr>
          <m:t>α</m:t>
        </m:r>
      </m:oMath>
      <w:r w:rsidRPr="000455F2">
        <w:t xml:space="preserve"> を </w:t>
      </w:r>
      <m:oMath>
        <m:r>
          <w:rPr>
            <w:rFonts w:ascii="Cambria Math" w:hAnsi="Cambria Math"/>
          </w:rPr>
          <m:t>16</m:t>
        </m:r>
      </m:oMath>
      <w:r w:rsidRPr="000455F2">
        <w:t xml:space="preserve"> から </w:t>
      </w:r>
      <m:oMath>
        <m:r>
          <w:rPr>
            <w:rFonts w:ascii="Cambria Math" w:hAnsi="Cambria Math"/>
          </w:rPr>
          <m:t>32</m:t>
        </m:r>
      </m:oMath>
      <w:r w:rsidRPr="000455F2">
        <w:t xml:space="preserve"> の範囲に設定する。学習時は、下位レイヤー（一般的な視覚表現を保持）の学習率を小さく、上位レイヤー（タスクに特化した埋め込み表現を形成）の学習率を段階的に大きくする「レイヤー別学習率減衰（Layer-wise Learning Rate Decay: LLRD）」を適用することで、基礎能力を破壊せずに適合させる。</w:t>
      </w:r>
    </w:p>
    <w:p w14:paraId="3510596A" w14:textId="77777777" w:rsidR="000455F2" w:rsidRPr="000455F2" w:rsidRDefault="000455F2" w:rsidP="000455F2">
      <w:r w:rsidRPr="000455F2">
        <w:t xml:space="preserve">さらに、検索のための「判別埋め込み（Discriminative Embedding）」と、コード生成のための「段階的論理プロセス（Step-by-step Thinking）」を一つのモデルで高いマージンで両立させるための最先端アーキテクチャが、Think When Needed (TWN) に代表される </w:t>
      </w:r>
      <w:r w:rsidRPr="000455F2">
        <w:rPr>
          <w:b/>
          <w:bCs/>
        </w:rPr>
        <w:t>Dual-LoRAアーキテクチャ</w:t>
      </w:r>
      <w:r w:rsidRPr="000455F2">
        <w:t xml:space="preserve"> である。</w:t>
      </w:r>
    </w:p>
    <w:p w14:paraId="4F42F4E0" w14:textId="77777777" w:rsidR="000455F2" w:rsidRPr="000455F2" w:rsidRDefault="000455F2" w:rsidP="000455F2">
      <w:r w:rsidRPr="000455F2">
        <w:t>従来のモデルでは、段階的思考アプローチをすべての単純なクエリに対しても実行すると、余分なトークン消費が発生するだけでなく、不要な論理展開によってノイズが混入し、最終的な埋め込みの品質が低下するという課題があった。Dual-LoRAアーキテクチャでは、凍結した単一のQwen-VL共有バックボーンに対して、「思考プロセス用のLoRA（Reasoning Adapter）」と「埋め込み生成用のLoRA（Embedding Adapter）」の2つを並列に配置し、そのインターフェースにおける勾配の衝突を遮断（デタッチ）する。さらに、入力が単純か複雑かを判断する適応型ルーティングゲートを構築し、単純な画像ペアマッチングの際は思考プロセス用LoRAを迂回させて瞬時に高精度な幾何埋め込みを生成し、難解な空間構造理解が必要なクエリの場合のみ段階的思考プロセス用のLoRAをアクティベートする。これにより、パラメーターの増大や学習勾配の干渉を防ぎながら、最高水準の幾何セマンティクス検索性能を引き出すことができる。</w:t>
      </w:r>
    </w:p>
    <w:p w14:paraId="56B90626" w14:textId="77777777" w:rsidR="000455F2" w:rsidRPr="000455F2" w:rsidRDefault="000455F2" w:rsidP="000455F2">
      <w:pPr>
        <w:rPr>
          <w:b/>
          <w:bCs/>
        </w:rPr>
      </w:pPr>
      <w:r w:rsidRPr="000455F2">
        <w:rPr>
          <w:b/>
          <w:bCs/>
        </w:rPr>
        <w:t>7. 精密境界同定のためのハードネガティブ設計と強化学習アプローチ</w:t>
      </w:r>
    </w:p>
    <w:p w14:paraId="132DB24E" w14:textId="77777777" w:rsidR="000455F2" w:rsidRPr="000455F2" w:rsidRDefault="000455F2" w:rsidP="000455F2">
      <w:r w:rsidRPr="000455F2">
        <w:t>一見すると完全に同一に見える類似した形状や、左右非対称な微小アトリビュートを正確に判別して表現空間に境界（マージン）を形成するために、ハードネガティブの設計と、環境フィードバックを活用した事後学習が決定的な意味を持つ。</w:t>
      </w:r>
    </w:p>
    <w:p w14:paraId="5B1E0D49" w14:textId="77777777" w:rsidR="000455F2" w:rsidRPr="000455F2" w:rsidRDefault="000455F2" w:rsidP="000455F2">
      <w:r w:rsidRPr="000455F2">
        <w:t>ハードネガティブ設計において大きな技術的効果を誇るのが、CounterFactual Vision-Language Fine-tuning (CF-VLM) フレームワークである。この手法では、幾何線画のアン</w:t>
      </w:r>
      <w:r w:rsidRPr="000455F2">
        <w:lastRenderedPageBreak/>
        <w:t>カー（正解画像）に対し、拡散モデル（SDXLなど）を利用して、極小の論理的変更（例：スリットの有無の変更、結合位置の微小なシフトなど）のみを施したカウンターファクチュアル（反実仮想）画像を動的に生成する。モデルには、これらの「見た目はほぼ同じだが、トポロジー論理が異なるネガティブ」を徹底的に分離させ、以下の3つの相補的なアプローチで最適化を施す。</w:t>
      </w:r>
    </w:p>
    <w:p w14:paraId="2AF09724" w14:textId="6847208B" w:rsidR="000455F2" w:rsidRPr="000455F2" w:rsidRDefault="000455F2" w:rsidP="000455F2">
      <w:pPr>
        <w:numPr>
          <w:ilvl w:val="0"/>
          <w:numId w:val="1"/>
        </w:numPr>
      </w:pPr>
      <w:r w:rsidRPr="000455F2">
        <w:rPr>
          <w:b/>
          <w:bCs/>
        </w:rPr>
        <w:t>クロスモーダルアライメント損失 (</w:t>
      </w:r>
      <m:oMath>
        <m:sSub>
          <m:sSubPr>
            <m:ctrlPr>
              <w:rPr>
                <w:rFonts w:ascii="Cambria Math" w:hAnsi="Cambria Math"/>
              </w:rPr>
            </m:ctrlPr>
          </m:sSubPr>
          <m:e>
            <m:r>
              <m:rPr>
                <m:scr m:val="script"/>
                <m:sty m:val="p"/>
              </m:rPr>
              <w:rPr>
                <w:rFonts w:ascii="Cambria Math" w:hAnsi="Cambria Math"/>
              </w:rPr>
              <m:t>L</m:t>
            </m:r>
          </m:e>
          <m:sub>
            <m:r>
              <m:rPr>
                <m:nor/>
              </m:rPr>
              <m:t>align</m:t>
            </m:r>
          </m:sub>
        </m:sSub>
      </m:oMath>
      <w:r w:rsidRPr="000455F2">
        <w:rPr>
          <w:b/>
          <w:bCs/>
        </w:rPr>
        <w:t>)</w:t>
      </w:r>
      <w:r w:rsidRPr="000455F2">
        <w:t>: 画像と正しい幾何記述テキストを同一のセマンティクス空間へ引き寄せる。</w:t>
      </w:r>
    </w:p>
    <w:p w14:paraId="6AE30FF3" w14:textId="3B2E8D8F" w:rsidR="000455F2" w:rsidRPr="000455F2" w:rsidRDefault="000455F2" w:rsidP="000455F2">
      <w:pPr>
        <w:numPr>
          <w:ilvl w:val="0"/>
          <w:numId w:val="1"/>
        </w:numPr>
      </w:pPr>
      <w:r w:rsidRPr="000455F2">
        <w:rPr>
          <w:b/>
          <w:bCs/>
        </w:rPr>
        <w:t>反実仮想シナリオ識別損失 (</w:t>
      </w:r>
      <m:oMath>
        <m:sSub>
          <m:sSubPr>
            <m:ctrlPr>
              <w:rPr>
                <w:rFonts w:ascii="Cambria Math" w:hAnsi="Cambria Math"/>
              </w:rPr>
            </m:ctrlPr>
          </m:sSubPr>
          <m:e>
            <m:r>
              <m:rPr>
                <m:scr m:val="script"/>
                <m:sty m:val="p"/>
              </m:rPr>
              <w:rPr>
                <w:rFonts w:ascii="Cambria Math" w:hAnsi="Cambria Math"/>
              </w:rPr>
              <m:t>L</m:t>
            </m:r>
          </m:e>
          <m:sub>
            <m:r>
              <m:rPr>
                <m:nor/>
              </m:rPr>
              <m:t>csd</m:t>
            </m:r>
          </m:sub>
        </m:sSub>
      </m:oMath>
      <w:r w:rsidRPr="000455F2">
        <w:rPr>
          <w:b/>
          <w:bCs/>
        </w:rPr>
        <w:t>)</w:t>
      </w:r>
      <w:r w:rsidRPr="000455F2">
        <w:t>: 微妙に改変された画像と誤ったテキストが安易に結びつくのを防ぎ、コンテキストの一貫性を検証する。</w:t>
      </w:r>
    </w:p>
    <w:p w14:paraId="23E7CF3F" w14:textId="13871150" w:rsidR="000455F2" w:rsidRPr="000455F2" w:rsidRDefault="000455F2" w:rsidP="000455F2">
      <w:pPr>
        <w:numPr>
          <w:ilvl w:val="0"/>
          <w:numId w:val="1"/>
        </w:numPr>
      </w:pPr>
      <w:r w:rsidRPr="000455F2">
        <w:rPr>
          <w:b/>
          <w:bCs/>
        </w:rPr>
        <w:t>ファイングレイン幾何識別損失 (</w:t>
      </w:r>
      <m:oMath>
        <m:sSub>
          <m:sSubPr>
            <m:ctrlPr>
              <w:rPr>
                <w:rFonts w:ascii="Cambria Math" w:hAnsi="Cambria Math"/>
              </w:rPr>
            </m:ctrlPr>
          </m:sSubPr>
          <m:e>
            <m:r>
              <m:rPr>
                <m:scr m:val="script"/>
                <m:sty m:val="p"/>
              </m:rPr>
              <w:rPr>
                <w:rFonts w:ascii="Cambria Math" w:hAnsi="Cambria Math"/>
              </w:rPr>
              <m:t>L</m:t>
            </m:r>
          </m:e>
          <m:sub>
            <m:r>
              <m:rPr>
                <m:nor/>
              </m:rPr>
              <m:t>fcd</m:t>
            </m:r>
          </m:sub>
        </m:sSub>
      </m:oMath>
      <w:r w:rsidRPr="000455F2">
        <w:rPr>
          <w:b/>
          <w:bCs/>
        </w:rPr>
        <w:t>)</w:t>
      </w:r>
      <w:r w:rsidRPr="000455F2">
        <w:t>: 極小の変更（最小の編集）に対するモデルの感度をシャープに研ぎ澄ませる。</w:t>
      </w:r>
    </w:p>
    <w:p w14:paraId="0F066201" w14:textId="77777777" w:rsidR="000455F2" w:rsidRPr="000455F2" w:rsidRDefault="000455F2" w:rsidP="000455F2">
      <w:r w:rsidRPr="000455F2">
        <w:t>この幾何的境界の鋭敏化をさらに推し進めるため、近年では教師あり微調整（SFT）完了後のモデルに対して、プログラム実行環境をシミュレータとしたオンライン強化学習（RL）を適用するパラダイムが実用化されている。</w:t>
      </w:r>
    </w:p>
    <w:p w14:paraId="02EA8A19" w14:textId="77777777" w:rsidR="000455F2" w:rsidRPr="000455F2" w:rsidRDefault="000455F2" w:rsidP="000455F2">
      <w:r w:rsidRPr="000455F2">
        <w:t>特に、Cadrilleの二段階学習パイプラインは、大量の手続き的な合成データ（CAD-Recodeなど）を用いたSFTで幾何コードのシンタックスを叩き込んだ後、実ドメインのハンドクラフトデータ（CC3Dなど）に対して「CADコードの自動実行による3D幾何判定フィレット（プログラム的なIoUフィードバックなど）」をオンライン報酬として強化学習（RL）に繋げる。このアプローチは、学習データのシーケンス的な不整合（同じ形状だが記述コードの手順が異なる問題）を解消し、モデルに対して「正しい幾何立体を正確に生成できているか」という高次のゴールベースの報酬をフィードバックできるため、形状記述時の invalidity ratio (IR: コード不整合率) を極小化させながら、検索空間の分離能力を飛躍的に高める。</w:t>
      </w:r>
    </w:p>
    <w:p w14:paraId="7AC08A5D" w14:textId="77777777" w:rsidR="000455F2" w:rsidRPr="000455F2" w:rsidRDefault="000455F2" w:rsidP="000455F2">
      <w:r w:rsidRPr="000455F2">
        <w:t xml:space="preserve">強化学習の目的関数には、PPO（Proximal Policy Optimization）をオンライン向けに改変し、グループ内の相対的な報酬差のみを利用して基準モデルを排した </w:t>
      </w:r>
      <w:r w:rsidRPr="000455F2">
        <w:rPr>
          <w:b/>
          <w:bCs/>
        </w:rPr>
        <w:t>Dr. CPPO（Clipped Proximal Policy Optimization）</w:t>
      </w:r>
      <w:r w:rsidRPr="000455F2">
        <w:t xml:space="preserve"> や </w:t>
      </w:r>
      <w:r w:rsidRPr="000455F2">
        <w:rPr>
          <w:b/>
          <w:bCs/>
        </w:rPr>
        <w:t>GRPO（Group Relative Policy Optimization）</w:t>
      </w:r>
      <w:r w:rsidRPr="000455F2">
        <w:t xml:space="preserve"> が利用される。</w:t>
      </w:r>
    </w:p>
    <w:p w14:paraId="47891536" w14:textId="77777777" w:rsidR="000455F2" w:rsidRPr="000455F2" w:rsidRDefault="000455F2" w:rsidP="000455F2">
      <w:r w:rsidRPr="000455F2">
        <w:t>また、CAD-RLフレームワークが示すように、強化学習時の報酬設計は以下の3要素の調和が極めて効果的である。</w:t>
      </w:r>
    </w:p>
    <w:p w14:paraId="70FF9A19" w14:textId="77777777" w:rsidR="000455F2" w:rsidRPr="000455F2" w:rsidRDefault="000455F2" w:rsidP="000455F2">
      <w:pPr>
        <w:numPr>
          <w:ilvl w:val="0"/>
          <w:numId w:val="2"/>
        </w:numPr>
      </w:pPr>
      <w:r w:rsidRPr="000455F2">
        <w:rPr>
          <w:b/>
          <w:bCs/>
        </w:rPr>
        <w:t>実行可能性報酬（Executability Reward）</w:t>
      </w:r>
      <w:r w:rsidRPr="000455F2">
        <w:t>: 生成された幾何記述やコードがシンタ</w:t>
      </w:r>
      <w:r w:rsidRPr="000455F2">
        <w:lastRenderedPageBreak/>
        <w:t>ックスエラーを起こさず、正常に3Dソリッドをコンパイル可能か。</w:t>
      </w:r>
    </w:p>
    <w:p w14:paraId="18C796FD" w14:textId="77777777" w:rsidR="000455F2" w:rsidRPr="000455F2" w:rsidRDefault="000455F2" w:rsidP="000455F2">
      <w:pPr>
        <w:numPr>
          <w:ilvl w:val="0"/>
          <w:numId w:val="2"/>
        </w:numPr>
      </w:pPr>
      <w:r w:rsidRPr="000455F2">
        <w:rPr>
          <w:b/>
          <w:bCs/>
        </w:rPr>
        <w:t>幾何精度報酬（Geometric Accuracy Reward）</w:t>
      </w:r>
      <w:r w:rsidRPr="000455F2">
        <w:t>: レンダリングされた3D形状が、基準メッシュに対してChamfer Distanceや3D IoUの基準をクリアしているか。</w:t>
      </w:r>
    </w:p>
    <w:p w14:paraId="3BF81C96" w14:textId="77777777" w:rsidR="000455F2" w:rsidRPr="000455F2" w:rsidRDefault="000455F2" w:rsidP="000455F2">
      <w:pPr>
        <w:numPr>
          <w:ilvl w:val="0"/>
          <w:numId w:val="2"/>
        </w:numPr>
      </w:pPr>
      <w:r w:rsidRPr="000455F2">
        <w:rPr>
          <w:b/>
          <w:bCs/>
        </w:rPr>
        <w:t>外部評価報酬（External Evaluation Reward）</w:t>
      </w:r>
      <w:r w:rsidRPr="000455F2">
        <w:t>: 意匠特許の分類カテゴリや専門家による類似度適合度評価に整合しているか。</w:t>
      </w:r>
    </w:p>
    <w:p w14:paraId="386D7491" w14:textId="77777777" w:rsidR="000455F2" w:rsidRPr="000455F2" w:rsidRDefault="000455F2" w:rsidP="000455F2">
      <w:r w:rsidRPr="000455F2">
        <w:t>これらの報酬は非常にスパースで高分散になりやすいため、強化学習プロセスを安定させるために、学習初期段階での効率的な探索を可能にする「Trust Region Stretch（信頼領域ストレッチ）」、パラメータ表現の極小誤差を補正する「Precision Token Loss（高精度トークン損失）」、および無駄な長文生成コードによるノイズを除去する「Overlong Filtering（長文フィルタリング）」といった、幾何タスク特有の正則化戦略が併せて適用される。</w:t>
      </w:r>
    </w:p>
    <w:p w14:paraId="5A1DC2DB" w14:textId="77777777" w:rsidR="000455F2" w:rsidRPr="000455F2" w:rsidRDefault="000455F2" w:rsidP="000455F2">
      <w:r w:rsidRPr="000455F2">
        <w:t>表3に、SFTとオンライン強化学習（RL）のパラダイムを対比した。</w:t>
      </w:r>
    </w:p>
    <w:tbl>
      <w:tblPr>
        <w:tblW w:w="0" w:type="auto"/>
        <w:tblCellSpacing w:w="15" w:type="dxa"/>
        <w:tblCellMar>
          <w:left w:w="0" w:type="dxa"/>
          <w:right w:w="0" w:type="dxa"/>
        </w:tblCellMar>
        <w:tblLook w:val="04A0" w:firstRow="1" w:lastRow="0" w:firstColumn="1" w:lastColumn="0" w:noHBand="0" w:noVBand="1"/>
      </w:tblPr>
      <w:tblGrid>
        <w:gridCol w:w="2076"/>
        <w:gridCol w:w="1717"/>
        <w:gridCol w:w="2209"/>
        <w:gridCol w:w="2486"/>
      </w:tblGrid>
      <w:tr w:rsidR="000455F2" w:rsidRPr="000455F2" w14:paraId="1338C84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C91FC7" w14:textId="77777777" w:rsidR="000455F2" w:rsidRPr="000455F2" w:rsidRDefault="000455F2" w:rsidP="000455F2">
            <w:r w:rsidRPr="000455F2">
              <w:rPr>
                <w:b/>
                <w:bCs/>
              </w:rPr>
              <w:t>訓練ステージ</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D4F56D" w14:textId="77777777" w:rsidR="000455F2" w:rsidRPr="000455F2" w:rsidRDefault="000455F2" w:rsidP="000455F2">
            <w:r w:rsidRPr="000455F2">
              <w:rPr>
                <w:b/>
                <w:bCs/>
              </w:rPr>
              <w:t>対象データ領域</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D83229" w14:textId="77777777" w:rsidR="000455F2" w:rsidRPr="000455F2" w:rsidRDefault="000455F2" w:rsidP="000455F2">
            <w:r w:rsidRPr="000455F2">
              <w:rPr>
                <w:b/>
                <w:bCs/>
              </w:rPr>
              <w:t>主な損失関数・フィードバック信号</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092762" w14:textId="77777777" w:rsidR="000455F2" w:rsidRPr="000455F2" w:rsidRDefault="000455F2" w:rsidP="000455F2">
            <w:r w:rsidRPr="000455F2">
              <w:rPr>
                <w:b/>
                <w:bCs/>
              </w:rPr>
              <w:t>期待される学習効果・解決する課題</w:t>
            </w:r>
          </w:p>
        </w:tc>
      </w:tr>
      <w:tr w:rsidR="000455F2" w:rsidRPr="000455F2" w14:paraId="5228603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68E275" w14:textId="77777777" w:rsidR="000455F2" w:rsidRPr="000455F2" w:rsidRDefault="000455F2" w:rsidP="000455F2">
            <w:r w:rsidRPr="000455F2">
              <w:rPr>
                <w:b/>
                <w:bCs/>
              </w:rPr>
              <w:t>SFT (Supervised Fine-Tuning)</w:t>
            </w:r>
          </w:p>
          <w:p w14:paraId="46C4439F" w14:textId="77777777" w:rsidR="000455F2" w:rsidRPr="000455F2" w:rsidRDefault="000455F2" w:rsidP="000455F2">
            <w:r w:rsidRPr="000455F2">
              <w:t>[cite: 56, 58]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630F8A" w14:textId="77777777" w:rsidR="000455F2" w:rsidRPr="000455F2" w:rsidRDefault="000455F2" w:rsidP="000455F2">
            <w:r w:rsidRPr="000455F2">
              <w:t>手続き的合成幾何データ、基本の図面-テキストペア</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5806BC" w14:textId="77777777" w:rsidR="000455F2" w:rsidRPr="000455F2" w:rsidRDefault="000455F2" w:rsidP="000455F2">
            <w:r w:rsidRPr="000455F2">
              <w:t>クロスエントロピー損失（最尤推定に基づくトークン予測）</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073FD4" w14:textId="77777777" w:rsidR="000455F2" w:rsidRPr="000455F2" w:rsidRDefault="000455F2" w:rsidP="000455F2">
            <w:r w:rsidRPr="000455F2">
              <w:t>トポロジーや幾何記述における文法規則、及び基本的なオブジェクト対応の獲得</w:t>
            </w:r>
          </w:p>
        </w:tc>
      </w:tr>
      <w:tr w:rsidR="000455F2" w:rsidRPr="000455F2" w14:paraId="24F20B2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FFDA4C" w14:textId="77777777" w:rsidR="000455F2" w:rsidRPr="000455F2" w:rsidRDefault="000455F2" w:rsidP="000455F2">
            <w:r w:rsidRPr="000455F2">
              <w:rPr>
                <w:b/>
                <w:bCs/>
              </w:rPr>
              <w:t>RL (Reinforcement Learning)</w:t>
            </w:r>
          </w:p>
          <w:p w14:paraId="7F6677E9" w14:textId="77777777" w:rsidR="000455F2" w:rsidRPr="000455F2" w:rsidRDefault="000455F2" w:rsidP="000455F2">
            <w:r w:rsidRPr="000455F2">
              <w:t>[cite: 56, 58]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1331D7" w14:textId="77777777" w:rsidR="000455F2" w:rsidRPr="000455F2" w:rsidRDefault="000455F2" w:rsidP="000455F2">
            <w:r w:rsidRPr="000455F2">
              <w:t>実ドメイン図面、ハンドクラフト幾何コード（CAD等）</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6BB2E4" w14:textId="77777777" w:rsidR="000455F2" w:rsidRPr="000455F2" w:rsidRDefault="000455F2" w:rsidP="000455F2">
            <w:r w:rsidRPr="000455F2">
              <w:t>オンライン実行によるIoU/Validityスコア、Dr. CPPO / GRPO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BA87A2" w14:textId="77777777" w:rsidR="000455F2" w:rsidRPr="000455F2" w:rsidRDefault="000455F2" w:rsidP="000455F2">
            <w:r w:rsidRPr="000455F2">
              <w:t>実ドメイン適応、ドメイン間シーケンス不整合の解消、コード妥当性の向上、IRの極小化（10%から0.1%以下への低減）</w:t>
            </w:r>
          </w:p>
        </w:tc>
      </w:tr>
    </w:tbl>
    <w:p w14:paraId="74A36F19" w14:textId="77777777" w:rsidR="000455F2" w:rsidRPr="000455F2" w:rsidRDefault="000455F2" w:rsidP="000455F2">
      <w:pPr>
        <w:rPr>
          <w:b/>
          <w:bCs/>
        </w:rPr>
      </w:pPr>
      <w:r w:rsidRPr="000455F2">
        <w:rPr>
          <w:b/>
          <w:bCs/>
        </w:rPr>
        <w:t>8. 総括と将来展望</w:t>
      </w:r>
    </w:p>
    <w:p w14:paraId="3CEA034D" w14:textId="77777777" w:rsidR="000455F2" w:rsidRPr="000455F2" w:rsidRDefault="000455F2" w:rsidP="000455F2">
      <w:r w:rsidRPr="000455F2">
        <w:t>Qwen-VLを埋め込みモデルの基盤として手元の意匠形状や幾何線画データに適応させるためには、単にベースモデルへ既存の対照学習を適用するに留まらず、本報告書で論じた</w:t>
      </w:r>
      <w:r w:rsidRPr="000455F2">
        <w:lastRenderedPageBreak/>
        <w:t>多角的な実装アプローチをシステムレベルで統合することが推奨される。</w:t>
      </w:r>
    </w:p>
    <w:p w14:paraId="788D6621" w14:textId="30217A02" w:rsidR="000455F2" w:rsidRPr="000455F2" w:rsidRDefault="000455F2" w:rsidP="000455F2">
      <w:r w:rsidRPr="000455F2">
        <w:t>Qwen-VLに組み込まれている「2D-M-RoPE」および「動的解像度」の恩恵を最大化し、さらには3次元的な空間特性を正確に表現するために「eVGGT」や「LiteVGGT」の幾何学的トークンマージ技術をビジュアル部へ注入する。プーリング手法においては因果マスクの束縛を解く「双方向アテンション」の導入、または「ボトルネック・トークン（BToks）」への「生成情報凝縮マスク（Condensation Mask）」を用いた情報の強制集約が決定打となる。さらに、学習においては「クラスアウェア・コントラスティブ損失（</w:t>
      </w:r>
      <m:oMath>
        <m:sSub>
          <m:sSubPr>
            <m:ctrlPr>
              <w:rPr>
                <w:rFonts w:ascii="Cambria Math" w:hAnsi="Cambria Math"/>
              </w:rPr>
            </m:ctrlPr>
          </m:sSubPr>
          <m:e>
            <m:r>
              <m:rPr>
                <m:scr m:val="script"/>
                <m:sty m:val="p"/>
              </m:rPr>
              <w:rPr>
                <w:rFonts w:ascii="Cambria Math" w:hAnsi="Cambria Math"/>
              </w:rPr>
              <m:t>L</m:t>
            </m:r>
          </m:e>
          <m:sub>
            <m:r>
              <m:rPr>
                <m:nor/>
              </m:rPr>
              <m:t>CACL</m:t>
            </m:r>
          </m:sub>
        </m:sSub>
      </m:oMath>
      <w:r w:rsidRPr="000455F2">
        <w:t>）」および「マルチビュー整合性損失（</w:t>
      </w:r>
      <m:oMath>
        <m:sSub>
          <m:sSubPr>
            <m:ctrlPr>
              <w:rPr>
                <w:rFonts w:ascii="Cambria Math" w:hAnsi="Cambria Math"/>
              </w:rPr>
            </m:ctrlPr>
          </m:sSubPr>
          <m:e>
            <m:r>
              <m:rPr>
                <m:scr m:val="script"/>
                <m:sty m:val="p"/>
              </m:rPr>
              <w:rPr>
                <w:rFonts w:ascii="Cambria Math" w:hAnsi="Cambria Math"/>
              </w:rPr>
              <m:t>L</m:t>
            </m:r>
          </m:e>
          <m:sub>
            <m:r>
              <m:rPr>
                <m:nor/>
              </m:rPr>
              <m:t>MVCL</m:t>
            </m:r>
          </m:sub>
        </m:sSub>
      </m:oMath>
      <w:r w:rsidRPr="000455F2">
        <w:t>）」を用いて不均衡と複数視点を克服し、「Dual-LoRA（TWN）」を活用して検索の高速アライメントと段階的思考を分離最適化する。最後に、拡散モデルを用いた「反実仮想（カウンターファクチュアル）ネガティブ」の動的生成と、「Dr. CPPO」や「GRPO」によるプログラム実行フィードバック強化学習を組み合わせることで、微小な幾何差異をも正確に見抜く、真に頑健な工業用形状・線画埋め込み表現空間が完成する。</w:t>
      </w:r>
    </w:p>
    <w:p w14:paraId="6393F2ED" w14:textId="77777777" w:rsidR="000455F2" w:rsidRPr="000455F2" w:rsidRDefault="000455F2" w:rsidP="000455F2">
      <w:r w:rsidRPr="000455F2">
        <w:t>この多段学習の確立は、単なるビジュアルマッチングの精度向上にとどまらず、技術特許のインテリジェントな検索、CAD生成の効率化、そして未来の自動化された幾何形状プラットフォームの構築に向けた強固なマイルストーンとなる。</w:t>
      </w:r>
    </w:p>
    <w:p w14:paraId="5F6FD78E" w14:textId="77777777" w:rsidR="00012CFE" w:rsidRDefault="00012CFE"/>
    <w:sectPr w:rsidR="00012CFE">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BA180E"/>
    <w:multiLevelType w:val="multilevel"/>
    <w:tmpl w:val="27426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0C3011"/>
    <w:multiLevelType w:val="multilevel"/>
    <w:tmpl w:val="90F45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4224350">
    <w:abstractNumId w:val="1"/>
  </w:num>
  <w:num w:numId="2" w16cid:durableId="1254240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5F2"/>
    <w:rsid w:val="00012CFE"/>
    <w:rsid w:val="000455F2"/>
    <w:rsid w:val="00061850"/>
    <w:rsid w:val="002B0DDC"/>
    <w:rsid w:val="002D6D23"/>
    <w:rsid w:val="00851774"/>
    <w:rsid w:val="00F3680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827BCA9"/>
  <w15:chartTrackingRefBased/>
  <w15:docId w15:val="{3C80C65F-33BA-4CCD-A583-20565FD95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455F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0455F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0455F2"/>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0455F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0455F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0455F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0455F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0455F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0455F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0455F2"/>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0455F2"/>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0455F2"/>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0455F2"/>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0455F2"/>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0455F2"/>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0455F2"/>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0455F2"/>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0455F2"/>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0455F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0455F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455F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0455F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455F2"/>
    <w:pPr>
      <w:spacing w:before="160"/>
      <w:jc w:val="center"/>
    </w:pPr>
    <w:rPr>
      <w:i/>
      <w:iCs/>
      <w:color w:val="404040" w:themeColor="text1" w:themeTint="BF"/>
    </w:rPr>
  </w:style>
  <w:style w:type="character" w:customStyle="1" w:styleId="a8">
    <w:name w:val="引用文 (文字)"/>
    <w:basedOn w:val="a0"/>
    <w:link w:val="a7"/>
    <w:uiPriority w:val="29"/>
    <w:rsid w:val="000455F2"/>
    <w:rPr>
      <w:i/>
      <w:iCs/>
      <w:color w:val="404040" w:themeColor="text1" w:themeTint="BF"/>
    </w:rPr>
  </w:style>
  <w:style w:type="paragraph" w:styleId="a9">
    <w:name w:val="List Paragraph"/>
    <w:basedOn w:val="a"/>
    <w:uiPriority w:val="34"/>
    <w:qFormat/>
    <w:rsid w:val="000455F2"/>
    <w:pPr>
      <w:ind w:left="720"/>
      <w:contextualSpacing/>
    </w:pPr>
  </w:style>
  <w:style w:type="character" w:styleId="21">
    <w:name w:val="Intense Emphasis"/>
    <w:basedOn w:val="a0"/>
    <w:uiPriority w:val="21"/>
    <w:qFormat/>
    <w:rsid w:val="000455F2"/>
    <w:rPr>
      <w:i/>
      <w:iCs/>
      <w:color w:val="0F4761" w:themeColor="accent1" w:themeShade="BF"/>
    </w:rPr>
  </w:style>
  <w:style w:type="paragraph" w:styleId="22">
    <w:name w:val="Intense Quote"/>
    <w:basedOn w:val="a"/>
    <w:next w:val="a"/>
    <w:link w:val="23"/>
    <w:uiPriority w:val="30"/>
    <w:qFormat/>
    <w:rsid w:val="000455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0455F2"/>
    <w:rPr>
      <w:i/>
      <w:iCs/>
      <w:color w:val="0F4761" w:themeColor="accent1" w:themeShade="BF"/>
    </w:rPr>
  </w:style>
  <w:style w:type="character" w:styleId="24">
    <w:name w:val="Intense Reference"/>
    <w:basedOn w:val="a0"/>
    <w:uiPriority w:val="32"/>
    <w:qFormat/>
    <w:rsid w:val="000455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1670</Words>
  <Characters>9524</Characters>
  <Application>Microsoft Office Word</Application>
  <DocSecurity>0</DocSecurity>
  <Lines>79</Lines>
  <Paragraphs>22</Paragraphs>
  <ScaleCrop>false</ScaleCrop>
  <Company/>
  <LinksUpToDate>false</LinksUpToDate>
  <CharactersWithSpaces>11172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大喜 藤原</dc:creator>
  <cp:keywords/>
  <dc:description/>
  <cp:lastModifiedBy>大喜 藤原</cp:lastModifiedBy>
  <cp:revision>1</cp:revision>
  <dcterms:created xsi:type="dcterms:W3CDTF">2026-07-19T08:44:00Z</dcterms:created>
  <dcterms:modified xsi:type="dcterms:W3CDTF">2026-07-19T08:45:00Z</dcterms:modified>
</cp:coreProperties>
</file>