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753ED3">
      <w:pPr>
        <w:jc w:val="center"/>
        <w:rPr>
          <w:rFonts w:hint="eastAsia" w:ascii="微软雅黑" w:hAnsi="微软雅黑" w:eastAsia="微软雅黑" w:cs="微软雅黑"/>
          <w:b/>
          <w:bCs/>
          <w:sz w:val="52"/>
          <w:szCs w:val="60"/>
        </w:rPr>
      </w:pPr>
      <w:r>
        <w:rPr>
          <w:rFonts w:hint="eastAsia" w:ascii="微软雅黑" w:hAnsi="微软雅黑" w:eastAsia="微软雅黑" w:cs="微软雅黑"/>
          <w:b/>
          <w:bCs/>
          <w:sz w:val="40"/>
          <w:szCs w:val="48"/>
        </w:rPr>
        <w:t>当当网畅销图书榜单分析报告</w:t>
      </w:r>
    </w:p>
    <w:p w14:paraId="566E3908">
      <w:pPr>
        <w:pStyle w:val="2"/>
        <w:bidi w:val="0"/>
        <w:rPr>
          <w:rFonts w:hint="eastAsia" w:ascii="微软雅黑" w:hAnsi="微软雅黑" w:eastAsia="微软雅黑" w:cs="微软雅黑"/>
          <w:sz w:val="36"/>
          <w:szCs w:val="36"/>
        </w:rPr>
      </w:pPr>
      <w:r>
        <w:rPr>
          <w:rFonts w:hint="eastAsia" w:ascii="微软雅黑" w:hAnsi="微软雅黑" w:eastAsia="微软雅黑" w:cs="微软雅黑"/>
          <w:sz w:val="32"/>
          <w:szCs w:val="32"/>
        </w:rPr>
        <w:t>1. 报告概述</w:t>
      </w:r>
    </w:p>
    <w:p w14:paraId="1B901CDC">
      <w:pPr>
        <w:rPr>
          <w:rStyle w:val="10"/>
          <w:rFonts w:hint="eastAsia" w:ascii="微软雅黑" w:hAnsi="微软雅黑" w:eastAsia="微软雅黑" w:cs="微软雅黑"/>
          <w:sz w:val="28"/>
          <w:szCs w:val="22"/>
          <w:lang w:val="en-US" w:eastAsia="zh-CN"/>
        </w:rPr>
      </w:pPr>
      <w:r>
        <w:rPr>
          <w:rStyle w:val="10"/>
          <w:rFonts w:hint="eastAsia" w:ascii="微软雅黑" w:hAnsi="微软雅黑" w:eastAsia="微软雅黑" w:cs="微软雅黑"/>
          <w:sz w:val="28"/>
          <w:szCs w:val="22"/>
          <w:lang w:val="en-US" w:eastAsia="zh-CN"/>
        </w:rPr>
        <w:t>1.1项目背景</w:t>
      </w:r>
    </w:p>
    <w:p w14:paraId="27E202AD">
      <w:pPr>
        <w:rPr>
          <w:rFonts w:hint="eastAsia" w:ascii="微软雅黑" w:hAnsi="微软雅黑" w:eastAsia="微软雅黑" w:cs="微软雅黑"/>
        </w:rPr>
      </w:pPr>
      <w:r>
        <w:rPr>
          <w:rFonts w:hint="eastAsia" w:ascii="微软雅黑" w:hAnsi="微软雅黑" w:eastAsia="微软雅黑" w:cs="微软雅黑"/>
        </w:rPr>
        <w:t>在图书市场中，了解读者的行为和需求对于制定有效的营销策略至关重要。本项目通过分析当当网2020至2023年的畅销</w:t>
      </w:r>
      <w:r>
        <w:rPr>
          <w:rFonts w:hint="eastAsia" w:ascii="微软雅黑" w:hAnsi="微软雅黑" w:eastAsia="微软雅黑" w:cs="微软雅黑"/>
          <w:b w:val="0"/>
          <w:bCs w:val="0"/>
        </w:rPr>
        <w:t>书排行榜数</w:t>
      </w:r>
      <w:r>
        <w:rPr>
          <w:rFonts w:hint="eastAsia" w:ascii="微软雅黑" w:hAnsi="微软雅黑" w:eastAsia="微软雅黑" w:cs="微软雅黑"/>
        </w:rPr>
        <w:t>据，利用可视化分析和数据挖掘技术，对上榜图书和作者进行深入分析，出版商和网站能够更好地理解读者的需求，从而制定更有效的市场策略，提升用户满意度，最终推动业务发展。</w:t>
      </w:r>
    </w:p>
    <w:p w14:paraId="7A9302B3">
      <w:pPr>
        <w:spacing w:line="560" w:lineRule="exact"/>
        <w:rPr>
          <w:rStyle w:val="10"/>
          <w:rFonts w:hint="eastAsia" w:ascii="微软雅黑" w:hAnsi="微软雅黑" w:eastAsia="微软雅黑" w:cs="微软雅黑"/>
          <w:b/>
          <w:sz w:val="28"/>
          <w:szCs w:val="22"/>
          <w:lang w:val="en-US" w:eastAsia="zh-CN"/>
        </w:rPr>
      </w:pPr>
      <w:r>
        <w:rPr>
          <w:rStyle w:val="10"/>
          <w:rFonts w:hint="eastAsia" w:ascii="微软雅黑" w:hAnsi="微软雅黑" w:eastAsia="微软雅黑" w:cs="微软雅黑"/>
          <w:b/>
          <w:sz w:val="28"/>
          <w:szCs w:val="22"/>
          <w:lang w:val="en-US" w:eastAsia="zh-CN"/>
        </w:rPr>
        <w:t>1.2数据来源</w:t>
      </w:r>
    </w:p>
    <w:p w14:paraId="70492635">
      <w:pPr>
        <w:spacing w:line="560" w:lineRule="exact"/>
        <w:rPr>
          <w:rFonts w:hint="eastAsia" w:ascii="微软雅黑" w:hAnsi="微软雅黑" w:eastAsia="微软雅黑" w:cs="微软雅黑"/>
        </w:rPr>
      </w:pPr>
      <w:r>
        <w:rPr>
          <w:rFonts w:hint="eastAsia" w:ascii="微软雅黑" w:hAnsi="微软雅黑" w:eastAsia="微软雅黑" w:cs="微软雅黑"/>
        </w:rPr>
        <w:t>本数据集文件来自社区项目 【爬虫】爬取当当网近4年图书畅销榜单数据，项目作者：Luke</w:t>
      </w:r>
      <w:r>
        <w:rPr>
          <w:rFonts w:hint="eastAsia" w:ascii="微软雅黑" w:hAnsi="微软雅黑" w:eastAsia="微软雅黑" w:cs="微软雅黑"/>
          <w:lang w:eastAsia="zh-CN"/>
        </w:rPr>
        <w:t>；</w:t>
      </w:r>
      <w:r>
        <w:rPr>
          <w:rFonts w:hint="eastAsia" w:ascii="微软雅黑" w:hAnsi="微软雅黑" w:eastAsia="微软雅黑" w:cs="微软雅黑"/>
        </w:rPr>
        <w:t>数据爬取自当当网，数据包含了2020年至2023年中，年度图书畅销榜单TOP500的图书信息，共12个字段。</w:t>
      </w:r>
    </w:p>
    <w:p w14:paraId="50B44704">
      <w:pPr>
        <w:rPr>
          <w:rStyle w:val="10"/>
          <w:rFonts w:hint="eastAsia" w:ascii="微软雅黑" w:hAnsi="微软雅黑" w:eastAsia="微软雅黑" w:cs="微软雅黑"/>
          <w:b/>
          <w:sz w:val="28"/>
          <w:szCs w:val="22"/>
          <w:lang w:val="en-US" w:eastAsia="zh-CN"/>
        </w:rPr>
      </w:pPr>
      <w:r>
        <w:rPr>
          <w:rStyle w:val="10"/>
          <w:rFonts w:hint="eastAsia" w:ascii="微软雅黑" w:hAnsi="微软雅黑" w:eastAsia="微软雅黑" w:cs="微软雅黑"/>
          <w:b/>
          <w:sz w:val="28"/>
          <w:szCs w:val="22"/>
          <w:lang w:val="en-US" w:eastAsia="zh-CN"/>
        </w:rPr>
        <w:t>1.3分析目标</w:t>
      </w:r>
    </w:p>
    <w:p w14:paraId="7E047FB0">
      <w:pPr>
        <w:rPr>
          <w:rFonts w:hint="eastAsia" w:ascii="微软雅黑" w:hAnsi="微软雅黑" w:eastAsia="微软雅黑" w:cs="微软雅黑"/>
        </w:rPr>
      </w:pPr>
      <w:r>
        <w:rPr>
          <w:rFonts w:hint="eastAsia" w:ascii="微软雅黑" w:hAnsi="微软雅黑" w:eastAsia="微软雅黑" w:cs="微软雅黑"/>
        </w:rPr>
        <w:t>旨在通过对畅销书、作者、价格等方面的分析，深入理解图书市场的趋势与特征，为出版商和营销团队提供决策支持。</w:t>
      </w:r>
    </w:p>
    <w:p w14:paraId="32D4740A">
      <w:pPr>
        <w:rPr>
          <w:rFonts w:hint="eastAsia" w:ascii="微软雅黑" w:hAnsi="微软雅黑" w:eastAsia="微软雅黑" w:cs="微软雅黑"/>
        </w:rPr>
      </w:pPr>
    </w:p>
    <w:p w14:paraId="6EA9FA87">
      <w:pPr>
        <w:rPr>
          <w:rFonts w:hint="eastAsia" w:ascii="微软雅黑" w:hAnsi="微软雅黑" w:eastAsia="微软雅黑" w:cs="微软雅黑"/>
        </w:rPr>
      </w:pPr>
    </w:p>
    <w:p w14:paraId="69BF363F">
      <w:pPr>
        <w:rPr>
          <w:rFonts w:hint="eastAsia" w:ascii="微软雅黑" w:hAnsi="微软雅黑" w:eastAsia="微软雅黑" w:cs="微软雅黑"/>
        </w:rPr>
      </w:pPr>
    </w:p>
    <w:p w14:paraId="73680F21">
      <w:pPr>
        <w:rPr>
          <w:rFonts w:hint="eastAsia" w:ascii="微软雅黑" w:hAnsi="微软雅黑" w:eastAsia="微软雅黑" w:cs="微软雅黑"/>
        </w:rPr>
      </w:pPr>
    </w:p>
    <w:p w14:paraId="7641857F">
      <w:pPr>
        <w:rPr>
          <w:rFonts w:hint="eastAsia" w:ascii="微软雅黑" w:hAnsi="微软雅黑" w:eastAsia="微软雅黑" w:cs="微软雅黑"/>
        </w:rPr>
      </w:pPr>
    </w:p>
    <w:p w14:paraId="71212596">
      <w:pPr>
        <w:rPr>
          <w:rFonts w:hint="eastAsia" w:ascii="微软雅黑" w:hAnsi="微软雅黑" w:eastAsia="微软雅黑" w:cs="微软雅黑"/>
        </w:rPr>
      </w:pPr>
    </w:p>
    <w:p w14:paraId="4B1BB312">
      <w:pPr>
        <w:pStyle w:val="2"/>
        <w:bidi w:val="0"/>
        <w:jc w:val="left"/>
        <w:rPr>
          <w:rFonts w:hint="eastAsia" w:ascii="微软雅黑" w:hAnsi="微软雅黑" w:eastAsia="微软雅黑" w:cs="微软雅黑"/>
          <w:sz w:val="32"/>
          <w:szCs w:val="32"/>
        </w:rPr>
      </w:pPr>
      <w:r>
        <w:rPr>
          <w:rFonts w:hint="eastAsia" w:ascii="微软雅黑" w:hAnsi="微软雅黑" w:eastAsia="微软雅黑" w:cs="微软雅黑"/>
          <w:sz w:val="32"/>
          <w:szCs w:val="32"/>
        </w:rPr>
        <w:t>2. 数据描述</w:t>
      </w:r>
    </w:p>
    <w:tbl>
      <w:tblPr>
        <w:tblStyle w:val="7"/>
        <w:tblW w:w="8290" w:type="dxa"/>
        <w:tblInd w:w="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1980"/>
        <w:gridCol w:w="6310"/>
      </w:tblGrid>
      <w:tr w14:paraId="11F72F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57" w:hRule="atLeast"/>
          <w:tblHeader/>
        </w:trPr>
        <w:tc>
          <w:tcPr>
            <w:tcW w:w="1980" w:type="dxa"/>
            <w:tcBorders>
              <w:top w:val="single" w:color="FFFFFF" w:sz="4" w:space="0"/>
              <w:left w:val="single" w:color="FFFFFF" w:sz="4" w:space="0"/>
              <w:bottom w:val="single" w:color="FFFFFF" w:sz="4" w:space="0"/>
              <w:right w:val="single" w:color="FFFFFF" w:sz="4" w:space="0"/>
              <w:tl2br w:val="nil"/>
            </w:tcBorders>
            <w:shd w:val="clear" w:color="auto" w:fill="4874CB"/>
            <w:tcMar>
              <w:top w:w="60" w:type="dxa"/>
              <w:left w:w="60" w:type="dxa"/>
              <w:bottom w:w="60" w:type="dxa"/>
              <w:right w:w="60" w:type="dxa"/>
            </w:tcMar>
            <w:vAlign w:val="center"/>
          </w:tcPr>
          <w:p w14:paraId="0F6ADF65">
            <w:pPr>
              <w:spacing w:line="560" w:lineRule="exact"/>
              <w:jc w:val="center"/>
              <w:rPr>
                <w:rFonts w:hint="eastAsia" w:ascii="微软雅黑" w:hAnsi="微软雅黑" w:eastAsia="微软雅黑" w:cs="微软雅黑"/>
                <w:b/>
                <w:bCs/>
                <w:color w:val="FFFFFF"/>
              </w:rPr>
            </w:pPr>
            <w:r>
              <w:rPr>
                <w:rFonts w:hint="eastAsia" w:ascii="微软雅黑" w:hAnsi="微软雅黑" w:eastAsia="微软雅黑" w:cs="微软雅黑"/>
                <w:b/>
                <w:bCs/>
                <w:color w:val="FFFFFF"/>
              </w:rPr>
              <w:t>字段</w:t>
            </w:r>
          </w:p>
        </w:tc>
        <w:tc>
          <w:tcPr>
            <w:tcW w:w="6310" w:type="dxa"/>
            <w:tcBorders>
              <w:top w:val="single" w:color="FFFFFF" w:sz="4" w:space="0"/>
              <w:left w:val="single" w:color="FFFFFF" w:sz="4" w:space="0"/>
              <w:bottom w:val="single" w:color="FFFFFF" w:sz="4" w:space="0"/>
              <w:right w:val="single" w:color="FFFFFF" w:sz="4" w:space="0"/>
            </w:tcBorders>
            <w:shd w:val="clear" w:color="auto" w:fill="4874CB"/>
            <w:tcMar>
              <w:top w:w="60" w:type="dxa"/>
              <w:left w:w="60" w:type="dxa"/>
              <w:bottom w:w="60" w:type="dxa"/>
              <w:right w:w="60" w:type="dxa"/>
            </w:tcMar>
            <w:vAlign w:val="center"/>
          </w:tcPr>
          <w:p w14:paraId="1BCE3D8C">
            <w:pPr>
              <w:spacing w:line="560" w:lineRule="exact"/>
              <w:jc w:val="center"/>
              <w:rPr>
                <w:rFonts w:hint="eastAsia" w:ascii="微软雅黑" w:hAnsi="微软雅黑" w:eastAsia="微软雅黑" w:cs="微软雅黑"/>
                <w:b/>
                <w:bCs/>
                <w:color w:val="FFFFFF"/>
              </w:rPr>
            </w:pPr>
            <w:r>
              <w:rPr>
                <w:rFonts w:hint="eastAsia" w:ascii="微软雅黑" w:hAnsi="微软雅黑" w:eastAsia="微软雅黑" w:cs="微软雅黑"/>
                <w:b/>
                <w:bCs/>
                <w:color w:val="FFFFFF"/>
              </w:rPr>
              <w:t>说明</w:t>
            </w:r>
          </w:p>
        </w:tc>
      </w:tr>
      <w:tr w14:paraId="0C2370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57" w:hRule="atLeast"/>
        </w:trPr>
        <w:tc>
          <w:tcPr>
            <w:tcW w:w="1980" w:type="dxa"/>
            <w:tcBorders>
              <w:top w:val="single" w:color="FFFFFF" w:sz="4" w:space="0"/>
              <w:left w:val="single" w:color="FFFFFF" w:sz="4" w:space="0"/>
              <w:bottom w:val="single" w:color="FFFFFF" w:sz="4" w:space="0"/>
              <w:right w:val="single" w:color="FFFFFF" w:sz="4" w:space="0"/>
            </w:tcBorders>
            <w:shd w:val="clear" w:color="auto" w:fill="4874CB"/>
            <w:tcMar>
              <w:top w:w="60" w:type="dxa"/>
              <w:left w:w="60" w:type="dxa"/>
              <w:bottom w:w="60" w:type="dxa"/>
              <w:right w:w="60" w:type="dxa"/>
            </w:tcMar>
            <w:vAlign w:val="center"/>
          </w:tcPr>
          <w:p w14:paraId="77916AB0">
            <w:pPr>
              <w:spacing w:line="560" w:lineRule="exact"/>
              <w:jc w:val="center"/>
              <w:rPr>
                <w:rFonts w:hint="eastAsia" w:ascii="微软雅黑" w:hAnsi="微软雅黑" w:eastAsia="微软雅黑" w:cs="微软雅黑"/>
                <w:b/>
                <w:color w:val="FFFFFF"/>
              </w:rPr>
            </w:pPr>
            <w:r>
              <w:rPr>
                <w:rFonts w:hint="eastAsia" w:ascii="微软雅黑" w:hAnsi="微软雅黑" w:eastAsia="微软雅黑" w:cs="微软雅黑"/>
                <w:b/>
                <w:color w:val="FFFFFF"/>
              </w:rPr>
              <w:t>排行榜类型</w:t>
            </w:r>
          </w:p>
        </w:tc>
        <w:tc>
          <w:tcPr>
            <w:tcW w:w="6310" w:type="dxa"/>
            <w:tcBorders>
              <w:top w:val="single" w:color="FFFFFF" w:sz="4" w:space="0"/>
              <w:left w:val="single" w:color="FFFFFF" w:sz="4" w:space="0"/>
              <w:bottom w:val="single" w:color="FFFFFF" w:sz="4" w:space="0"/>
              <w:right w:val="single" w:color="FFFFFF" w:sz="4" w:space="0"/>
            </w:tcBorders>
            <w:shd w:val="clear" w:color="auto" w:fill="DAE3F5"/>
            <w:tcMar>
              <w:top w:w="60" w:type="dxa"/>
              <w:left w:w="60" w:type="dxa"/>
              <w:bottom w:w="60" w:type="dxa"/>
              <w:right w:w="60" w:type="dxa"/>
            </w:tcMar>
            <w:vAlign w:val="center"/>
          </w:tcPr>
          <w:p w14:paraId="4C9C13A3">
            <w:pPr>
              <w:spacing w:line="560" w:lineRule="exact"/>
              <w:jc w:val="left"/>
              <w:rPr>
                <w:rFonts w:hint="eastAsia" w:ascii="微软雅黑" w:hAnsi="微软雅黑" w:eastAsia="微软雅黑" w:cs="微软雅黑"/>
                <w:b w:val="0"/>
                <w:color w:val="000000"/>
              </w:rPr>
            </w:pPr>
            <w:r>
              <w:rPr>
                <w:rFonts w:hint="eastAsia" w:ascii="微软雅黑" w:hAnsi="微软雅黑" w:eastAsia="微软雅黑" w:cs="微软雅黑"/>
                <w:b w:val="0"/>
                <w:color w:val="000000"/>
              </w:rPr>
              <w:t>数据对应的年份，例如2020年、2021年等。</w:t>
            </w:r>
          </w:p>
        </w:tc>
      </w:tr>
      <w:tr w14:paraId="1796F4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57" w:hRule="atLeast"/>
        </w:trPr>
        <w:tc>
          <w:tcPr>
            <w:tcW w:w="1980" w:type="dxa"/>
            <w:tcBorders>
              <w:top w:val="single" w:color="FFFFFF" w:sz="4" w:space="0"/>
              <w:left w:val="single" w:color="FFFFFF" w:sz="4" w:space="0"/>
              <w:bottom w:val="single" w:color="FFFFFF" w:sz="4" w:space="0"/>
              <w:right w:val="single" w:color="FFFFFF" w:sz="4" w:space="0"/>
            </w:tcBorders>
            <w:shd w:val="clear" w:color="auto" w:fill="4874CB"/>
            <w:tcMar>
              <w:top w:w="60" w:type="dxa"/>
              <w:left w:w="60" w:type="dxa"/>
              <w:bottom w:w="60" w:type="dxa"/>
              <w:right w:w="60" w:type="dxa"/>
            </w:tcMar>
            <w:vAlign w:val="center"/>
          </w:tcPr>
          <w:p w14:paraId="5361DA86">
            <w:pPr>
              <w:spacing w:line="560" w:lineRule="exact"/>
              <w:jc w:val="center"/>
              <w:rPr>
                <w:rFonts w:hint="eastAsia" w:ascii="微软雅黑" w:hAnsi="微软雅黑" w:eastAsia="微软雅黑" w:cs="微软雅黑"/>
                <w:b/>
                <w:color w:val="FFFFFF"/>
              </w:rPr>
            </w:pPr>
            <w:r>
              <w:rPr>
                <w:rFonts w:hint="eastAsia" w:ascii="微软雅黑" w:hAnsi="微软雅黑" w:eastAsia="微软雅黑" w:cs="微软雅黑"/>
                <w:b/>
                <w:color w:val="FFFFFF"/>
              </w:rPr>
              <w:t>排序</w:t>
            </w:r>
          </w:p>
        </w:tc>
        <w:tc>
          <w:tcPr>
            <w:tcW w:w="6310" w:type="dxa"/>
            <w:tcBorders>
              <w:top w:val="single" w:color="FFFFFF" w:sz="4" w:space="0"/>
              <w:left w:val="single" w:color="FFFFFF" w:sz="4" w:space="0"/>
              <w:bottom w:val="single" w:color="FFFFFF" w:sz="4" w:space="0"/>
              <w:right w:val="single" w:color="FFFFFF" w:sz="4" w:space="0"/>
            </w:tcBorders>
            <w:shd w:val="clear" w:color="auto" w:fill="DAE3F5"/>
            <w:tcMar>
              <w:top w:w="60" w:type="dxa"/>
              <w:left w:w="60" w:type="dxa"/>
              <w:bottom w:w="60" w:type="dxa"/>
              <w:right w:w="60" w:type="dxa"/>
            </w:tcMar>
            <w:vAlign w:val="center"/>
          </w:tcPr>
          <w:p w14:paraId="1AF71CD2">
            <w:pPr>
              <w:spacing w:line="560" w:lineRule="exact"/>
              <w:jc w:val="left"/>
              <w:rPr>
                <w:rFonts w:hint="eastAsia" w:ascii="微软雅黑" w:hAnsi="微软雅黑" w:eastAsia="微软雅黑" w:cs="微软雅黑"/>
                <w:b w:val="0"/>
                <w:color w:val="000000"/>
              </w:rPr>
            </w:pPr>
            <w:r>
              <w:rPr>
                <w:rFonts w:hint="eastAsia" w:ascii="微软雅黑" w:hAnsi="微软雅黑" w:eastAsia="微软雅黑" w:cs="微软雅黑"/>
                <w:b w:val="0"/>
                <w:color w:val="000000"/>
              </w:rPr>
              <w:t>书籍在榜单中的排名。</w:t>
            </w:r>
          </w:p>
        </w:tc>
      </w:tr>
      <w:tr w14:paraId="6B83D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66" w:hRule="atLeast"/>
        </w:trPr>
        <w:tc>
          <w:tcPr>
            <w:tcW w:w="1980" w:type="dxa"/>
            <w:tcBorders>
              <w:top w:val="single" w:color="FFFFFF" w:sz="4" w:space="0"/>
              <w:left w:val="single" w:color="FFFFFF" w:sz="4" w:space="0"/>
              <w:bottom w:val="single" w:color="FFFFFF" w:sz="4" w:space="0"/>
              <w:right w:val="single" w:color="FFFFFF" w:sz="4" w:space="0"/>
            </w:tcBorders>
            <w:shd w:val="clear" w:color="auto" w:fill="4874CB"/>
            <w:tcMar>
              <w:top w:w="60" w:type="dxa"/>
              <w:left w:w="60" w:type="dxa"/>
              <w:bottom w:w="60" w:type="dxa"/>
              <w:right w:w="60" w:type="dxa"/>
            </w:tcMar>
            <w:vAlign w:val="center"/>
          </w:tcPr>
          <w:p w14:paraId="2CAD6286">
            <w:pPr>
              <w:spacing w:line="560" w:lineRule="exact"/>
              <w:jc w:val="center"/>
              <w:rPr>
                <w:rFonts w:hint="eastAsia" w:ascii="微软雅黑" w:hAnsi="微软雅黑" w:eastAsia="微软雅黑" w:cs="微软雅黑"/>
                <w:b/>
                <w:color w:val="FFFFFF"/>
              </w:rPr>
            </w:pPr>
            <w:r>
              <w:rPr>
                <w:rFonts w:hint="eastAsia" w:ascii="微软雅黑" w:hAnsi="微软雅黑" w:eastAsia="微软雅黑" w:cs="微软雅黑"/>
                <w:b/>
                <w:color w:val="FFFFFF"/>
              </w:rPr>
              <w:t>书名</w:t>
            </w:r>
          </w:p>
        </w:tc>
        <w:tc>
          <w:tcPr>
            <w:tcW w:w="6310" w:type="dxa"/>
            <w:tcBorders>
              <w:top w:val="single" w:color="FFFFFF" w:sz="4" w:space="0"/>
              <w:left w:val="single" w:color="FFFFFF" w:sz="4" w:space="0"/>
              <w:bottom w:val="single" w:color="FFFFFF" w:sz="4" w:space="0"/>
              <w:right w:val="single" w:color="FFFFFF" w:sz="4" w:space="0"/>
            </w:tcBorders>
            <w:shd w:val="clear" w:color="auto" w:fill="DAE3F5"/>
            <w:tcMar>
              <w:top w:w="60" w:type="dxa"/>
              <w:left w:w="60" w:type="dxa"/>
              <w:bottom w:w="60" w:type="dxa"/>
              <w:right w:w="60" w:type="dxa"/>
            </w:tcMar>
            <w:vAlign w:val="center"/>
          </w:tcPr>
          <w:p w14:paraId="26574B3F">
            <w:pPr>
              <w:spacing w:line="560" w:lineRule="exact"/>
              <w:jc w:val="left"/>
              <w:rPr>
                <w:rFonts w:hint="eastAsia" w:ascii="微软雅黑" w:hAnsi="微软雅黑" w:eastAsia="微软雅黑" w:cs="微软雅黑"/>
                <w:b w:val="0"/>
                <w:color w:val="000000"/>
              </w:rPr>
            </w:pPr>
            <w:r>
              <w:rPr>
                <w:rFonts w:hint="eastAsia" w:ascii="微软雅黑" w:hAnsi="微软雅黑" w:eastAsia="微软雅黑" w:cs="微软雅黑"/>
                <w:b w:val="0"/>
                <w:color w:val="000000"/>
              </w:rPr>
              <w:t>图书的名称，包括副标题等。</w:t>
            </w:r>
          </w:p>
        </w:tc>
      </w:tr>
      <w:tr w14:paraId="7FB120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57" w:hRule="atLeast"/>
        </w:trPr>
        <w:tc>
          <w:tcPr>
            <w:tcW w:w="1980" w:type="dxa"/>
            <w:tcBorders>
              <w:top w:val="single" w:color="FFFFFF" w:sz="4" w:space="0"/>
              <w:left w:val="single" w:color="FFFFFF" w:sz="4" w:space="0"/>
              <w:bottom w:val="single" w:color="FFFFFF" w:sz="4" w:space="0"/>
              <w:right w:val="single" w:color="FFFFFF" w:sz="4" w:space="0"/>
            </w:tcBorders>
            <w:shd w:val="clear" w:color="auto" w:fill="4874CB"/>
            <w:tcMar>
              <w:top w:w="60" w:type="dxa"/>
              <w:left w:w="60" w:type="dxa"/>
              <w:bottom w:w="60" w:type="dxa"/>
              <w:right w:w="60" w:type="dxa"/>
            </w:tcMar>
            <w:vAlign w:val="center"/>
          </w:tcPr>
          <w:p w14:paraId="0DEF421F">
            <w:pPr>
              <w:spacing w:line="560" w:lineRule="exact"/>
              <w:jc w:val="center"/>
              <w:rPr>
                <w:rFonts w:hint="eastAsia" w:ascii="微软雅黑" w:hAnsi="微软雅黑" w:eastAsia="微软雅黑" w:cs="微软雅黑"/>
                <w:b/>
                <w:color w:val="FFFFFF"/>
              </w:rPr>
            </w:pPr>
            <w:r>
              <w:rPr>
                <w:rFonts w:hint="eastAsia" w:ascii="微软雅黑" w:hAnsi="微软雅黑" w:eastAsia="微软雅黑" w:cs="微软雅黑"/>
                <w:b/>
                <w:color w:val="FFFFFF"/>
              </w:rPr>
              <w:t>评论数</w:t>
            </w:r>
          </w:p>
        </w:tc>
        <w:tc>
          <w:tcPr>
            <w:tcW w:w="6310" w:type="dxa"/>
            <w:tcBorders>
              <w:top w:val="single" w:color="FFFFFF" w:sz="4" w:space="0"/>
              <w:left w:val="single" w:color="FFFFFF" w:sz="4" w:space="0"/>
              <w:bottom w:val="single" w:color="FFFFFF" w:sz="4" w:space="0"/>
              <w:right w:val="single" w:color="FFFFFF" w:sz="4" w:space="0"/>
            </w:tcBorders>
            <w:shd w:val="clear" w:color="auto" w:fill="DAE3F5"/>
            <w:tcMar>
              <w:top w:w="60" w:type="dxa"/>
              <w:left w:w="60" w:type="dxa"/>
              <w:bottom w:w="60" w:type="dxa"/>
              <w:right w:w="60" w:type="dxa"/>
            </w:tcMar>
            <w:vAlign w:val="center"/>
          </w:tcPr>
          <w:p w14:paraId="429D40EE">
            <w:pPr>
              <w:spacing w:line="560" w:lineRule="exact"/>
              <w:jc w:val="left"/>
              <w:rPr>
                <w:rFonts w:hint="eastAsia" w:ascii="微软雅黑" w:hAnsi="微软雅黑" w:eastAsia="微软雅黑" w:cs="微软雅黑"/>
                <w:b w:val="0"/>
                <w:color w:val="000000"/>
              </w:rPr>
            </w:pPr>
            <w:r>
              <w:rPr>
                <w:rFonts w:hint="eastAsia" w:ascii="微软雅黑" w:hAnsi="微软雅黑" w:eastAsia="微软雅黑" w:cs="微软雅黑"/>
                <w:b w:val="0"/>
                <w:color w:val="000000"/>
              </w:rPr>
              <w:t>图书在当当网上的评论数量。</w:t>
            </w:r>
          </w:p>
        </w:tc>
      </w:tr>
      <w:tr w14:paraId="490794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57" w:hRule="atLeast"/>
        </w:trPr>
        <w:tc>
          <w:tcPr>
            <w:tcW w:w="1980" w:type="dxa"/>
            <w:tcBorders>
              <w:top w:val="single" w:color="FFFFFF" w:sz="4" w:space="0"/>
              <w:left w:val="single" w:color="FFFFFF" w:sz="4" w:space="0"/>
              <w:bottom w:val="single" w:color="FFFFFF" w:sz="4" w:space="0"/>
              <w:right w:val="single" w:color="FFFFFF" w:sz="4" w:space="0"/>
            </w:tcBorders>
            <w:shd w:val="clear" w:color="auto" w:fill="4874CB"/>
            <w:tcMar>
              <w:top w:w="60" w:type="dxa"/>
              <w:left w:w="60" w:type="dxa"/>
              <w:bottom w:w="60" w:type="dxa"/>
              <w:right w:w="60" w:type="dxa"/>
            </w:tcMar>
            <w:vAlign w:val="center"/>
          </w:tcPr>
          <w:p w14:paraId="654E2745">
            <w:pPr>
              <w:spacing w:line="560" w:lineRule="exact"/>
              <w:jc w:val="center"/>
              <w:rPr>
                <w:rFonts w:hint="eastAsia" w:ascii="微软雅黑" w:hAnsi="微软雅黑" w:eastAsia="微软雅黑" w:cs="微软雅黑"/>
                <w:b/>
                <w:color w:val="FFFFFF"/>
              </w:rPr>
            </w:pPr>
            <w:r>
              <w:rPr>
                <w:rFonts w:hint="eastAsia" w:ascii="微软雅黑" w:hAnsi="微软雅黑" w:eastAsia="微软雅黑" w:cs="微软雅黑"/>
                <w:b/>
                <w:color w:val="FFFFFF"/>
              </w:rPr>
              <w:t>推荐值</w:t>
            </w:r>
          </w:p>
        </w:tc>
        <w:tc>
          <w:tcPr>
            <w:tcW w:w="6310" w:type="dxa"/>
            <w:tcBorders>
              <w:top w:val="single" w:color="FFFFFF" w:sz="4" w:space="0"/>
              <w:left w:val="single" w:color="FFFFFF" w:sz="4" w:space="0"/>
              <w:bottom w:val="single" w:color="FFFFFF" w:sz="4" w:space="0"/>
              <w:right w:val="single" w:color="FFFFFF" w:sz="4" w:space="0"/>
            </w:tcBorders>
            <w:shd w:val="clear" w:color="auto" w:fill="DAE3F5"/>
            <w:tcMar>
              <w:top w:w="60" w:type="dxa"/>
              <w:left w:w="60" w:type="dxa"/>
              <w:bottom w:w="60" w:type="dxa"/>
              <w:right w:w="60" w:type="dxa"/>
            </w:tcMar>
            <w:vAlign w:val="center"/>
          </w:tcPr>
          <w:p w14:paraId="0204541D">
            <w:pPr>
              <w:spacing w:line="560" w:lineRule="exact"/>
              <w:jc w:val="left"/>
              <w:rPr>
                <w:rFonts w:hint="eastAsia" w:ascii="微软雅黑" w:hAnsi="微软雅黑" w:eastAsia="微软雅黑" w:cs="微软雅黑"/>
                <w:b w:val="0"/>
                <w:color w:val="000000"/>
              </w:rPr>
            </w:pPr>
            <w:r>
              <w:rPr>
                <w:rFonts w:hint="eastAsia" w:ascii="微软雅黑" w:hAnsi="微软雅黑" w:eastAsia="微软雅黑" w:cs="微软雅黑"/>
                <w:b w:val="0"/>
                <w:color w:val="000000"/>
              </w:rPr>
              <w:t>图书的推荐值，通常是百分比形式，表示读者的推荐程度。</w:t>
            </w:r>
          </w:p>
        </w:tc>
      </w:tr>
      <w:tr w14:paraId="53E205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57" w:hRule="atLeast"/>
        </w:trPr>
        <w:tc>
          <w:tcPr>
            <w:tcW w:w="1980" w:type="dxa"/>
            <w:tcBorders>
              <w:top w:val="single" w:color="FFFFFF" w:sz="4" w:space="0"/>
              <w:left w:val="single" w:color="FFFFFF" w:sz="4" w:space="0"/>
              <w:bottom w:val="single" w:color="FFFFFF" w:sz="4" w:space="0"/>
              <w:right w:val="single" w:color="FFFFFF" w:sz="4" w:space="0"/>
            </w:tcBorders>
            <w:shd w:val="clear" w:color="auto" w:fill="4874CB"/>
            <w:tcMar>
              <w:top w:w="60" w:type="dxa"/>
              <w:left w:w="60" w:type="dxa"/>
              <w:bottom w:w="60" w:type="dxa"/>
              <w:right w:w="60" w:type="dxa"/>
            </w:tcMar>
            <w:vAlign w:val="center"/>
          </w:tcPr>
          <w:p w14:paraId="58707566">
            <w:pPr>
              <w:spacing w:line="560" w:lineRule="exact"/>
              <w:jc w:val="center"/>
              <w:rPr>
                <w:rFonts w:hint="eastAsia" w:ascii="微软雅黑" w:hAnsi="微软雅黑" w:eastAsia="微软雅黑" w:cs="微软雅黑"/>
                <w:b/>
                <w:color w:val="FFFFFF"/>
              </w:rPr>
            </w:pPr>
            <w:r>
              <w:rPr>
                <w:rFonts w:hint="eastAsia" w:ascii="微软雅黑" w:hAnsi="微软雅黑" w:eastAsia="微软雅黑" w:cs="微软雅黑"/>
                <w:b/>
                <w:color w:val="FFFFFF"/>
              </w:rPr>
              <w:t>作者</w:t>
            </w:r>
          </w:p>
        </w:tc>
        <w:tc>
          <w:tcPr>
            <w:tcW w:w="6310" w:type="dxa"/>
            <w:tcBorders>
              <w:top w:val="single" w:color="FFFFFF" w:sz="4" w:space="0"/>
              <w:left w:val="single" w:color="FFFFFF" w:sz="4" w:space="0"/>
              <w:bottom w:val="single" w:color="FFFFFF" w:sz="4" w:space="0"/>
              <w:right w:val="single" w:color="FFFFFF" w:sz="4" w:space="0"/>
            </w:tcBorders>
            <w:shd w:val="clear" w:color="auto" w:fill="DAE3F5"/>
            <w:tcMar>
              <w:top w:w="60" w:type="dxa"/>
              <w:left w:w="60" w:type="dxa"/>
              <w:bottom w:w="60" w:type="dxa"/>
              <w:right w:w="60" w:type="dxa"/>
            </w:tcMar>
            <w:vAlign w:val="center"/>
          </w:tcPr>
          <w:p w14:paraId="72B32E0E">
            <w:pPr>
              <w:spacing w:line="560" w:lineRule="exact"/>
              <w:jc w:val="left"/>
              <w:rPr>
                <w:rFonts w:hint="eastAsia" w:ascii="微软雅黑" w:hAnsi="微软雅黑" w:eastAsia="微软雅黑" w:cs="微软雅黑"/>
                <w:b w:val="0"/>
                <w:color w:val="000000"/>
              </w:rPr>
            </w:pPr>
            <w:r>
              <w:rPr>
                <w:rFonts w:hint="eastAsia" w:ascii="微软雅黑" w:hAnsi="微软雅黑" w:eastAsia="微软雅黑" w:cs="微软雅黑"/>
                <w:b w:val="0"/>
                <w:color w:val="000000"/>
              </w:rPr>
              <w:t>图书的作者。</w:t>
            </w:r>
          </w:p>
        </w:tc>
      </w:tr>
      <w:tr w14:paraId="041699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57" w:hRule="atLeast"/>
        </w:trPr>
        <w:tc>
          <w:tcPr>
            <w:tcW w:w="1980" w:type="dxa"/>
            <w:tcBorders>
              <w:top w:val="single" w:color="FFFFFF" w:sz="4" w:space="0"/>
              <w:left w:val="single" w:color="FFFFFF" w:sz="4" w:space="0"/>
              <w:bottom w:val="single" w:color="FFFFFF" w:sz="4" w:space="0"/>
              <w:right w:val="single" w:color="FFFFFF" w:sz="4" w:space="0"/>
            </w:tcBorders>
            <w:shd w:val="clear" w:color="auto" w:fill="4874CB"/>
            <w:tcMar>
              <w:top w:w="60" w:type="dxa"/>
              <w:left w:w="60" w:type="dxa"/>
              <w:bottom w:w="60" w:type="dxa"/>
              <w:right w:w="60" w:type="dxa"/>
            </w:tcMar>
            <w:vAlign w:val="center"/>
          </w:tcPr>
          <w:p w14:paraId="797CC9C9">
            <w:pPr>
              <w:spacing w:line="560" w:lineRule="exact"/>
              <w:jc w:val="center"/>
              <w:rPr>
                <w:rFonts w:hint="eastAsia" w:ascii="微软雅黑" w:hAnsi="微软雅黑" w:eastAsia="微软雅黑" w:cs="微软雅黑"/>
                <w:b/>
                <w:color w:val="FFFFFF"/>
              </w:rPr>
            </w:pPr>
            <w:r>
              <w:rPr>
                <w:rFonts w:hint="eastAsia" w:ascii="微软雅黑" w:hAnsi="微软雅黑" w:eastAsia="微软雅黑" w:cs="微软雅黑"/>
                <w:b/>
                <w:color w:val="FFFFFF"/>
              </w:rPr>
              <w:t>出版日期</w:t>
            </w:r>
          </w:p>
        </w:tc>
        <w:tc>
          <w:tcPr>
            <w:tcW w:w="6310" w:type="dxa"/>
            <w:tcBorders>
              <w:top w:val="single" w:color="FFFFFF" w:sz="4" w:space="0"/>
              <w:left w:val="single" w:color="FFFFFF" w:sz="4" w:space="0"/>
              <w:bottom w:val="single" w:color="FFFFFF" w:sz="4" w:space="0"/>
              <w:right w:val="single" w:color="FFFFFF" w:sz="4" w:space="0"/>
            </w:tcBorders>
            <w:shd w:val="clear" w:color="auto" w:fill="DAE3F5"/>
            <w:tcMar>
              <w:top w:w="60" w:type="dxa"/>
              <w:left w:w="60" w:type="dxa"/>
              <w:bottom w:w="60" w:type="dxa"/>
              <w:right w:w="60" w:type="dxa"/>
            </w:tcMar>
            <w:vAlign w:val="center"/>
          </w:tcPr>
          <w:p w14:paraId="718EFE23">
            <w:pPr>
              <w:spacing w:line="560" w:lineRule="exact"/>
              <w:jc w:val="left"/>
              <w:rPr>
                <w:rFonts w:hint="eastAsia" w:ascii="微软雅黑" w:hAnsi="微软雅黑" w:eastAsia="微软雅黑" w:cs="微软雅黑"/>
                <w:b w:val="0"/>
                <w:color w:val="000000"/>
              </w:rPr>
            </w:pPr>
            <w:r>
              <w:rPr>
                <w:rFonts w:hint="eastAsia" w:ascii="微软雅黑" w:hAnsi="微软雅黑" w:eastAsia="微软雅黑" w:cs="微软雅黑"/>
                <w:b w:val="0"/>
                <w:color w:val="000000"/>
              </w:rPr>
              <w:t>图书的出版日期。</w:t>
            </w:r>
          </w:p>
        </w:tc>
      </w:tr>
      <w:tr w14:paraId="69D93A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57" w:hRule="atLeast"/>
        </w:trPr>
        <w:tc>
          <w:tcPr>
            <w:tcW w:w="1980" w:type="dxa"/>
            <w:tcBorders>
              <w:top w:val="single" w:color="FFFFFF" w:sz="4" w:space="0"/>
              <w:left w:val="single" w:color="FFFFFF" w:sz="4" w:space="0"/>
              <w:bottom w:val="single" w:color="FFFFFF" w:sz="4" w:space="0"/>
              <w:right w:val="single" w:color="FFFFFF" w:sz="4" w:space="0"/>
            </w:tcBorders>
            <w:shd w:val="clear" w:color="auto" w:fill="4874CB"/>
            <w:tcMar>
              <w:top w:w="60" w:type="dxa"/>
              <w:left w:w="60" w:type="dxa"/>
              <w:bottom w:w="60" w:type="dxa"/>
              <w:right w:w="60" w:type="dxa"/>
            </w:tcMar>
            <w:vAlign w:val="center"/>
          </w:tcPr>
          <w:p w14:paraId="4A8B2A74">
            <w:pPr>
              <w:spacing w:line="560" w:lineRule="exact"/>
              <w:jc w:val="center"/>
              <w:rPr>
                <w:rFonts w:hint="eastAsia" w:ascii="微软雅黑" w:hAnsi="微软雅黑" w:eastAsia="微软雅黑" w:cs="微软雅黑"/>
                <w:b/>
                <w:color w:val="FFFFFF"/>
              </w:rPr>
            </w:pPr>
            <w:r>
              <w:rPr>
                <w:rFonts w:hint="eastAsia" w:ascii="微软雅黑" w:hAnsi="微软雅黑" w:eastAsia="微软雅黑" w:cs="微软雅黑"/>
                <w:b/>
                <w:color w:val="FFFFFF"/>
              </w:rPr>
              <w:t>出版社</w:t>
            </w:r>
          </w:p>
        </w:tc>
        <w:tc>
          <w:tcPr>
            <w:tcW w:w="6310" w:type="dxa"/>
            <w:tcBorders>
              <w:top w:val="single" w:color="FFFFFF" w:sz="4" w:space="0"/>
              <w:left w:val="single" w:color="FFFFFF" w:sz="4" w:space="0"/>
              <w:bottom w:val="single" w:color="FFFFFF" w:sz="4" w:space="0"/>
              <w:right w:val="single" w:color="FFFFFF" w:sz="4" w:space="0"/>
            </w:tcBorders>
            <w:shd w:val="clear" w:color="auto" w:fill="DAE3F5"/>
            <w:tcMar>
              <w:top w:w="60" w:type="dxa"/>
              <w:left w:w="60" w:type="dxa"/>
              <w:bottom w:w="60" w:type="dxa"/>
              <w:right w:w="60" w:type="dxa"/>
            </w:tcMar>
            <w:vAlign w:val="center"/>
          </w:tcPr>
          <w:p w14:paraId="443442ED">
            <w:pPr>
              <w:spacing w:line="560" w:lineRule="exact"/>
              <w:jc w:val="left"/>
              <w:rPr>
                <w:rFonts w:hint="eastAsia" w:ascii="微软雅黑" w:hAnsi="微软雅黑" w:eastAsia="微软雅黑" w:cs="微软雅黑"/>
                <w:b w:val="0"/>
                <w:color w:val="000000"/>
              </w:rPr>
            </w:pPr>
            <w:r>
              <w:rPr>
                <w:rFonts w:hint="eastAsia" w:ascii="微软雅黑" w:hAnsi="微软雅黑" w:eastAsia="微软雅黑" w:cs="微软雅黑"/>
                <w:b w:val="0"/>
                <w:color w:val="000000"/>
              </w:rPr>
              <w:t>出版该书籍的出版社。</w:t>
            </w:r>
          </w:p>
        </w:tc>
      </w:tr>
      <w:tr w14:paraId="5FC9D9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57" w:hRule="atLeast"/>
        </w:trPr>
        <w:tc>
          <w:tcPr>
            <w:tcW w:w="1980" w:type="dxa"/>
            <w:tcBorders>
              <w:top w:val="single" w:color="FFFFFF" w:sz="4" w:space="0"/>
              <w:left w:val="single" w:color="FFFFFF" w:sz="4" w:space="0"/>
              <w:bottom w:val="single" w:color="FFFFFF" w:sz="4" w:space="0"/>
              <w:right w:val="single" w:color="FFFFFF" w:sz="4" w:space="0"/>
            </w:tcBorders>
            <w:shd w:val="clear" w:color="auto" w:fill="4874CB"/>
            <w:tcMar>
              <w:top w:w="60" w:type="dxa"/>
              <w:left w:w="60" w:type="dxa"/>
              <w:bottom w:w="60" w:type="dxa"/>
              <w:right w:w="60" w:type="dxa"/>
            </w:tcMar>
            <w:vAlign w:val="center"/>
          </w:tcPr>
          <w:p w14:paraId="32595544">
            <w:pPr>
              <w:spacing w:line="560" w:lineRule="exact"/>
              <w:jc w:val="center"/>
              <w:rPr>
                <w:rFonts w:hint="eastAsia" w:ascii="微软雅黑" w:hAnsi="微软雅黑" w:eastAsia="微软雅黑" w:cs="微软雅黑"/>
                <w:b/>
                <w:color w:val="FFFFFF"/>
              </w:rPr>
            </w:pPr>
            <w:r>
              <w:rPr>
                <w:rFonts w:hint="eastAsia" w:ascii="微软雅黑" w:hAnsi="微软雅黑" w:eastAsia="微软雅黑" w:cs="微软雅黑"/>
                <w:b/>
                <w:color w:val="FFFFFF"/>
              </w:rPr>
              <w:t>原价</w:t>
            </w:r>
          </w:p>
        </w:tc>
        <w:tc>
          <w:tcPr>
            <w:tcW w:w="6310" w:type="dxa"/>
            <w:tcBorders>
              <w:top w:val="single" w:color="FFFFFF" w:sz="4" w:space="0"/>
              <w:left w:val="single" w:color="FFFFFF" w:sz="4" w:space="0"/>
              <w:bottom w:val="single" w:color="FFFFFF" w:sz="4" w:space="0"/>
              <w:right w:val="single" w:color="FFFFFF" w:sz="4" w:space="0"/>
            </w:tcBorders>
            <w:shd w:val="clear" w:color="auto" w:fill="DAE3F5"/>
            <w:tcMar>
              <w:top w:w="60" w:type="dxa"/>
              <w:left w:w="60" w:type="dxa"/>
              <w:bottom w:w="60" w:type="dxa"/>
              <w:right w:w="60" w:type="dxa"/>
            </w:tcMar>
            <w:vAlign w:val="center"/>
          </w:tcPr>
          <w:p w14:paraId="6B7AD5EB">
            <w:pPr>
              <w:spacing w:line="560" w:lineRule="exact"/>
              <w:jc w:val="left"/>
              <w:rPr>
                <w:rFonts w:hint="eastAsia" w:ascii="微软雅黑" w:hAnsi="微软雅黑" w:eastAsia="微软雅黑" w:cs="微软雅黑"/>
                <w:b w:val="0"/>
                <w:color w:val="000000"/>
              </w:rPr>
            </w:pPr>
            <w:r>
              <w:rPr>
                <w:rFonts w:hint="eastAsia" w:ascii="微软雅黑" w:hAnsi="微软雅黑" w:eastAsia="微软雅黑" w:cs="微软雅黑"/>
                <w:b w:val="0"/>
                <w:color w:val="000000"/>
              </w:rPr>
              <w:t>图书的原价。</w:t>
            </w:r>
          </w:p>
        </w:tc>
      </w:tr>
      <w:tr w14:paraId="171E4B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66" w:hRule="atLeast"/>
        </w:trPr>
        <w:tc>
          <w:tcPr>
            <w:tcW w:w="1980" w:type="dxa"/>
            <w:tcBorders>
              <w:top w:val="single" w:color="FFFFFF" w:sz="4" w:space="0"/>
              <w:left w:val="single" w:color="FFFFFF" w:sz="4" w:space="0"/>
              <w:bottom w:val="single" w:color="FFFFFF" w:sz="4" w:space="0"/>
              <w:right w:val="single" w:color="FFFFFF" w:sz="4" w:space="0"/>
            </w:tcBorders>
            <w:shd w:val="clear" w:color="auto" w:fill="4874CB"/>
            <w:tcMar>
              <w:top w:w="60" w:type="dxa"/>
              <w:left w:w="60" w:type="dxa"/>
              <w:bottom w:w="60" w:type="dxa"/>
              <w:right w:w="60" w:type="dxa"/>
            </w:tcMar>
            <w:vAlign w:val="center"/>
          </w:tcPr>
          <w:p w14:paraId="571E09F0">
            <w:pPr>
              <w:spacing w:line="560" w:lineRule="exact"/>
              <w:jc w:val="center"/>
              <w:rPr>
                <w:rFonts w:hint="eastAsia" w:ascii="微软雅黑" w:hAnsi="微软雅黑" w:eastAsia="微软雅黑" w:cs="微软雅黑"/>
                <w:b/>
                <w:color w:val="FFFFFF"/>
              </w:rPr>
            </w:pPr>
            <w:r>
              <w:rPr>
                <w:rFonts w:hint="eastAsia" w:ascii="微软雅黑" w:hAnsi="微软雅黑" w:eastAsia="微软雅黑" w:cs="微软雅黑"/>
                <w:b/>
                <w:color w:val="FFFFFF"/>
              </w:rPr>
              <w:t>售价</w:t>
            </w:r>
          </w:p>
        </w:tc>
        <w:tc>
          <w:tcPr>
            <w:tcW w:w="6310" w:type="dxa"/>
            <w:tcBorders>
              <w:top w:val="single" w:color="FFFFFF" w:sz="4" w:space="0"/>
              <w:left w:val="single" w:color="FFFFFF" w:sz="4" w:space="0"/>
              <w:bottom w:val="single" w:color="FFFFFF" w:sz="4" w:space="0"/>
              <w:right w:val="single" w:color="FFFFFF" w:sz="4" w:space="0"/>
            </w:tcBorders>
            <w:shd w:val="clear" w:color="auto" w:fill="DAE3F5"/>
            <w:tcMar>
              <w:top w:w="60" w:type="dxa"/>
              <w:left w:w="60" w:type="dxa"/>
              <w:bottom w:w="60" w:type="dxa"/>
              <w:right w:w="60" w:type="dxa"/>
            </w:tcMar>
            <w:vAlign w:val="center"/>
          </w:tcPr>
          <w:p w14:paraId="7C96F55F">
            <w:pPr>
              <w:spacing w:line="560" w:lineRule="exact"/>
              <w:jc w:val="left"/>
              <w:rPr>
                <w:rFonts w:hint="eastAsia" w:ascii="微软雅黑" w:hAnsi="微软雅黑" w:eastAsia="微软雅黑" w:cs="微软雅黑"/>
                <w:b w:val="0"/>
                <w:color w:val="000000"/>
              </w:rPr>
            </w:pPr>
            <w:r>
              <w:rPr>
                <w:rFonts w:hint="eastAsia" w:ascii="微软雅黑" w:hAnsi="微软雅黑" w:eastAsia="微软雅黑" w:cs="微软雅黑"/>
                <w:b w:val="0"/>
                <w:color w:val="000000"/>
              </w:rPr>
              <w:t>图书的折扣价。</w:t>
            </w:r>
          </w:p>
        </w:tc>
      </w:tr>
      <w:tr w14:paraId="1DAD59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57" w:hRule="atLeast"/>
        </w:trPr>
        <w:tc>
          <w:tcPr>
            <w:tcW w:w="1980" w:type="dxa"/>
            <w:tcBorders>
              <w:top w:val="single" w:color="FFFFFF" w:sz="4" w:space="0"/>
              <w:left w:val="single" w:color="FFFFFF" w:sz="4" w:space="0"/>
              <w:bottom w:val="single" w:color="FFFFFF" w:sz="4" w:space="0"/>
              <w:right w:val="single" w:color="FFFFFF" w:sz="4" w:space="0"/>
            </w:tcBorders>
            <w:shd w:val="clear" w:color="auto" w:fill="4874CB"/>
            <w:tcMar>
              <w:top w:w="60" w:type="dxa"/>
              <w:left w:w="60" w:type="dxa"/>
              <w:bottom w:w="60" w:type="dxa"/>
              <w:right w:w="60" w:type="dxa"/>
            </w:tcMar>
            <w:vAlign w:val="center"/>
          </w:tcPr>
          <w:p w14:paraId="481EEB86">
            <w:pPr>
              <w:spacing w:line="560" w:lineRule="exact"/>
              <w:jc w:val="center"/>
              <w:rPr>
                <w:rFonts w:hint="eastAsia" w:ascii="微软雅黑" w:hAnsi="微软雅黑" w:eastAsia="微软雅黑" w:cs="微软雅黑"/>
                <w:b/>
                <w:color w:val="FFFFFF"/>
              </w:rPr>
            </w:pPr>
            <w:r>
              <w:rPr>
                <w:rFonts w:hint="eastAsia" w:ascii="微软雅黑" w:hAnsi="微软雅黑" w:eastAsia="微软雅黑" w:cs="微软雅黑"/>
                <w:b/>
                <w:color w:val="FFFFFF"/>
              </w:rPr>
              <w:t>折扣比例</w:t>
            </w:r>
          </w:p>
        </w:tc>
        <w:tc>
          <w:tcPr>
            <w:tcW w:w="6310" w:type="dxa"/>
            <w:tcBorders>
              <w:top w:val="single" w:color="FFFFFF" w:sz="4" w:space="0"/>
              <w:left w:val="single" w:color="FFFFFF" w:sz="4" w:space="0"/>
              <w:bottom w:val="single" w:color="FFFFFF" w:sz="4" w:space="0"/>
              <w:right w:val="single" w:color="FFFFFF" w:sz="4" w:space="0"/>
            </w:tcBorders>
            <w:shd w:val="clear" w:color="auto" w:fill="DAE3F5"/>
            <w:tcMar>
              <w:top w:w="60" w:type="dxa"/>
              <w:left w:w="60" w:type="dxa"/>
              <w:bottom w:w="60" w:type="dxa"/>
              <w:right w:w="60" w:type="dxa"/>
            </w:tcMar>
            <w:vAlign w:val="center"/>
          </w:tcPr>
          <w:p w14:paraId="360566A8">
            <w:pPr>
              <w:spacing w:line="560" w:lineRule="exact"/>
              <w:jc w:val="left"/>
              <w:rPr>
                <w:rFonts w:hint="eastAsia" w:ascii="微软雅黑" w:hAnsi="微软雅黑" w:eastAsia="微软雅黑" w:cs="微软雅黑"/>
                <w:b w:val="0"/>
                <w:color w:val="000000"/>
              </w:rPr>
            </w:pPr>
            <w:r>
              <w:rPr>
                <w:rFonts w:hint="eastAsia" w:ascii="微软雅黑" w:hAnsi="微软雅黑" w:eastAsia="微软雅黑" w:cs="微软雅黑"/>
                <w:b w:val="0"/>
                <w:color w:val="000000"/>
              </w:rPr>
              <w:t>图书的折扣比例，通常表示为几折。</w:t>
            </w:r>
          </w:p>
        </w:tc>
      </w:tr>
      <w:tr w14:paraId="69FBA3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57" w:hRule="atLeast"/>
        </w:trPr>
        <w:tc>
          <w:tcPr>
            <w:tcW w:w="1980" w:type="dxa"/>
            <w:tcBorders>
              <w:top w:val="single" w:color="FFFFFF" w:sz="4" w:space="0"/>
              <w:left w:val="single" w:color="FFFFFF" w:sz="4" w:space="0"/>
              <w:bottom w:val="single" w:color="FFFFFF" w:sz="4" w:space="0"/>
              <w:right w:val="single" w:color="FFFFFF" w:sz="4" w:space="0"/>
            </w:tcBorders>
            <w:shd w:val="clear" w:color="auto" w:fill="4874CB"/>
            <w:tcMar>
              <w:top w:w="60" w:type="dxa"/>
              <w:left w:w="60" w:type="dxa"/>
              <w:bottom w:w="60" w:type="dxa"/>
              <w:right w:w="60" w:type="dxa"/>
            </w:tcMar>
            <w:vAlign w:val="center"/>
          </w:tcPr>
          <w:p w14:paraId="0F5D56C4">
            <w:pPr>
              <w:spacing w:line="560" w:lineRule="exact"/>
              <w:jc w:val="center"/>
              <w:rPr>
                <w:rFonts w:hint="eastAsia" w:ascii="微软雅黑" w:hAnsi="微软雅黑" w:eastAsia="微软雅黑" w:cs="微软雅黑"/>
                <w:b/>
                <w:color w:val="FFFFFF"/>
              </w:rPr>
            </w:pPr>
            <w:r>
              <w:rPr>
                <w:rFonts w:hint="eastAsia" w:ascii="微软雅黑" w:hAnsi="微软雅黑" w:eastAsia="微软雅黑" w:cs="微软雅黑"/>
                <w:b/>
                <w:color w:val="FFFFFF"/>
              </w:rPr>
              <w:t>电子书价格</w:t>
            </w:r>
          </w:p>
        </w:tc>
        <w:tc>
          <w:tcPr>
            <w:tcW w:w="6310" w:type="dxa"/>
            <w:tcBorders>
              <w:top w:val="single" w:color="FFFFFF" w:sz="4" w:space="0"/>
              <w:left w:val="single" w:color="FFFFFF" w:sz="4" w:space="0"/>
              <w:bottom w:val="single" w:color="FFFFFF" w:sz="4" w:space="0"/>
              <w:right w:val="single" w:color="FFFFFF" w:sz="4" w:space="0"/>
            </w:tcBorders>
            <w:shd w:val="clear" w:color="auto" w:fill="DAE3F5"/>
            <w:tcMar>
              <w:top w:w="60" w:type="dxa"/>
              <w:left w:w="60" w:type="dxa"/>
              <w:bottom w:w="60" w:type="dxa"/>
              <w:right w:w="60" w:type="dxa"/>
            </w:tcMar>
            <w:vAlign w:val="center"/>
          </w:tcPr>
          <w:p w14:paraId="06B9B4C2">
            <w:pPr>
              <w:spacing w:line="560" w:lineRule="exact"/>
              <w:jc w:val="left"/>
              <w:rPr>
                <w:rFonts w:hint="eastAsia" w:ascii="微软雅黑" w:hAnsi="微软雅黑" w:eastAsia="微软雅黑" w:cs="微软雅黑"/>
                <w:b w:val="0"/>
                <w:color w:val="000000"/>
              </w:rPr>
            </w:pPr>
            <w:r>
              <w:rPr>
                <w:rFonts w:hint="eastAsia" w:ascii="微软雅黑" w:hAnsi="微软雅黑" w:eastAsia="微软雅黑" w:cs="微软雅黑"/>
                <w:b w:val="0"/>
                <w:color w:val="000000"/>
              </w:rPr>
              <w:t>图书的电子书价格。</w:t>
            </w:r>
          </w:p>
        </w:tc>
      </w:tr>
    </w:tbl>
    <w:p w14:paraId="50650F07">
      <w:pPr>
        <w:rPr>
          <w:rFonts w:hint="eastAsia" w:ascii="微软雅黑" w:hAnsi="微软雅黑" w:eastAsia="微软雅黑" w:cs="微软雅黑"/>
        </w:rPr>
      </w:pPr>
    </w:p>
    <w:p w14:paraId="326E4407">
      <w:pPr>
        <w:rPr>
          <w:rFonts w:hint="eastAsia" w:ascii="微软雅黑" w:hAnsi="微软雅黑" w:eastAsia="微软雅黑" w:cs="微软雅黑"/>
        </w:rPr>
      </w:pPr>
      <w:r>
        <w:rPr>
          <w:rFonts w:hint="eastAsia" w:ascii="微软雅黑" w:hAnsi="微软雅黑" w:eastAsia="微软雅黑" w:cs="微软雅黑"/>
        </w:rPr>
        <w:t>数据集包含了500本畅销书的详细信息，字段包括书名、作者、评论数、售价、推荐值等。我们对数据进行了缺失值填充和重复数</w:t>
      </w:r>
      <w:r>
        <w:rPr>
          <w:rFonts w:hint="eastAsia" w:ascii="微软雅黑" w:hAnsi="微软雅黑" w:eastAsia="微软雅黑" w:cs="微软雅黑"/>
          <w:b w:val="0"/>
          <w:bCs w:val="0"/>
        </w:rPr>
        <w:t>据的清理，以确保</w:t>
      </w:r>
      <w:r>
        <w:rPr>
          <w:rFonts w:hint="eastAsia" w:ascii="微软雅黑" w:hAnsi="微软雅黑" w:eastAsia="微软雅黑" w:cs="微软雅黑"/>
        </w:rPr>
        <w:t>分析的准确性。</w:t>
      </w:r>
    </w:p>
    <w:p w14:paraId="32816BCB">
      <w:pPr>
        <w:pStyle w:val="2"/>
        <w:numPr>
          <w:ilvl w:val="0"/>
          <w:numId w:val="0"/>
        </w:numPr>
        <w:bidi w:val="0"/>
        <w:jc w:val="left"/>
        <w:outlineLvl w:val="0"/>
        <w:rPr>
          <w:rFonts w:hint="eastAsia" w:ascii="微软雅黑" w:hAnsi="微软雅黑" w:eastAsia="微软雅黑" w:cs="微软雅黑"/>
          <w:sz w:val="32"/>
          <w:szCs w:val="32"/>
          <w:lang w:val="en-US" w:eastAsia="zh-CN"/>
        </w:rPr>
      </w:pPr>
    </w:p>
    <w:p w14:paraId="36949025">
      <w:pPr>
        <w:pStyle w:val="2"/>
        <w:numPr>
          <w:ilvl w:val="0"/>
          <w:numId w:val="0"/>
        </w:numPr>
        <w:bidi w:val="0"/>
        <w:jc w:val="left"/>
        <w:outlineLvl w:val="0"/>
        <w:rPr>
          <w:rFonts w:hint="eastAsia" w:ascii="微软雅黑" w:hAnsi="微软雅黑" w:eastAsia="微软雅黑" w:cs="微软雅黑"/>
          <w:sz w:val="32"/>
          <w:szCs w:val="32"/>
          <w:lang w:val="en-US" w:eastAsia="zh-CN"/>
        </w:rPr>
      </w:pPr>
    </w:p>
    <w:p w14:paraId="6F2445F8">
      <w:pPr>
        <w:pStyle w:val="2"/>
        <w:numPr>
          <w:ilvl w:val="0"/>
          <w:numId w:val="0"/>
        </w:numPr>
        <w:bidi w:val="0"/>
        <w:jc w:val="left"/>
        <w:outlineLvl w:val="0"/>
        <w:rPr>
          <w:rFonts w:hint="eastAsia" w:ascii="微软雅黑" w:hAnsi="微软雅黑" w:eastAsia="微软雅黑" w:cs="微软雅黑"/>
          <w:b/>
          <w:bCs/>
          <w:sz w:val="28"/>
          <w:szCs w:val="36"/>
        </w:rPr>
      </w:pPr>
      <w:r>
        <w:rPr>
          <w:rFonts w:hint="eastAsia" w:ascii="微软雅黑" w:hAnsi="微软雅黑" w:eastAsia="微软雅黑" w:cs="微软雅黑"/>
          <w:sz w:val="32"/>
          <w:szCs w:val="32"/>
          <w:lang w:val="en-US" w:eastAsia="zh-CN"/>
        </w:rPr>
        <w:t>3.</w:t>
      </w:r>
      <w:r>
        <w:rPr>
          <w:rFonts w:hint="eastAsia" w:ascii="微软雅黑" w:hAnsi="微软雅黑" w:eastAsia="微软雅黑" w:cs="微软雅黑"/>
          <w:sz w:val="32"/>
          <w:szCs w:val="32"/>
        </w:rPr>
        <w:t>探索性数据分析 (EDA)</w:t>
      </w:r>
    </w:p>
    <w:p w14:paraId="0CCD8D4F">
      <w:pPr>
        <w:rPr>
          <w:rStyle w:val="10"/>
          <w:rFonts w:hint="eastAsia" w:ascii="微软雅黑" w:hAnsi="微软雅黑" w:eastAsia="微软雅黑" w:cs="微软雅黑"/>
          <w:b/>
          <w:sz w:val="28"/>
          <w:szCs w:val="22"/>
          <w:lang w:val="en-US" w:eastAsia="zh-CN"/>
        </w:rPr>
      </w:pPr>
      <w:r>
        <w:rPr>
          <w:rStyle w:val="10"/>
          <w:rFonts w:hint="eastAsia" w:ascii="微软雅黑" w:hAnsi="微软雅黑" w:eastAsia="微软雅黑" w:cs="微软雅黑"/>
          <w:b/>
          <w:sz w:val="28"/>
          <w:szCs w:val="22"/>
          <w:lang w:val="en-US" w:eastAsia="zh-CN"/>
        </w:rPr>
        <w:t>3.1基础统计分析</w:t>
      </w:r>
    </w:p>
    <w:p w14:paraId="266EBEA3">
      <w:pPr>
        <w:rPr>
          <w:rFonts w:hint="eastAsia" w:ascii="微软雅黑" w:hAnsi="微软雅黑" w:eastAsia="微软雅黑" w:cs="微软雅黑"/>
        </w:rPr>
      </w:pPr>
      <w:r>
        <w:rPr>
          <w:rFonts w:hint="eastAsia" w:ascii="微软雅黑" w:hAnsi="微软雅黑" w:eastAsia="微软雅黑" w:cs="微软雅黑"/>
        </w:rPr>
        <w:t>该图表展示了评论数、售价、折扣比例等数据的基础统计信息，包括样本数量（count）、均值（mean）、标准差（std）、最小值（min）、四分位数（25%, 50%, 75%）和最大值（max）。</w:t>
      </w:r>
    </w:p>
    <w:p w14:paraId="2F614CD5">
      <w:pPr>
        <w:jc w:val="center"/>
        <w:rPr>
          <w:rFonts w:hint="eastAsia" w:ascii="微软雅黑" w:hAnsi="微软雅黑" w:eastAsia="微软雅黑" w:cs="微软雅黑"/>
        </w:rPr>
      </w:pPr>
      <w:r>
        <w:rPr>
          <w:rFonts w:hint="eastAsia" w:ascii="微软雅黑" w:hAnsi="微软雅黑" w:eastAsia="微软雅黑" w:cs="微软雅黑"/>
          <w:lang w:eastAsia="zh-CN"/>
        </w:rPr>
        <w:drawing>
          <wp:inline distT="0" distB="0" distL="114300" distR="114300">
            <wp:extent cx="5531485" cy="3814445"/>
            <wp:effectExtent l="0" t="0" r="5715" b="8255"/>
            <wp:docPr id="2" name="图片 2" descr="处理后的数据描述性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处理后的数据描述性统计"/>
                    <pic:cNvPicPr>
                      <a:picLocks noChangeAspect="1"/>
                    </pic:cNvPicPr>
                  </pic:nvPicPr>
                  <pic:blipFill>
                    <a:blip r:embed="rId4"/>
                    <a:stretch>
                      <a:fillRect/>
                    </a:stretch>
                  </pic:blipFill>
                  <pic:spPr>
                    <a:xfrm>
                      <a:off x="0" y="0"/>
                      <a:ext cx="5531485" cy="3814445"/>
                    </a:xfrm>
                    <a:prstGeom prst="rect">
                      <a:avLst/>
                    </a:prstGeom>
                  </pic:spPr>
                </pic:pic>
              </a:graphicData>
            </a:graphic>
          </wp:inline>
        </w:drawing>
      </w:r>
    </w:p>
    <w:p w14:paraId="6C44B00E">
      <w:pPr>
        <w:rPr>
          <w:rFonts w:hint="eastAsia" w:ascii="微软雅黑" w:hAnsi="微软雅黑" w:eastAsia="微软雅黑" w:cs="微软雅黑"/>
        </w:rPr>
      </w:pPr>
      <w:r>
        <w:rPr>
          <w:rFonts w:hint="eastAsia" w:ascii="微软雅黑" w:hAnsi="微软雅黑" w:eastAsia="微软雅黑" w:cs="微软雅黑"/>
          <w:b/>
          <w:bCs/>
        </w:rPr>
        <w:t>评论数：</w:t>
      </w:r>
      <w:r>
        <w:rPr>
          <w:rFonts w:hint="eastAsia" w:ascii="微软雅黑" w:hAnsi="微软雅黑" w:eastAsia="微软雅黑" w:cs="微软雅黑"/>
        </w:rPr>
        <w:t>评论数的均值为67157，标准差为21085，表明评论数的分布较为集中，但也存在一定的离散性。最大评论数接近10万，而最小评论数仅为49，显示了一些书籍的读者群体非常庞大。</w:t>
      </w:r>
    </w:p>
    <w:p w14:paraId="7E76BEFE">
      <w:pPr>
        <w:rPr>
          <w:rFonts w:hint="eastAsia" w:ascii="微软雅黑" w:hAnsi="微软雅黑" w:eastAsia="微软雅黑" w:cs="微软雅黑"/>
        </w:rPr>
      </w:pPr>
      <w:r>
        <w:rPr>
          <w:rFonts w:hint="eastAsia" w:ascii="微软雅黑" w:hAnsi="微软雅黑" w:eastAsia="微软雅黑" w:cs="微软雅黑"/>
          <w:b/>
          <w:bCs/>
        </w:rPr>
        <w:t>售价：</w:t>
      </w:r>
      <w:r>
        <w:rPr>
          <w:rFonts w:hint="eastAsia" w:ascii="微软雅黑" w:hAnsi="微软雅黑" w:eastAsia="微软雅黑" w:cs="微软雅黑"/>
        </w:rPr>
        <w:t>图书售价的均值为33.9元，但最大售价高达349元，表明部分书籍的售价相对较高。四分位数显示大部分书籍的售价集中在</w:t>
      </w:r>
      <w:bookmarkStart w:id="0" w:name="_GoBack"/>
      <w:bookmarkEnd w:id="0"/>
      <w:r>
        <w:rPr>
          <w:rFonts w:hint="eastAsia" w:ascii="微软雅黑" w:hAnsi="微软雅黑" w:eastAsia="微软雅黑" w:cs="微软雅黑"/>
        </w:rPr>
        <w:t>15-36.9元之间。</w:t>
      </w:r>
    </w:p>
    <w:p w14:paraId="761275B3">
      <w:pPr>
        <w:rPr>
          <w:rFonts w:hint="eastAsia" w:ascii="微软雅黑" w:hAnsi="微软雅黑" w:eastAsia="微软雅黑" w:cs="微软雅黑"/>
        </w:rPr>
      </w:pPr>
      <w:r>
        <w:rPr>
          <w:rFonts w:hint="eastAsia" w:ascii="微软雅黑" w:hAnsi="微软雅黑" w:eastAsia="微软雅黑" w:cs="微软雅黑"/>
          <w:b/>
          <w:bCs/>
        </w:rPr>
        <w:t>折扣比例：</w:t>
      </w:r>
      <w:r>
        <w:rPr>
          <w:rFonts w:hint="eastAsia" w:ascii="微软雅黑" w:hAnsi="微软雅黑" w:eastAsia="微软雅黑" w:cs="微软雅黑"/>
        </w:rPr>
        <w:t>折扣比例的平均值为50.6%，表示大多数书籍都存在一定的折扣力度。最大折扣为0.99，说明部分书籍接近原价销售，而最低折扣比例为0.09，显示了较大折扣。</w:t>
      </w:r>
    </w:p>
    <w:p w14:paraId="44E20C38">
      <w:pPr>
        <w:keepNext w:val="0"/>
        <w:keepLines w:val="0"/>
        <w:widowControl/>
        <w:numPr>
          <w:ilvl w:val="0"/>
          <w:numId w:val="0"/>
        </w:numPr>
        <w:suppressLineNumbers w:val="0"/>
        <w:spacing w:before="0" w:beforeAutospacing="1" w:after="0" w:afterAutospacing="1"/>
        <w:rPr>
          <w:rStyle w:val="10"/>
          <w:rFonts w:hint="eastAsia" w:ascii="微软雅黑" w:hAnsi="微软雅黑" w:eastAsia="微软雅黑" w:cs="微软雅黑"/>
          <w:b/>
          <w:sz w:val="28"/>
          <w:szCs w:val="22"/>
          <w:lang w:val="en-US" w:eastAsia="zh-CN"/>
        </w:rPr>
      </w:pPr>
      <w:r>
        <w:rPr>
          <w:rStyle w:val="10"/>
          <w:rFonts w:hint="eastAsia" w:ascii="微软雅黑" w:hAnsi="微软雅黑" w:eastAsia="微软雅黑" w:cs="微软雅黑"/>
          <w:b/>
          <w:sz w:val="28"/>
          <w:szCs w:val="22"/>
          <w:lang w:val="en-US" w:eastAsia="zh-CN"/>
        </w:rPr>
        <w:t>3.2数据分布分析</w:t>
      </w:r>
    </w:p>
    <w:p w14:paraId="05B0704A">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检查评论数、售价、折扣比例的分布情况，查看是否存在异常值或数据偏态。</w:t>
      </w:r>
    </w:p>
    <w:p w14:paraId="5D04E712">
      <w:pPr>
        <w:pStyle w:val="4"/>
        <w:bidi w:val="0"/>
        <w:rPr>
          <w:rFonts w:hint="eastAsia" w:ascii="微软雅黑" w:hAnsi="微软雅黑" w:eastAsia="微软雅黑" w:cs="微软雅黑"/>
        </w:rPr>
      </w:pPr>
      <w:r>
        <w:rPr>
          <w:rFonts w:hint="eastAsia" w:ascii="微软雅黑" w:hAnsi="微软雅黑" w:eastAsia="微软雅黑" w:cs="微软雅黑"/>
          <w:lang w:val="en-US" w:eastAsia="zh-CN"/>
        </w:rPr>
        <w:t>3.2.1</w:t>
      </w:r>
      <w:r>
        <w:rPr>
          <w:rFonts w:hint="eastAsia" w:ascii="微软雅黑" w:hAnsi="微软雅黑" w:eastAsia="微软雅黑" w:cs="微软雅黑"/>
        </w:rPr>
        <w:t>评论数数据分布</w:t>
      </w:r>
    </w:p>
    <w:p w14:paraId="323BF63A">
      <w:pPr>
        <w:jc w:val="center"/>
        <w:rPr>
          <w:rFonts w:hint="eastAsia"/>
        </w:rPr>
      </w:pPr>
      <w:r>
        <w:rPr>
          <w:rFonts w:hint="eastAsia" w:ascii="微软雅黑" w:hAnsi="微软雅黑" w:eastAsia="微软雅黑" w:cs="微软雅黑"/>
          <w:lang w:eastAsia="zh-CN"/>
        </w:rPr>
        <w:drawing>
          <wp:inline distT="0" distB="0" distL="114300" distR="114300">
            <wp:extent cx="5586730" cy="4709795"/>
            <wp:effectExtent l="0" t="0" r="1270" b="1905"/>
            <wp:docPr id="3" name="图片 3" descr="评论数数据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评论数数据分布"/>
                    <pic:cNvPicPr>
                      <a:picLocks noChangeAspect="1"/>
                    </pic:cNvPicPr>
                  </pic:nvPicPr>
                  <pic:blipFill>
                    <a:blip r:embed="rId5"/>
                    <a:stretch>
                      <a:fillRect/>
                    </a:stretch>
                  </pic:blipFill>
                  <pic:spPr>
                    <a:xfrm>
                      <a:off x="0" y="0"/>
                      <a:ext cx="5586730" cy="4709795"/>
                    </a:xfrm>
                    <a:prstGeom prst="rect">
                      <a:avLst/>
                    </a:prstGeom>
                  </pic:spPr>
                </pic:pic>
              </a:graphicData>
            </a:graphic>
          </wp:inline>
        </w:drawing>
      </w:r>
    </w:p>
    <w:p w14:paraId="00B59138">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b/>
          <w:bCs/>
        </w:rPr>
        <w:t>评论数直方图：</w:t>
      </w:r>
      <w:r>
        <w:rPr>
          <w:rFonts w:hint="eastAsia" w:ascii="微软雅黑" w:hAnsi="微软雅黑" w:eastAsia="微软雅黑" w:cs="微软雅黑"/>
        </w:rPr>
        <w:t>评论数的分布较为集中，大多数书籍的评论数在40000-100000之间，显现出一定的正态分布趋势，表明多数畅销书的受欢迎程度相对接近。</w:t>
      </w:r>
    </w:p>
    <w:p w14:paraId="3823ABDA">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b/>
          <w:bCs/>
        </w:rPr>
        <w:t>评论数箱线图：</w:t>
      </w:r>
      <w:r>
        <w:rPr>
          <w:rFonts w:hint="eastAsia" w:ascii="微软雅黑" w:hAnsi="微软雅黑" w:eastAsia="微软雅黑" w:cs="微软雅黑"/>
        </w:rPr>
        <w:t>箱线图中显示，评论数存在少量的低值异常点（低于20000），表明这些书籍可能是相对不受欢迎的书籍。同时，大部分书籍的评论数处于四分位范围内，分布较为均匀。</w:t>
      </w:r>
    </w:p>
    <w:p w14:paraId="0D60F4F2">
      <w:pPr>
        <w:pStyle w:val="4"/>
        <w:bidi w:val="0"/>
        <w:jc w:val="left"/>
        <w:rPr>
          <w:rFonts w:hint="eastAsia" w:ascii="微软雅黑" w:hAnsi="微软雅黑" w:eastAsia="微软雅黑" w:cs="微软雅黑"/>
          <w:lang w:eastAsia="zh-CN"/>
        </w:rPr>
      </w:pPr>
      <w:r>
        <w:rPr>
          <w:rFonts w:hint="eastAsia" w:ascii="微软雅黑" w:hAnsi="微软雅黑" w:eastAsia="微软雅黑" w:cs="微软雅黑"/>
          <w:lang w:val="en-US" w:eastAsia="zh-CN"/>
        </w:rPr>
        <w:t>3.2.2</w:t>
      </w:r>
      <w:r>
        <w:rPr>
          <w:rFonts w:hint="eastAsia" w:ascii="微软雅黑" w:hAnsi="微软雅黑" w:eastAsia="微软雅黑" w:cs="微软雅黑"/>
          <w:lang w:eastAsia="zh-CN"/>
        </w:rPr>
        <w:t xml:space="preserve"> 售价数据分布</w:t>
      </w:r>
    </w:p>
    <w:p w14:paraId="717CDC2F">
      <w:pPr>
        <w:jc w:val="center"/>
        <w:rPr>
          <w:rFonts w:hint="eastAsia"/>
          <w:lang w:eastAsia="zh-CN"/>
        </w:rPr>
      </w:pPr>
      <w:r>
        <w:rPr>
          <w:rFonts w:hint="eastAsia" w:ascii="微软雅黑" w:hAnsi="微软雅黑" w:eastAsia="微软雅黑" w:cs="微软雅黑"/>
          <w:lang w:eastAsia="zh-CN"/>
        </w:rPr>
        <w:drawing>
          <wp:inline distT="0" distB="0" distL="114300" distR="114300">
            <wp:extent cx="5437505" cy="5770880"/>
            <wp:effectExtent l="0" t="0" r="10795" b="7620"/>
            <wp:docPr id="4" name="图片 4" descr="售价数据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售价数据分布"/>
                    <pic:cNvPicPr>
                      <a:picLocks noChangeAspect="1"/>
                    </pic:cNvPicPr>
                  </pic:nvPicPr>
                  <pic:blipFill>
                    <a:blip r:embed="rId6"/>
                    <a:stretch>
                      <a:fillRect/>
                    </a:stretch>
                  </pic:blipFill>
                  <pic:spPr>
                    <a:xfrm>
                      <a:off x="0" y="0"/>
                      <a:ext cx="5437505" cy="5770880"/>
                    </a:xfrm>
                    <a:prstGeom prst="rect">
                      <a:avLst/>
                    </a:prstGeom>
                  </pic:spPr>
                </pic:pic>
              </a:graphicData>
            </a:graphic>
          </wp:inline>
        </w:drawing>
      </w:r>
    </w:p>
    <w:p w14:paraId="5946558E">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b/>
          <w:bCs/>
          <w:lang w:eastAsia="zh-CN"/>
        </w:rPr>
        <w:t>售价直方图：</w:t>
      </w:r>
      <w:r>
        <w:rPr>
          <w:rFonts w:hint="eastAsia" w:ascii="微软雅黑" w:hAnsi="微软雅黑" w:eastAsia="微软雅黑" w:cs="微软雅黑"/>
          <w:lang w:eastAsia="zh-CN"/>
        </w:rPr>
        <w:t>大多数书籍的售价集中在20-50元之间，较少有高于100元的书籍，售价分布呈现出典型的右偏分布。少数高价书籍（超过200元）是市场中的异常现象。</w:t>
      </w:r>
    </w:p>
    <w:p w14:paraId="0A4B1B9B">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b/>
          <w:bCs/>
          <w:lang w:eastAsia="zh-CN"/>
        </w:rPr>
        <w:t>售价箱线图：</w:t>
      </w:r>
      <w:r>
        <w:rPr>
          <w:rFonts w:hint="eastAsia" w:ascii="微软雅黑" w:hAnsi="微软雅黑" w:eastAsia="微软雅黑" w:cs="微软雅黑"/>
          <w:lang w:eastAsia="zh-CN"/>
        </w:rPr>
        <w:t>从箱线图可以看出，有大量售价超过上四分位数的异常值。虽然大多数图书售价在50元以下，但有不少高价图书拉高了整体售价的分布范围。</w:t>
      </w:r>
    </w:p>
    <w:p w14:paraId="64132C05">
      <w:pPr>
        <w:pStyle w:val="4"/>
        <w:bidi w:val="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3.2.3折扣比例数据分布</w:t>
      </w:r>
    </w:p>
    <w:p w14:paraId="7C23087C">
      <w:pPr>
        <w:jc w:val="center"/>
        <w:rPr>
          <w:rFonts w:hint="eastAsia"/>
          <w:lang w:val="en-US" w:eastAsia="zh-CN"/>
        </w:rPr>
      </w:pPr>
      <w:r>
        <w:rPr>
          <w:rFonts w:hint="eastAsia" w:ascii="微软雅黑" w:hAnsi="微软雅黑" w:eastAsia="微软雅黑" w:cs="微软雅黑"/>
          <w:lang w:eastAsia="zh-CN"/>
        </w:rPr>
        <w:drawing>
          <wp:inline distT="0" distB="0" distL="114300" distR="114300">
            <wp:extent cx="5840095" cy="4504690"/>
            <wp:effectExtent l="0" t="0" r="1905" b="3810"/>
            <wp:docPr id="5" name="图片 5" descr="折扣比例数据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折扣比例数据分布"/>
                    <pic:cNvPicPr>
                      <a:picLocks noChangeAspect="1"/>
                    </pic:cNvPicPr>
                  </pic:nvPicPr>
                  <pic:blipFill>
                    <a:blip r:embed="rId7"/>
                    <a:stretch>
                      <a:fillRect/>
                    </a:stretch>
                  </pic:blipFill>
                  <pic:spPr>
                    <a:xfrm>
                      <a:off x="0" y="0"/>
                      <a:ext cx="5840095" cy="4504690"/>
                    </a:xfrm>
                    <a:prstGeom prst="rect">
                      <a:avLst/>
                    </a:prstGeom>
                  </pic:spPr>
                </pic:pic>
              </a:graphicData>
            </a:graphic>
          </wp:inline>
        </w:drawing>
      </w:r>
    </w:p>
    <w:p w14:paraId="5EBA7F69">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b/>
          <w:bCs/>
          <w:lang w:eastAsia="zh-CN"/>
        </w:rPr>
        <w:t>折扣比例直方图：</w:t>
      </w:r>
      <w:r>
        <w:rPr>
          <w:rFonts w:hint="eastAsia" w:ascii="微软雅黑" w:hAnsi="微软雅黑" w:eastAsia="微软雅黑" w:cs="微软雅黑"/>
          <w:lang w:eastAsia="zh-CN"/>
        </w:rPr>
        <w:t>大多数图书的折扣比例集中在0.4至0.6之间，表明市场中主流的折扣在5-6折之间，部分图书折扣较小或接近原价销售。</w:t>
      </w:r>
    </w:p>
    <w:p w14:paraId="6810CFD7">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b/>
          <w:bCs/>
          <w:lang w:eastAsia="zh-CN"/>
        </w:rPr>
        <w:t>折扣比例箱线图：</w:t>
      </w:r>
      <w:r>
        <w:rPr>
          <w:rFonts w:hint="eastAsia" w:ascii="微软雅黑" w:hAnsi="微软雅黑" w:eastAsia="微软雅黑" w:cs="微软雅黑"/>
          <w:lang w:eastAsia="zh-CN"/>
        </w:rPr>
        <w:t>折扣比例的箱线图表明存在一些高于0.6或低于0.3的异常值。这些异常值代表了高折扣（近乎免费）或无折扣的极端情况，说明少量书籍采取了特殊的定价策略。</w:t>
      </w:r>
    </w:p>
    <w:p w14:paraId="35192D79">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p>
    <w:p w14:paraId="4B0A41C4">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p>
    <w:p w14:paraId="2C514C10">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p>
    <w:p w14:paraId="19401209">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Style w:val="10"/>
          <w:rFonts w:hint="eastAsia" w:ascii="微软雅黑" w:hAnsi="微软雅黑" w:eastAsia="微软雅黑" w:cs="微软雅黑"/>
          <w:b/>
          <w:sz w:val="28"/>
          <w:szCs w:val="22"/>
          <w:lang w:val="en-US" w:eastAsia="zh-CN"/>
        </w:rPr>
        <w:t>3.3时间趋势分析</w:t>
      </w:r>
    </w:p>
    <w:p w14:paraId="4BF86DC0">
      <w:pPr>
        <w:pStyle w:val="4"/>
        <w:bidi w:val="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3.3.1 各年度畅销书数量变化趋势</w:t>
      </w:r>
    </w:p>
    <w:p w14:paraId="2BEAB76E">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该图表展示了从2010年至2023年，各年度畅销书数量的变化趋势，帮助我们了解不同年份的图书市场表现。</w:t>
      </w:r>
    </w:p>
    <w:p w14:paraId="622B0FDC">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lang w:eastAsia="zh-CN"/>
        </w:rPr>
        <w:drawing>
          <wp:inline distT="0" distB="0" distL="114300" distR="114300">
            <wp:extent cx="5271770" cy="3415030"/>
            <wp:effectExtent l="0" t="0" r="11430" b="1270"/>
            <wp:docPr id="6" name="图片 6" descr="各年度畅销书数量变化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各年度畅销书数量变化趋势"/>
                    <pic:cNvPicPr>
                      <a:picLocks noChangeAspect="1"/>
                    </pic:cNvPicPr>
                  </pic:nvPicPr>
                  <pic:blipFill>
                    <a:blip r:embed="rId8"/>
                    <a:stretch>
                      <a:fillRect/>
                    </a:stretch>
                  </pic:blipFill>
                  <pic:spPr>
                    <a:xfrm>
                      <a:off x="0" y="0"/>
                      <a:ext cx="5271770" cy="3415030"/>
                    </a:xfrm>
                    <a:prstGeom prst="rect">
                      <a:avLst/>
                    </a:prstGeom>
                  </pic:spPr>
                </pic:pic>
              </a:graphicData>
            </a:graphic>
          </wp:inline>
        </w:drawing>
      </w:r>
    </w:p>
    <w:p w14:paraId="62AB15B3">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从图中可以看出，畅销书数量在2018年至2020年间达到峰值，随后呈现下降趋势。这可能与市场竞争加剧或读者需求变化有关。在2010-2015年期间，畅销书的数量较为稳定，随后出现了较大的增长，这可能是因为数字化阅读和电商平台的快速发展。</w:t>
      </w:r>
    </w:p>
    <w:p w14:paraId="065CAA1E">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3B3B470E">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p>
    <w:p w14:paraId="4C99974A">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p>
    <w:p w14:paraId="7C94DDAB">
      <w:pPr>
        <w:pStyle w:val="4"/>
        <w:bidi w:val="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3.3.2各年度平均评论数变化趋势</w:t>
      </w:r>
    </w:p>
    <w:p w14:paraId="2D37A2E4">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lang w:eastAsia="zh-CN"/>
        </w:rPr>
        <w:t>该图表展示了各年度图书的平均评论数变化趋势，</w:t>
      </w:r>
      <w:r>
        <w:rPr>
          <w:rFonts w:hint="eastAsia" w:ascii="微软雅黑" w:hAnsi="微软雅黑" w:eastAsia="微软雅黑" w:cs="微软雅黑"/>
          <w:lang w:val="en-US" w:eastAsia="zh-CN"/>
        </w:rPr>
        <w:t>用于</w:t>
      </w:r>
      <w:r>
        <w:rPr>
          <w:rFonts w:hint="eastAsia" w:ascii="微软雅黑" w:hAnsi="微软雅黑" w:eastAsia="微软雅黑" w:cs="微软雅黑"/>
          <w:lang w:eastAsia="zh-CN"/>
        </w:rPr>
        <w:t>帮助我们了解市场中图书受欢迎程度的演变。</w:t>
      </w:r>
    </w:p>
    <w:p w14:paraId="1B4D9DC5">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5276850" cy="3311525"/>
            <wp:effectExtent l="0" t="0" r="6350" b="3175"/>
            <wp:docPr id="7" name="图片 7" descr="各年度平均评论数变化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各年度平均评论数变化趋势"/>
                    <pic:cNvPicPr>
                      <a:picLocks noChangeAspect="1"/>
                    </pic:cNvPicPr>
                  </pic:nvPicPr>
                  <pic:blipFill>
                    <a:blip r:embed="rId9"/>
                    <a:stretch>
                      <a:fillRect/>
                    </a:stretch>
                  </pic:blipFill>
                  <pic:spPr>
                    <a:xfrm>
                      <a:off x="0" y="0"/>
                      <a:ext cx="5276850" cy="3311525"/>
                    </a:xfrm>
                    <a:prstGeom prst="rect">
                      <a:avLst/>
                    </a:prstGeom>
                  </pic:spPr>
                </pic:pic>
              </a:graphicData>
            </a:graphic>
          </wp:inline>
        </w:drawing>
      </w:r>
    </w:p>
    <w:p w14:paraId="3D6A8FF8">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lang w:eastAsia="zh-CN"/>
        </w:rPr>
        <w:t>平均评论数在2010年后逐步增加，达到2012年高峰后开始下降。这可能表明，早期的畅销书吸引了更多评论，而近年来，随着市场上新书数量增多，单本书籍的评论量有所分散。从2020年开始，平均评论数显著下降，这可能表明市场分化加剧，畅销书不再集中在少数几本书籍上。</w:t>
      </w:r>
    </w:p>
    <w:p w14:paraId="11F6D852">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p>
    <w:p w14:paraId="07C896AF">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p>
    <w:p w14:paraId="3638F0CD">
      <w:pPr>
        <w:pStyle w:val="3"/>
        <w:bidi w:val="0"/>
        <w:rPr>
          <w:rStyle w:val="10"/>
          <w:rFonts w:hint="default" w:ascii="微软雅黑" w:hAnsi="微软雅黑" w:eastAsia="微软雅黑" w:cs="微软雅黑"/>
          <w:b/>
          <w:kern w:val="2"/>
          <w:sz w:val="28"/>
          <w:szCs w:val="22"/>
          <w:lang w:val="en-US" w:eastAsia="zh-CN" w:bidi="ar-SA"/>
        </w:rPr>
      </w:pPr>
      <w:r>
        <w:rPr>
          <w:rStyle w:val="10"/>
          <w:rFonts w:hint="eastAsia" w:ascii="微软雅黑" w:hAnsi="微软雅黑" w:eastAsia="微软雅黑" w:cs="微软雅黑"/>
          <w:b/>
          <w:kern w:val="2"/>
          <w:sz w:val="28"/>
          <w:szCs w:val="22"/>
          <w:lang w:val="en-US" w:eastAsia="zh-CN" w:bidi="ar-SA"/>
        </w:rPr>
        <w:t>3.4 总结</w:t>
      </w:r>
    </w:p>
    <w:p w14:paraId="148961F0">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lang w:eastAsia="zh-CN"/>
        </w:rPr>
        <w:t>基础数据分析展示了图书的评论数、售价和折扣比例在整体市场中的分布特征。各项指标均存在一定的离散性，但大多数书籍集中在一个较为合理的范围内。分布分析揭示了市场上部分高价书和高折扣书的特殊性，这些书籍可能是特定营销策略的结果。时间趋势分析显示出市场的动态变化，特别是近年来畅销书数量的减少和评论数的下降，值得出版商进一步关注市场需求的变化。</w:t>
      </w:r>
    </w:p>
    <w:p w14:paraId="4A6D8028">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p>
    <w:p w14:paraId="2DFE5A09">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p>
    <w:p w14:paraId="3D3D877F">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p>
    <w:p w14:paraId="27048527">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p>
    <w:p w14:paraId="10FD269B">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p>
    <w:p w14:paraId="5AE693A3">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p>
    <w:p w14:paraId="2DEFCB27">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p>
    <w:p w14:paraId="2EE5FD48">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p>
    <w:p w14:paraId="5616B7EF">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p>
    <w:p w14:paraId="36D1AFA9">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p>
    <w:p w14:paraId="089D078F">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p>
    <w:p w14:paraId="1ACB8D9E">
      <w:pPr>
        <w:pStyle w:val="2"/>
        <w:numPr>
          <w:ilvl w:val="0"/>
          <w:numId w:val="0"/>
        </w:numPr>
        <w:bidi w:val="0"/>
        <w:jc w:val="left"/>
        <w:outlineLvl w:val="0"/>
        <w:rPr>
          <w:rFonts w:hint="eastAsia" w:ascii="微软雅黑" w:hAnsi="微软雅黑" w:eastAsia="微软雅黑" w:cs="微软雅黑"/>
          <w:sz w:val="32"/>
          <w:szCs w:val="32"/>
          <w:lang w:val="en-US" w:eastAsia="zh-CN"/>
        </w:rPr>
      </w:pPr>
      <w:r>
        <w:rPr>
          <w:rFonts w:hint="eastAsia" w:ascii="微软雅黑" w:hAnsi="微软雅黑" w:eastAsia="微软雅黑" w:cs="微软雅黑"/>
          <w:b/>
          <w:bCs/>
          <w:kern w:val="44"/>
          <w:sz w:val="32"/>
          <w:szCs w:val="32"/>
          <w:lang w:val="en-US" w:eastAsia="zh-CN" w:bidi="ar"/>
        </w:rPr>
        <w:t>4.</w:t>
      </w:r>
      <w:r>
        <w:rPr>
          <w:rFonts w:hint="eastAsia" w:ascii="微软雅黑" w:hAnsi="微软雅黑" w:eastAsia="微软雅黑" w:cs="微软雅黑"/>
          <w:sz w:val="32"/>
          <w:szCs w:val="32"/>
          <w:lang w:val="en-US" w:eastAsia="zh-CN"/>
        </w:rPr>
        <w:t>数据可视化</w:t>
      </w:r>
    </w:p>
    <w:p w14:paraId="5A4451D1">
      <w:pPr>
        <w:pStyle w:val="3"/>
        <w:bidi w:val="0"/>
        <w:rPr>
          <w:rStyle w:val="10"/>
          <w:rFonts w:hint="eastAsia" w:ascii="微软雅黑" w:hAnsi="微软雅黑" w:eastAsia="微软雅黑" w:cs="微软雅黑"/>
          <w:b/>
          <w:kern w:val="2"/>
          <w:sz w:val="28"/>
          <w:szCs w:val="22"/>
          <w:lang w:val="en-US" w:eastAsia="zh-CN" w:bidi="ar-SA"/>
        </w:rPr>
      </w:pPr>
      <w:r>
        <w:rPr>
          <w:rStyle w:val="10"/>
          <w:rFonts w:hint="eastAsia" w:ascii="微软雅黑" w:hAnsi="微软雅黑" w:eastAsia="微软雅黑" w:cs="微软雅黑"/>
          <w:b/>
          <w:kern w:val="2"/>
          <w:sz w:val="28"/>
          <w:szCs w:val="22"/>
          <w:lang w:val="en-US" w:eastAsia="zh-CN" w:bidi="ar-SA"/>
        </w:rPr>
        <w:t xml:space="preserve">4.1热销书籍和作者分布 </w:t>
      </w:r>
    </w:p>
    <w:p w14:paraId="7F16540F">
      <w:pPr>
        <w:pStyle w:val="4"/>
        <w:bidi w:val="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4.1.1 最畅销书籍 Top 10</w:t>
      </w:r>
    </w:p>
    <w:p w14:paraId="58E29B8D">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该图表展示了上榜次数最多的10本书籍，横轴表示上榜次数，纵轴是书籍的名称。</w:t>
      </w:r>
    </w:p>
    <w:p w14:paraId="58B5DF7D">
      <w:pPr>
        <w:keepNext w:val="0"/>
        <w:keepLines w:val="0"/>
        <w:widowControl/>
        <w:numPr>
          <w:ilvl w:val="0"/>
          <w:numId w:val="0"/>
        </w:numPr>
        <w:suppressLineNumbers w:val="0"/>
        <w:spacing w:before="0" w:beforeAutospacing="1" w:after="0" w:afterAutospacing="1"/>
        <w:jc w:val="center"/>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5240020" cy="4519295"/>
            <wp:effectExtent l="0" t="0" r="5080" b="1905"/>
            <wp:docPr id="8" name="图片 8" descr="最畅销书籍To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最畅销书籍Top10"/>
                    <pic:cNvPicPr>
                      <a:picLocks noChangeAspect="1"/>
                    </pic:cNvPicPr>
                  </pic:nvPicPr>
                  <pic:blipFill>
                    <a:blip r:embed="rId10"/>
                    <a:stretch>
                      <a:fillRect/>
                    </a:stretch>
                  </pic:blipFill>
                  <pic:spPr>
                    <a:xfrm>
                      <a:off x="0" y="0"/>
                      <a:ext cx="5240020" cy="4519295"/>
                    </a:xfrm>
                    <a:prstGeom prst="rect">
                      <a:avLst/>
                    </a:prstGeom>
                  </pic:spPr>
                </pic:pic>
              </a:graphicData>
            </a:graphic>
          </wp:inline>
        </w:drawing>
      </w:r>
    </w:p>
    <w:p w14:paraId="3309D467">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从图表可以看出，榜单中的头部书籍（例如《朝花夕拾》等经典名著）上榜次数最多，显示了它们在市场中的持续受欢迎程度。教育类书籍（如“经典导读”和“中小学推荐阅读”）也有较高的上榜次数，表明教育类书籍在市场中有很强的稳定需求。这类书籍的持久流行可能受到读者对经典书籍的偏好以及学校和教育机构的推广影响。</w:t>
      </w:r>
    </w:p>
    <w:p w14:paraId="234F9998">
      <w:pPr>
        <w:pStyle w:val="4"/>
        <w:bidi w:val="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4.1.2 作者分布词云</w:t>
      </w:r>
    </w:p>
    <w:p w14:paraId="76885004">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该词云展示了在数据集中出现频率最高的作者名称，字体越大表示作者的书籍上榜次数越多。</w:t>
      </w:r>
    </w:p>
    <w:p w14:paraId="76B5BF2A">
      <w:pPr>
        <w:keepNext w:val="0"/>
        <w:keepLines w:val="0"/>
        <w:widowControl/>
        <w:numPr>
          <w:ilvl w:val="0"/>
          <w:numId w:val="0"/>
        </w:numPr>
        <w:suppressLineNumbers w:val="0"/>
        <w:spacing w:before="0" w:beforeAutospacing="1" w:after="0" w:afterAutospacing="1"/>
        <w:jc w:val="center"/>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5268595" cy="4919345"/>
            <wp:effectExtent l="0" t="0" r="1905" b="8255"/>
            <wp:docPr id="9" name="图片 9" descr="作者分布词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作者分布词云"/>
                    <pic:cNvPicPr>
                      <a:picLocks noChangeAspect="1"/>
                    </pic:cNvPicPr>
                  </pic:nvPicPr>
                  <pic:blipFill>
                    <a:blip r:embed="rId11"/>
                    <a:stretch>
                      <a:fillRect/>
                    </a:stretch>
                  </pic:blipFill>
                  <pic:spPr>
                    <a:xfrm>
                      <a:off x="0" y="0"/>
                      <a:ext cx="5268595" cy="4919345"/>
                    </a:xfrm>
                    <a:prstGeom prst="rect">
                      <a:avLst/>
                    </a:prstGeom>
                  </pic:spPr>
                </pic:pic>
              </a:graphicData>
            </a:graphic>
          </wp:inline>
        </w:drawing>
      </w:r>
    </w:p>
    <w:p w14:paraId="3DF084DC">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从词云中可以明显看出，“陈磊”和“半小时漫画团队”是高频作者，说明他们的书籍在市场中有较高的知名度和影响力。其他频繁出现的作者也大多为畅销书作者，如“鲁迅”“马克思”等经典作家，他们的作品在教育类和经典阅读书目中经常被推荐。这些高频作者往往在多个品类中具有代表性作品，出版商可以考虑通过这些作者的知名度进行市场推广。</w:t>
      </w:r>
    </w:p>
    <w:p w14:paraId="24EC593A">
      <w:pPr>
        <w:pStyle w:val="3"/>
        <w:bidi w:val="0"/>
        <w:rPr>
          <w:rStyle w:val="10"/>
          <w:rFonts w:hint="eastAsia" w:ascii="微软雅黑" w:hAnsi="微软雅黑" w:eastAsia="微软雅黑" w:cs="微软雅黑"/>
          <w:b/>
          <w:kern w:val="2"/>
          <w:sz w:val="28"/>
          <w:szCs w:val="22"/>
          <w:lang w:val="en-US" w:eastAsia="zh-CN" w:bidi="ar-SA"/>
        </w:rPr>
      </w:pPr>
      <w:r>
        <w:rPr>
          <w:rStyle w:val="10"/>
          <w:rFonts w:hint="eastAsia" w:ascii="微软雅黑" w:hAnsi="微软雅黑" w:eastAsia="微软雅黑" w:cs="微软雅黑"/>
          <w:b/>
          <w:kern w:val="2"/>
          <w:sz w:val="28"/>
          <w:szCs w:val="22"/>
          <w:lang w:val="en-US" w:eastAsia="zh-CN" w:bidi="ar-SA"/>
        </w:rPr>
        <w:t xml:space="preserve">4.2价格和销量的关系 </w:t>
      </w:r>
    </w:p>
    <w:p w14:paraId="31A44E63">
      <w:pPr>
        <w:pStyle w:val="4"/>
        <w:bidi w:val="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4.2.1 售价与评论数的关系</w:t>
      </w:r>
    </w:p>
    <w:p w14:paraId="339FA0A3">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该散点图展示了售价与评论数之间的关系，点的颜色表示折扣比例，点的大小代表书籍的原价。</w:t>
      </w:r>
    </w:p>
    <w:p w14:paraId="5D0BE4F0">
      <w:pPr>
        <w:keepNext w:val="0"/>
        <w:keepLines w:val="0"/>
        <w:widowControl/>
        <w:numPr>
          <w:ilvl w:val="0"/>
          <w:numId w:val="0"/>
        </w:numPr>
        <w:suppressLineNumbers w:val="0"/>
        <w:spacing w:before="0" w:beforeAutospacing="1" w:after="0" w:afterAutospacing="1"/>
        <w:jc w:val="center"/>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5271135" cy="4634230"/>
            <wp:effectExtent l="0" t="0" r="12065" b="1270"/>
            <wp:docPr id="11" name="图片 11" descr="售价与评论数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售价与评论数的关系"/>
                    <pic:cNvPicPr>
                      <a:picLocks noChangeAspect="1"/>
                    </pic:cNvPicPr>
                  </pic:nvPicPr>
                  <pic:blipFill>
                    <a:blip r:embed="rId12"/>
                    <a:stretch>
                      <a:fillRect/>
                    </a:stretch>
                  </pic:blipFill>
                  <pic:spPr>
                    <a:xfrm>
                      <a:off x="0" y="0"/>
                      <a:ext cx="5271135" cy="4634230"/>
                    </a:xfrm>
                    <a:prstGeom prst="rect">
                      <a:avLst/>
                    </a:prstGeom>
                  </pic:spPr>
                </pic:pic>
              </a:graphicData>
            </a:graphic>
          </wp:inline>
        </w:drawing>
      </w:r>
    </w:p>
    <w:p w14:paraId="57EF9B23">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大多数书籍的售价集中在50元以下，而评论数在40,000至100,000之间。价格较高的书籍（超过150元）通常评论数较少，表明高价书籍在市场上的吸引力较低。折扣比例也有一定影响，折扣较大的书籍评论数往往较高，这说明折扣可能促进了销量和读者的评论。</w:t>
      </w:r>
    </w:p>
    <w:p w14:paraId="2131272B">
      <w:pPr>
        <w:pStyle w:val="3"/>
        <w:bidi w:val="0"/>
        <w:rPr>
          <w:rFonts w:hint="eastAsia" w:ascii="微软雅黑" w:hAnsi="微软雅黑" w:eastAsia="微软雅黑" w:cs="微软雅黑"/>
          <w:lang w:eastAsia="zh-CN"/>
        </w:rPr>
      </w:pPr>
      <w:r>
        <w:rPr>
          <w:rStyle w:val="10"/>
          <w:rFonts w:hint="eastAsia" w:ascii="微软雅黑" w:hAnsi="微软雅黑" w:eastAsia="微软雅黑" w:cs="微软雅黑"/>
          <w:b/>
          <w:kern w:val="2"/>
          <w:sz w:val="28"/>
          <w:szCs w:val="22"/>
          <w:lang w:val="en-US" w:eastAsia="zh-CN" w:bidi="ar-SA"/>
        </w:rPr>
        <w:t xml:space="preserve">4.3 折扣分析 </w:t>
      </w:r>
    </w:p>
    <w:p w14:paraId="1DABF2E8">
      <w:pPr>
        <w:pStyle w:val="4"/>
        <w:bidi w:val="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4.3.1 折扣比例分布</w:t>
      </w:r>
    </w:p>
    <w:p w14:paraId="64EE5B68">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lang w:eastAsia="zh-CN"/>
        </w:rPr>
        <w:t>该直方图展示了所有书籍的折扣比例分布情况，折线图显示了核密度估计。</w:t>
      </w:r>
    </w:p>
    <w:p w14:paraId="4A24A68E">
      <w:pPr>
        <w:keepNext w:val="0"/>
        <w:keepLines w:val="0"/>
        <w:widowControl/>
        <w:numPr>
          <w:ilvl w:val="0"/>
          <w:numId w:val="0"/>
        </w:numPr>
        <w:suppressLineNumbers w:val="0"/>
        <w:spacing w:before="0" w:beforeAutospacing="1" w:after="0" w:afterAutospacing="1"/>
        <w:jc w:val="center"/>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5268595" cy="4969510"/>
            <wp:effectExtent l="0" t="0" r="1905" b="8890"/>
            <wp:docPr id="12" name="图片 12" descr="折扣比例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折扣比例分布"/>
                    <pic:cNvPicPr>
                      <a:picLocks noChangeAspect="1"/>
                    </pic:cNvPicPr>
                  </pic:nvPicPr>
                  <pic:blipFill>
                    <a:blip r:embed="rId13"/>
                    <a:stretch>
                      <a:fillRect/>
                    </a:stretch>
                  </pic:blipFill>
                  <pic:spPr>
                    <a:xfrm>
                      <a:off x="0" y="0"/>
                      <a:ext cx="5268595" cy="4969510"/>
                    </a:xfrm>
                    <a:prstGeom prst="rect">
                      <a:avLst/>
                    </a:prstGeom>
                  </pic:spPr>
                </pic:pic>
              </a:graphicData>
            </a:graphic>
          </wp:inline>
        </w:drawing>
      </w:r>
    </w:p>
    <w:p w14:paraId="43CEA1F2">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lang w:eastAsia="zh-CN"/>
        </w:rPr>
        <w:t>大多数书籍的折扣比例集中在40%到50%之间，显示市场中常见的折扣策略在4-5折之间。核密度估计显示出一部分书籍采取了较高的折扣（6-8折），但这些书籍相对较少，表明多数书籍还是通过较大幅度的折扣吸引读者。这一现象反映了打折策略在促销中的重要作用，尤其对于中低价位书籍，折扣能够有效提升销量。</w:t>
      </w:r>
    </w:p>
    <w:p w14:paraId="77D934C9">
      <w:pPr>
        <w:pStyle w:val="4"/>
        <w:bidi w:val="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4.3.2 折扣与评论数的关系</w:t>
      </w:r>
    </w:p>
    <w:p w14:paraId="56E2A26C">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lang w:eastAsia="zh-CN"/>
        </w:rPr>
        <w:t>该箱线图展示了不同折扣比例下书籍评论数的分布，帮助理解折扣与书籍受欢迎程度之间的关系。</w:t>
      </w:r>
    </w:p>
    <w:p w14:paraId="576F1E39">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5563235" cy="1762125"/>
            <wp:effectExtent l="0" t="0" r="12065" b="3175"/>
            <wp:docPr id="13" name="图片 13" descr="折扣与评论数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折扣与评论数的关系"/>
                    <pic:cNvPicPr>
                      <a:picLocks noChangeAspect="1"/>
                    </pic:cNvPicPr>
                  </pic:nvPicPr>
                  <pic:blipFill>
                    <a:blip r:embed="rId14"/>
                    <a:stretch>
                      <a:fillRect/>
                    </a:stretch>
                  </pic:blipFill>
                  <pic:spPr>
                    <a:xfrm>
                      <a:off x="0" y="0"/>
                      <a:ext cx="5563235" cy="1762125"/>
                    </a:xfrm>
                    <a:prstGeom prst="rect">
                      <a:avLst/>
                    </a:prstGeom>
                  </pic:spPr>
                </pic:pic>
              </a:graphicData>
            </a:graphic>
          </wp:inline>
        </w:drawing>
      </w:r>
    </w:p>
    <w:p w14:paraId="061B32A9">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lang w:eastAsia="zh-CN"/>
        </w:rPr>
        <w:t>折扣比例在40%至60%之间的书籍评论数较多，表明折扣在这个范围的书籍更受读者欢迎，评论数较高。评论数的波动较大，显示不同书籍即使在相同折扣下，受欢迎程度也存在较大差异，可能受内容、作者、出版时间等因素的影响。高折扣（70%以上）的书籍评论数反而不如中等折扣的书籍，可能是因为这类书籍的读者基数较小，或者折扣幅度过大降低了读者对内容质量的预期。</w:t>
      </w:r>
    </w:p>
    <w:p w14:paraId="6A1E197E">
      <w:pPr>
        <w:pStyle w:val="3"/>
        <w:bidi w:val="0"/>
        <w:rPr>
          <w:rStyle w:val="10"/>
          <w:rFonts w:hint="eastAsia" w:ascii="微软雅黑" w:hAnsi="微软雅黑" w:eastAsia="微软雅黑" w:cs="微软雅黑"/>
          <w:b/>
          <w:kern w:val="2"/>
          <w:sz w:val="28"/>
          <w:szCs w:val="22"/>
          <w:lang w:val="en-US" w:eastAsia="zh-CN" w:bidi="ar-SA"/>
        </w:rPr>
      </w:pPr>
      <w:r>
        <w:rPr>
          <w:rStyle w:val="10"/>
          <w:rFonts w:hint="eastAsia" w:ascii="微软雅黑" w:hAnsi="微软雅黑" w:eastAsia="微软雅黑" w:cs="微软雅黑"/>
          <w:b/>
          <w:kern w:val="2"/>
          <w:sz w:val="28"/>
          <w:szCs w:val="22"/>
          <w:lang w:val="en-US" w:eastAsia="zh-CN" w:bidi="ar-SA"/>
        </w:rPr>
        <w:t>4.4总结</w:t>
      </w:r>
    </w:p>
    <w:p w14:paraId="5F3D7F87">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lang w:eastAsia="zh-CN"/>
        </w:rPr>
        <w:t>通过词云图分析发现，少数高频作者在市场中具有强大号召力，他们的作品受到广泛读者的认可。出版商可以利用这些作者进行市场推广；大多数畅销书价格集中在50元以下，并且评论数随着折扣的增加有上升趋势。这表明中低价位书籍更容易吸引读者，适当的折扣策略能够促进销量；折扣比例在4-6折时，书籍更容易获得较高的评论数，这为市场促销活动提供了定价参考；市场中的畅销书往往是教育类或经典名著，这类书籍具有长期的市场吸引力，出版社可以通过持续推出相关题材的作品来保持市场竞争力。</w:t>
      </w:r>
    </w:p>
    <w:p w14:paraId="4144942D">
      <w:pPr>
        <w:pStyle w:val="2"/>
        <w:numPr>
          <w:ilvl w:val="0"/>
          <w:numId w:val="0"/>
        </w:numPr>
        <w:bidi w:val="0"/>
        <w:jc w:val="left"/>
        <w:outlineLvl w:val="0"/>
        <w:rPr>
          <w:rFonts w:hint="eastAsia" w:ascii="微软雅黑" w:hAnsi="微软雅黑" w:eastAsia="微软雅黑" w:cs="微软雅黑"/>
          <w:sz w:val="32"/>
          <w:szCs w:val="32"/>
          <w:lang w:val="en-US" w:eastAsia="zh-CN"/>
        </w:rPr>
      </w:pPr>
      <w:r>
        <w:rPr>
          <w:rFonts w:hint="eastAsia" w:ascii="微软雅黑" w:hAnsi="微软雅黑" w:eastAsia="微软雅黑" w:cs="微软雅黑"/>
          <w:b/>
          <w:bCs/>
          <w:kern w:val="44"/>
          <w:sz w:val="32"/>
          <w:szCs w:val="32"/>
          <w:lang w:val="en-US" w:eastAsia="zh-CN" w:bidi="ar"/>
        </w:rPr>
        <w:t>5.</w:t>
      </w:r>
      <w:r>
        <w:rPr>
          <w:rFonts w:hint="eastAsia" w:ascii="微软雅黑" w:hAnsi="微软雅黑" w:eastAsia="微软雅黑" w:cs="微软雅黑"/>
          <w:sz w:val="32"/>
          <w:szCs w:val="32"/>
          <w:lang w:val="en-US" w:eastAsia="zh-CN"/>
        </w:rPr>
        <w:t>深入分析</w:t>
      </w:r>
    </w:p>
    <w:p w14:paraId="5FD2E6B6">
      <w:pPr>
        <w:pStyle w:val="3"/>
        <w:bidi w:val="0"/>
        <w:rPr>
          <w:rFonts w:hint="eastAsia" w:ascii="微软雅黑" w:hAnsi="微软雅黑" w:eastAsia="微软雅黑" w:cs="微软雅黑"/>
        </w:rPr>
      </w:pPr>
      <w:r>
        <w:rPr>
          <w:rStyle w:val="10"/>
          <w:rFonts w:hint="eastAsia" w:ascii="微软雅黑" w:hAnsi="微软雅黑" w:eastAsia="微软雅黑" w:cs="微软雅黑"/>
          <w:b/>
          <w:kern w:val="2"/>
          <w:sz w:val="28"/>
          <w:szCs w:val="22"/>
          <w:lang w:val="en-US" w:eastAsia="zh-CN" w:bidi="ar-SA"/>
        </w:rPr>
        <w:t>5.1作者影响力分析</w:t>
      </w:r>
    </w:p>
    <w:p w14:paraId="61445C22">
      <w:pPr>
        <w:pStyle w:val="4"/>
        <w:bidi w:val="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5.1.1 作者影响力分析</w:t>
      </w:r>
    </w:p>
    <w:p w14:paraId="657106EE">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该图表展示了前10名作者的上榜图书数量、平均推荐值和平均评论数。横轴是作者的图书上榜数量，纵轴是各个作者的名字。</w:t>
      </w:r>
    </w:p>
    <w:p w14:paraId="72DD8095">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5269865" cy="4006215"/>
            <wp:effectExtent l="0" t="0" r="635" b="6985"/>
            <wp:docPr id="15" name="图片 15" descr="作者影响力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作者影响力分析"/>
                    <pic:cNvPicPr>
                      <a:picLocks noChangeAspect="1"/>
                    </pic:cNvPicPr>
                  </pic:nvPicPr>
                  <pic:blipFill>
                    <a:blip r:embed="rId15"/>
                    <a:stretch>
                      <a:fillRect/>
                    </a:stretch>
                  </pic:blipFill>
                  <pic:spPr>
                    <a:xfrm>
                      <a:off x="0" y="0"/>
                      <a:ext cx="5269865" cy="4006215"/>
                    </a:xfrm>
                    <a:prstGeom prst="rect">
                      <a:avLst/>
                    </a:prstGeom>
                  </pic:spPr>
                </pic:pic>
              </a:graphicData>
            </a:graphic>
          </wp:inline>
        </w:drawing>
      </w:r>
    </w:p>
    <w:p w14:paraId="682D4732">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陈磊·半小时漫画团队以10本书的上榜数量遥遥领先，表明其图书在市场中具有极高的受欢迎程度和持续影响力。其他作者，如肥志、毛姆和马克·吐温，也分别拥有4本上榜书，显示出他们在市场中的强劲竞争力。这些作者的平均推荐值和评论数也较高，进一步说明了他们在读者中的受欢迎程度。</w:t>
      </w:r>
    </w:p>
    <w:p w14:paraId="2CB96D3B">
      <w:pPr>
        <w:pStyle w:val="4"/>
        <w:bidi w:val="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5.1.2 前10名作者上榜图书数量</w:t>
      </w:r>
    </w:p>
    <w:p w14:paraId="3FB50DB9">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该图表以条形图形式展示了前10名作者的上榜图书数量，横轴是上榜图书的数量，纵轴是作者名字。</w:t>
      </w:r>
    </w:p>
    <w:p w14:paraId="3CFAF918">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lang w:eastAsia="zh-CN"/>
        </w:rPr>
        <w:drawing>
          <wp:inline distT="0" distB="0" distL="114300" distR="114300">
            <wp:extent cx="5271135" cy="4487545"/>
            <wp:effectExtent l="0" t="0" r="12065" b="8255"/>
            <wp:docPr id="16" name="图片 16" descr="前十名作者上榜图书数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前十名作者上榜图书数量"/>
                    <pic:cNvPicPr>
                      <a:picLocks noChangeAspect="1"/>
                    </pic:cNvPicPr>
                  </pic:nvPicPr>
                  <pic:blipFill>
                    <a:blip r:embed="rId16"/>
                    <a:stretch>
                      <a:fillRect/>
                    </a:stretch>
                  </pic:blipFill>
                  <pic:spPr>
                    <a:xfrm>
                      <a:off x="0" y="0"/>
                      <a:ext cx="5271135" cy="4487545"/>
                    </a:xfrm>
                    <a:prstGeom prst="rect">
                      <a:avLst/>
                    </a:prstGeom>
                  </pic:spPr>
                </pic:pic>
              </a:graphicData>
            </a:graphic>
          </wp:inline>
        </w:drawing>
      </w:r>
    </w:p>
    <w:p w14:paraId="4515EF0A">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陈磊·半小时漫画团队再次突出显示，远超其他作者，表现了其多部作品在市场上的强劲表现。其他高频作者如肥志、毛姆、鲁迅等也有多本书籍上榜，说明经典文学作品和流行文化书籍依旧占据主导地位。</w:t>
      </w:r>
    </w:p>
    <w:p w14:paraId="742FF64E">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1C265079">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330BFCC7">
      <w:pPr>
        <w:pStyle w:val="3"/>
        <w:bidi w:val="0"/>
        <w:rPr>
          <w:rStyle w:val="10"/>
          <w:rFonts w:hint="eastAsia" w:ascii="微软雅黑" w:hAnsi="微软雅黑" w:eastAsia="微软雅黑" w:cs="微软雅黑"/>
          <w:b/>
          <w:kern w:val="2"/>
          <w:sz w:val="28"/>
          <w:szCs w:val="22"/>
          <w:lang w:val="en-US" w:eastAsia="zh-CN" w:bidi="ar-SA"/>
        </w:rPr>
      </w:pPr>
      <w:r>
        <w:rPr>
          <w:rStyle w:val="10"/>
          <w:rFonts w:hint="eastAsia" w:ascii="微软雅黑" w:hAnsi="微软雅黑" w:eastAsia="微软雅黑" w:cs="微软雅黑"/>
          <w:b/>
          <w:kern w:val="2"/>
          <w:sz w:val="28"/>
          <w:szCs w:val="22"/>
          <w:lang w:val="en-US" w:eastAsia="zh-CN" w:bidi="ar-SA"/>
        </w:rPr>
        <w:t>5.2价格分析</w:t>
      </w:r>
    </w:p>
    <w:p w14:paraId="67DF3584">
      <w:pPr>
        <w:pStyle w:val="4"/>
        <w:bidi w:val="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5.2.1 价格分析</w:t>
      </w:r>
    </w:p>
    <w:p w14:paraId="73F8C24E">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该表格显示了各个售价区间的上榜图书数量、平均推荐值和平均评论数。根据售价分为多个区间进行对比。</w:t>
      </w:r>
    </w:p>
    <w:p w14:paraId="38BB2422">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5272405" cy="1660525"/>
            <wp:effectExtent l="0" t="0" r="10795" b="3175"/>
            <wp:docPr id="22" name="图片 22" descr="价格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价格分析"/>
                    <pic:cNvPicPr>
                      <a:picLocks noChangeAspect="1"/>
                    </pic:cNvPicPr>
                  </pic:nvPicPr>
                  <pic:blipFill>
                    <a:blip r:embed="rId17"/>
                    <a:stretch>
                      <a:fillRect/>
                    </a:stretch>
                  </pic:blipFill>
                  <pic:spPr>
                    <a:xfrm>
                      <a:off x="0" y="0"/>
                      <a:ext cx="5272405" cy="1660525"/>
                    </a:xfrm>
                    <a:prstGeom prst="rect">
                      <a:avLst/>
                    </a:prstGeom>
                  </pic:spPr>
                </pic:pic>
              </a:graphicData>
            </a:graphic>
          </wp:inline>
        </w:drawing>
      </w:r>
    </w:p>
    <w:p w14:paraId="6A36E538">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大多数上榜图书的售价集中在0-50元区间内，且该区间的图书数量显著高于其他区间，表明低价书籍在市场中占据了主导地位。较高的售价区间如301-500元的图书，虽然数量较少，但其平均评论数和推荐值都保持在较高水平，这表明高价书籍仍然能吸引特定的高消费群体。</w:t>
      </w:r>
    </w:p>
    <w:p w14:paraId="7EDF1B95">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2A349389">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3D168B48">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5FD2F5E4">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2D5D0A80">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07B0A24D">
      <w:pPr>
        <w:pStyle w:val="4"/>
        <w:bidi w:val="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5.2.2 各售价区间的上榜图书数量</w:t>
      </w:r>
    </w:p>
    <w:p w14:paraId="50D680ED">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该条形图展示了不同售价区间内上榜图书的数量，横轴是不同的价格区间，纵轴是上榜图书数量。</w:t>
      </w:r>
    </w:p>
    <w:p w14:paraId="180476D5">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5267325" cy="5534025"/>
            <wp:effectExtent l="0" t="0" r="3175" b="3175"/>
            <wp:docPr id="19" name="图片 19" descr="各售价区间的上榜图书数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各售价区间的上榜图书数量"/>
                    <pic:cNvPicPr>
                      <a:picLocks noChangeAspect="1"/>
                    </pic:cNvPicPr>
                  </pic:nvPicPr>
                  <pic:blipFill>
                    <a:blip r:embed="rId18"/>
                    <a:stretch>
                      <a:fillRect/>
                    </a:stretch>
                  </pic:blipFill>
                  <pic:spPr>
                    <a:xfrm>
                      <a:off x="0" y="0"/>
                      <a:ext cx="5267325" cy="5534025"/>
                    </a:xfrm>
                    <a:prstGeom prst="rect">
                      <a:avLst/>
                    </a:prstGeom>
                  </pic:spPr>
                </pic:pic>
              </a:graphicData>
            </a:graphic>
          </wp:inline>
        </w:drawing>
      </w:r>
    </w:p>
    <w:p w14:paraId="7BF3466E">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0-50元价位的图书数量显著高于其他区间，几乎涵盖了大部分上榜书籍。这说明价格较低的书籍更容易成为畅销书，可能由于其较强的市场普及性和易接受的价格。较高价位的书籍，如101元以上的区间，书籍数量明显较少，表明这些书籍的市场受众较窄。</w:t>
      </w:r>
    </w:p>
    <w:p w14:paraId="57E8934E">
      <w:pPr>
        <w:pStyle w:val="4"/>
        <w:bidi w:val="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5.2.3 各售价区间的平均评论数</w:t>
      </w:r>
    </w:p>
    <w:p w14:paraId="2E418F13">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该条形图展示了不同售价区间图书的平均评论数，横轴是不同的价格区间，纵轴是平均评论数。</w:t>
      </w:r>
      <w:r>
        <w:rPr>
          <w:rFonts w:hint="eastAsia" w:ascii="微软雅黑" w:hAnsi="微软雅黑" w:eastAsia="微软雅黑" w:cs="微软雅黑"/>
          <w:lang w:eastAsia="zh-CN"/>
        </w:rPr>
        <w:drawing>
          <wp:inline distT="0" distB="0" distL="114300" distR="114300">
            <wp:extent cx="5271135" cy="3286760"/>
            <wp:effectExtent l="0" t="0" r="12065" b="2540"/>
            <wp:docPr id="21" name="图片 21" descr="各售价区间的平均评论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各售价区间的平均评论数"/>
                    <pic:cNvPicPr>
                      <a:picLocks noChangeAspect="1"/>
                    </pic:cNvPicPr>
                  </pic:nvPicPr>
                  <pic:blipFill>
                    <a:blip r:embed="rId19"/>
                    <a:stretch>
                      <a:fillRect/>
                    </a:stretch>
                  </pic:blipFill>
                  <pic:spPr>
                    <a:xfrm>
                      <a:off x="0" y="0"/>
                      <a:ext cx="5271135" cy="3286760"/>
                    </a:xfrm>
                    <a:prstGeom prst="rect">
                      <a:avLst/>
                    </a:prstGeom>
                  </pic:spPr>
                </pic:pic>
              </a:graphicData>
            </a:graphic>
          </wp:inline>
        </w:drawing>
      </w:r>
    </w:p>
    <w:p w14:paraId="6CEF554E">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51-100元区间的图书平均评论数最高，表明这一价格区间的书籍受欢迎程度较高。可能是因为该价格区间的书籍在价格与内容质量之间找到了较好的平衡点。0-50元的图书评论数次高，进一步确认了低价位书籍在吸引大量读者方面的优势。</w:t>
      </w:r>
    </w:p>
    <w:p w14:paraId="0F32F1FF">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7A50235D">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60519D08">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0B09DB96">
      <w:pPr>
        <w:pStyle w:val="3"/>
        <w:bidi w:val="0"/>
        <w:rPr>
          <w:rFonts w:hint="eastAsia" w:ascii="微软雅黑" w:hAnsi="微软雅黑" w:eastAsia="微软雅黑" w:cs="微软雅黑"/>
        </w:rPr>
      </w:pPr>
      <w:r>
        <w:rPr>
          <w:rStyle w:val="10"/>
          <w:rFonts w:hint="eastAsia" w:ascii="微软雅黑" w:hAnsi="微软雅黑" w:eastAsia="微软雅黑" w:cs="微软雅黑"/>
          <w:b/>
          <w:kern w:val="2"/>
          <w:sz w:val="28"/>
          <w:szCs w:val="22"/>
          <w:lang w:val="en-US" w:eastAsia="zh-CN" w:bidi="ar-SA"/>
        </w:rPr>
        <w:t>5.3图书关联分析</w:t>
      </w:r>
    </w:p>
    <w:p w14:paraId="241579CB">
      <w:pPr>
        <w:pStyle w:val="4"/>
        <w:bidi w:val="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5.3.1 关联规则结果</w:t>
      </w:r>
    </w:p>
    <w:p w14:paraId="2991EFF0">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该表格显示了使用关联规则挖掘出的图书组合，包括各书籍组合的支持度和置信度。</w:t>
      </w:r>
    </w:p>
    <w:p w14:paraId="15703060">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5269230" cy="3290570"/>
            <wp:effectExtent l="0" t="0" r="1270" b="11430"/>
            <wp:docPr id="23" name="图片 23" descr="关联规则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关联规则结果"/>
                    <pic:cNvPicPr>
                      <a:picLocks noChangeAspect="1"/>
                    </pic:cNvPicPr>
                  </pic:nvPicPr>
                  <pic:blipFill>
                    <a:blip r:embed="rId20"/>
                    <a:stretch>
                      <a:fillRect/>
                    </a:stretch>
                  </pic:blipFill>
                  <pic:spPr>
                    <a:xfrm>
                      <a:off x="0" y="0"/>
                      <a:ext cx="5269230" cy="3290570"/>
                    </a:xfrm>
                    <a:prstGeom prst="rect">
                      <a:avLst/>
                    </a:prstGeom>
                  </pic:spPr>
                </pic:pic>
              </a:graphicData>
            </a:graphic>
          </wp:inline>
        </w:drawing>
      </w:r>
    </w:p>
    <w:p w14:paraId="41C0D1ED">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关联规则分析发现了一些经常一起购买的书籍组合。例如，《朝花夕拾》和《刀锋》经常出现在同一个购物篮中，支持度高达75%，显示这些书籍有较强的关联性。出现频率高的组合往往涉及经典名著，表明读者在选择书籍时有时会倾向于选择成套的经典作品。</w:t>
      </w:r>
    </w:p>
    <w:p w14:paraId="2C849CEC">
      <w:pPr>
        <w:pStyle w:val="4"/>
        <w:bidi w:val="0"/>
        <w:jc w:val="left"/>
        <w:rPr>
          <w:rFonts w:hint="eastAsia" w:ascii="微软雅黑" w:hAnsi="微软雅黑" w:eastAsia="微软雅黑" w:cs="微软雅黑"/>
          <w:lang w:val="en-US" w:eastAsia="zh-CN"/>
        </w:rPr>
      </w:pPr>
    </w:p>
    <w:p w14:paraId="4794DE8F">
      <w:pPr>
        <w:pStyle w:val="4"/>
        <w:bidi w:val="0"/>
        <w:jc w:val="left"/>
        <w:rPr>
          <w:rFonts w:hint="eastAsia" w:ascii="微软雅黑" w:hAnsi="微软雅黑" w:eastAsia="微软雅黑" w:cs="微软雅黑"/>
          <w:lang w:val="en-US" w:eastAsia="zh-CN"/>
        </w:rPr>
      </w:pPr>
    </w:p>
    <w:p w14:paraId="3E55326B">
      <w:pPr>
        <w:pStyle w:val="4"/>
        <w:bidi w:val="0"/>
        <w:jc w:val="left"/>
        <w:rPr>
          <w:rFonts w:hint="eastAsia" w:ascii="微软雅黑" w:hAnsi="微软雅黑" w:eastAsia="微软雅黑" w:cs="微软雅黑"/>
          <w:lang w:val="en-US" w:eastAsia="zh-CN"/>
        </w:rPr>
      </w:pPr>
    </w:p>
    <w:p w14:paraId="0E75B0FD">
      <w:pPr>
        <w:pStyle w:val="4"/>
        <w:bidi w:val="0"/>
        <w:jc w:val="left"/>
        <w:rPr>
          <w:rFonts w:hint="eastAsia" w:ascii="微软雅黑" w:hAnsi="微软雅黑" w:eastAsia="微软雅黑" w:cs="微软雅黑"/>
          <w:lang w:val="en-US" w:eastAsia="zh-CN"/>
        </w:rPr>
      </w:pPr>
    </w:p>
    <w:p w14:paraId="1E0EB065">
      <w:pPr>
        <w:pStyle w:val="4"/>
        <w:bidi w:val="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5.3.2 关联规则分析</w:t>
      </w:r>
    </w:p>
    <w:p w14:paraId="74A25884">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该散点图展示了各关联规则的支持度与置信度关系，横轴是支持度，纵轴是置信度。</w:t>
      </w:r>
    </w:p>
    <w:p w14:paraId="18B4DD62">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5271135" cy="3289300"/>
            <wp:effectExtent l="0" t="0" r="12065" b="0"/>
            <wp:docPr id="24" name="图片 24" descr="关联规则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关联规则分析"/>
                    <pic:cNvPicPr>
                      <a:picLocks noChangeAspect="1"/>
                    </pic:cNvPicPr>
                  </pic:nvPicPr>
                  <pic:blipFill>
                    <a:blip r:embed="rId21"/>
                    <a:stretch>
                      <a:fillRect/>
                    </a:stretch>
                  </pic:blipFill>
                  <pic:spPr>
                    <a:xfrm>
                      <a:off x="0" y="0"/>
                      <a:ext cx="5271135" cy="3289300"/>
                    </a:xfrm>
                    <a:prstGeom prst="rect">
                      <a:avLst/>
                    </a:prstGeom>
                  </pic:spPr>
                </pic:pic>
              </a:graphicData>
            </a:graphic>
          </wp:inline>
        </w:drawing>
      </w:r>
    </w:p>
    <w:p w14:paraId="4CD33B39">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从图表可以看出，一些支持度较高的组合（如0.75以上的）同时也具有较高的置信度，表明这些书籍在购物车中一起出现的概率较大。出版商可以根据这些关联规则推出捆绑销售或联合促销策略。</w:t>
      </w:r>
    </w:p>
    <w:p w14:paraId="326AEE78">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13AACFFC">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70BF65F1">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662C7BDD">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0D85901E">
      <w:pPr>
        <w:pStyle w:val="3"/>
        <w:bidi w:val="0"/>
        <w:rPr>
          <w:rStyle w:val="10"/>
          <w:rFonts w:hint="eastAsia" w:ascii="微软雅黑" w:hAnsi="微软雅黑" w:eastAsia="微软雅黑" w:cs="微软雅黑"/>
          <w:b/>
          <w:kern w:val="2"/>
          <w:sz w:val="28"/>
          <w:szCs w:val="22"/>
          <w:lang w:val="en-US" w:eastAsia="zh-CN" w:bidi="ar-SA"/>
        </w:rPr>
      </w:pPr>
      <w:r>
        <w:rPr>
          <w:rStyle w:val="10"/>
          <w:rFonts w:hint="eastAsia" w:ascii="微软雅黑" w:hAnsi="微软雅黑" w:eastAsia="微软雅黑" w:cs="微软雅黑"/>
          <w:b/>
          <w:kern w:val="2"/>
          <w:sz w:val="28"/>
          <w:szCs w:val="22"/>
          <w:lang w:val="en-US" w:eastAsia="zh-CN" w:bidi="ar-SA"/>
        </w:rPr>
        <w:t>5.4畅销图书特征分析</w:t>
      </w:r>
    </w:p>
    <w:p w14:paraId="719EDB3A">
      <w:pPr>
        <w:pStyle w:val="4"/>
        <w:bidi w:val="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5.4.1 畅销图书的出版日期分布</w:t>
      </w:r>
    </w:p>
    <w:p w14:paraId="1FD5EE1E">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该图表展示了畅销图书的出版日期分布情况，横轴是出版年份，纵轴是图书数量。</w:t>
      </w:r>
    </w:p>
    <w:p w14:paraId="72A7B986">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5270500" cy="3907155"/>
            <wp:effectExtent l="0" t="0" r="0" b="4445"/>
            <wp:docPr id="25" name="图片 25" descr="畅销图书的出版日期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畅销图书的出版日期分布"/>
                    <pic:cNvPicPr>
                      <a:picLocks noChangeAspect="1"/>
                    </pic:cNvPicPr>
                  </pic:nvPicPr>
                  <pic:blipFill>
                    <a:blip r:embed="rId22"/>
                    <a:stretch>
                      <a:fillRect/>
                    </a:stretch>
                  </pic:blipFill>
                  <pic:spPr>
                    <a:xfrm>
                      <a:off x="0" y="0"/>
                      <a:ext cx="5270500" cy="3907155"/>
                    </a:xfrm>
                    <a:prstGeom prst="rect">
                      <a:avLst/>
                    </a:prstGeom>
                  </pic:spPr>
                </pic:pic>
              </a:graphicData>
            </a:graphic>
          </wp:inline>
        </w:drawing>
      </w:r>
    </w:p>
    <w:p w14:paraId="36190C89">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数据显示，从2018年到2020年间，出版的图书数量达到峰值，这可能是由于市场对新书的强烈需求以及读者对新出版书籍的高度关注。从2020年之后，出版的新书数量有所下降，可能受到市场饱和或其他外部因素的影响，如新冠疫情对出版行业的影响。</w:t>
      </w:r>
    </w:p>
    <w:p w14:paraId="3BA89421">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095EA650">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0F779909">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2A08E669">
      <w:pPr>
        <w:pStyle w:val="3"/>
        <w:bidi w:val="0"/>
        <w:rPr>
          <w:rStyle w:val="10"/>
          <w:rFonts w:hint="eastAsia" w:ascii="微软雅黑" w:hAnsi="微软雅黑" w:eastAsia="微软雅黑" w:cs="微软雅黑"/>
          <w:b/>
          <w:kern w:val="2"/>
          <w:sz w:val="28"/>
          <w:szCs w:val="22"/>
          <w:lang w:val="en-US" w:eastAsia="zh-CN" w:bidi="ar-SA"/>
        </w:rPr>
      </w:pPr>
      <w:r>
        <w:rPr>
          <w:rStyle w:val="10"/>
          <w:rFonts w:hint="eastAsia" w:ascii="微软雅黑" w:hAnsi="微软雅黑" w:eastAsia="微软雅黑" w:cs="微软雅黑"/>
          <w:b/>
          <w:kern w:val="2"/>
          <w:sz w:val="28"/>
          <w:szCs w:val="22"/>
          <w:lang w:val="en-US" w:eastAsia="zh-CN" w:bidi="ar-SA"/>
        </w:rPr>
        <w:t>5.5总结</w:t>
      </w:r>
    </w:p>
    <w:p w14:paraId="70A36CF7">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通过上榜次数和评论数，识别出高影响力的作者，尤其是陈磊及其团队的作品表现尤为突出。出版商可以利用这些作者的市场号召力进行进一步的市场推广</w:t>
      </w:r>
      <w:r>
        <w:rPr>
          <w:rFonts w:hint="eastAsia" w:ascii="微软雅黑" w:hAnsi="微软雅黑" w:eastAsia="微软雅黑" w:cs="微软雅黑"/>
          <w:lang w:eastAsia="zh-CN"/>
        </w:rPr>
        <w:t>；</w:t>
      </w:r>
      <w:r>
        <w:rPr>
          <w:rFonts w:hint="eastAsia" w:ascii="微软雅黑" w:hAnsi="微软雅黑" w:eastAsia="微软雅黑" w:cs="微软雅黑"/>
        </w:rPr>
        <w:t>低价书籍占据了市场主导地位，价格区间为51-100元的书籍表现出较高的评论数，显示出这一价格区间具有较高的市场潜力</w:t>
      </w:r>
      <w:r>
        <w:rPr>
          <w:rFonts w:hint="eastAsia" w:ascii="微软雅黑" w:hAnsi="微软雅黑" w:eastAsia="微软雅黑" w:cs="微软雅黑"/>
          <w:lang w:eastAsia="zh-CN"/>
        </w:rPr>
        <w:t>；</w:t>
      </w:r>
      <w:r>
        <w:rPr>
          <w:rFonts w:hint="eastAsia" w:ascii="微软雅黑" w:hAnsi="微软雅黑" w:eastAsia="微软雅黑" w:cs="微软雅黑"/>
        </w:rPr>
        <w:t>经典书籍的关联性较强，出版商可以利用这些发现推出成套书籍或联动促销活动</w:t>
      </w:r>
      <w:r>
        <w:rPr>
          <w:rFonts w:hint="eastAsia" w:ascii="微软雅黑" w:hAnsi="微软雅黑" w:eastAsia="微软雅黑" w:cs="微软雅黑"/>
          <w:lang w:eastAsia="zh-CN"/>
        </w:rPr>
        <w:t>；</w:t>
      </w:r>
      <w:r>
        <w:rPr>
          <w:rFonts w:hint="eastAsia" w:ascii="微软雅黑" w:hAnsi="微软雅黑" w:eastAsia="微软雅黑" w:cs="微软雅黑"/>
        </w:rPr>
        <w:t>近几年出版的书籍在市场中表现较好，出版商可以通过对近期出版趋势的深入分析，推出符合市场需求的新书。</w:t>
      </w:r>
    </w:p>
    <w:p w14:paraId="0460670A">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0AB31F0C">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332F66A1">
      <w:pPr>
        <w:pStyle w:val="3"/>
        <w:bidi w:val="0"/>
        <w:rPr>
          <w:rFonts w:hint="eastAsia" w:ascii="微软雅黑" w:hAnsi="微软雅黑" w:eastAsia="微软雅黑" w:cs="微软雅黑"/>
        </w:rPr>
      </w:pPr>
    </w:p>
    <w:p w14:paraId="6CCB3366">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797DE9BD">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0C32450C">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2C1CEB0D">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3B5BF1B2">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6243A445">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110D9E3A">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717B2183">
      <w:pPr>
        <w:pStyle w:val="2"/>
        <w:numPr>
          <w:ilvl w:val="0"/>
          <w:numId w:val="0"/>
        </w:numPr>
        <w:bidi w:val="0"/>
        <w:jc w:val="left"/>
        <w:outlineLvl w:val="0"/>
        <w:rPr>
          <w:rFonts w:hint="eastAsia" w:ascii="微软雅黑" w:hAnsi="微软雅黑" w:eastAsia="微软雅黑" w:cs="微软雅黑"/>
          <w:sz w:val="32"/>
          <w:szCs w:val="32"/>
          <w:lang w:val="en-US" w:eastAsia="zh-CN"/>
        </w:rPr>
      </w:pPr>
      <w:r>
        <w:rPr>
          <w:rFonts w:hint="eastAsia" w:ascii="微软雅黑" w:hAnsi="微软雅黑" w:eastAsia="微软雅黑" w:cs="微软雅黑"/>
          <w:b/>
          <w:bCs/>
          <w:kern w:val="44"/>
          <w:sz w:val="32"/>
          <w:szCs w:val="32"/>
          <w:lang w:val="en-US" w:eastAsia="zh-CN" w:bidi="ar"/>
        </w:rPr>
        <w:t>6.</w:t>
      </w:r>
      <w:r>
        <w:rPr>
          <w:rFonts w:hint="eastAsia" w:ascii="微软雅黑" w:hAnsi="微软雅黑" w:eastAsia="微软雅黑" w:cs="微软雅黑"/>
          <w:sz w:val="32"/>
          <w:szCs w:val="32"/>
          <w:lang w:val="en-US" w:eastAsia="zh-CN"/>
        </w:rPr>
        <w:t>结果总结与市场策略</w:t>
      </w:r>
    </w:p>
    <w:p w14:paraId="24683F9B">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rPr>
        <w:t>在经过深入的数据分析后，我们发现了一些能够为出版商提供重要指导的市场趋势和作者、价格、关联规则以及畅销书特征的相关洞察。基于这些分析结果，以下是针对每个方面的市场策略建议</w:t>
      </w:r>
      <w:r>
        <w:rPr>
          <w:rFonts w:hint="eastAsia" w:ascii="微软雅黑" w:hAnsi="微软雅黑" w:eastAsia="微软雅黑" w:cs="微软雅黑"/>
          <w:lang w:eastAsia="zh-CN"/>
        </w:rPr>
        <w:t>：</w:t>
      </w:r>
    </w:p>
    <w:p w14:paraId="1FECD8A0">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5270500" cy="3109595"/>
            <wp:effectExtent l="0" t="0" r="0" b="1905"/>
            <wp:docPr id="10" name="图片 10" descr="屏幕截图 2024-10-13 04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4-10-13 042535"/>
                    <pic:cNvPicPr>
                      <a:picLocks noChangeAspect="1"/>
                    </pic:cNvPicPr>
                  </pic:nvPicPr>
                  <pic:blipFill>
                    <a:blip r:embed="rId23"/>
                    <a:stretch>
                      <a:fillRect/>
                    </a:stretch>
                  </pic:blipFill>
                  <pic:spPr>
                    <a:xfrm>
                      <a:off x="0" y="0"/>
                      <a:ext cx="5270500" cy="3109595"/>
                    </a:xfrm>
                    <a:prstGeom prst="rect">
                      <a:avLst/>
                    </a:prstGeom>
                  </pic:spPr>
                </pic:pic>
              </a:graphicData>
            </a:graphic>
          </wp:inline>
        </w:drawing>
      </w:r>
    </w:p>
    <w:p w14:paraId="3EE3CB91">
      <w:pPr>
        <w:pStyle w:val="3"/>
        <w:bidi w:val="0"/>
        <w:rPr>
          <w:rStyle w:val="10"/>
          <w:rFonts w:hint="eastAsia" w:ascii="微软雅黑" w:hAnsi="微软雅黑" w:eastAsia="微软雅黑" w:cs="微软雅黑"/>
          <w:b/>
          <w:kern w:val="2"/>
          <w:sz w:val="28"/>
          <w:szCs w:val="22"/>
          <w:lang w:val="en-US" w:eastAsia="zh-CN" w:bidi="ar-SA"/>
        </w:rPr>
      </w:pPr>
      <w:r>
        <w:rPr>
          <w:rStyle w:val="10"/>
          <w:rFonts w:hint="eastAsia" w:ascii="微软雅黑" w:hAnsi="微软雅黑" w:eastAsia="微软雅黑" w:cs="微软雅黑"/>
          <w:b/>
          <w:kern w:val="2"/>
          <w:sz w:val="28"/>
          <w:szCs w:val="22"/>
          <w:lang w:val="en-US" w:eastAsia="zh-CN" w:bidi="ar-SA"/>
        </w:rPr>
        <w:t>6.1 作者影响力分析的策略建议</w:t>
      </w:r>
    </w:p>
    <w:p w14:paraId="12B5B799">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b/>
          <w:bCs/>
        </w:rPr>
        <w:t>重点推广高影响力作者：</w:t>
      </w:r>
      <w:r>
        <w:rPr>
          <w:rFonts w:hint="eastAsia" w:ascii="微软雅黑" w:hAnsi="微软雅黑" w:eastAsia="微软雅黑" w:cs="微软雅黑"/>
        </w:rPr>
        <w:t>通过分析上榜次数和评论数，我们识别出了一些具有强大市场影响力的作者，例如陈磊·半小时漫画团队、鲁迅等。这些作者的作品广受欢迎，并且持续出现在畅销书榜单中。出版商可以考虑与这些高影响力作者进行深入合作，推出更多新作或经典作品的特别版，利用他们的知名度和号召力进行重点推广。同时，可以为这些作者举办专属的读者活动，如签售会、线上讲座等，以增强读者的忠诚度和参与度。</w:t>
      </w:r>
    </w:p>
    <w:p w14:paraId="3A28DA63">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b/>
          <w:bCs/>
        </w:rPr>
        <w:t>加强作者品牌建设：</w:t>
      </w:r>
      <w:r>
        <w:rPr>
          <w:rFonts w:hint="eastAsia" w:ascii="微软雅黑" w:hAnsi="微软雅黑" w:eastAsia="微软雅黑" w:cs="微软雅黑"/>
        </w:rPr>
        <w:t>对于像肥志等持续活跃在市场的作者，出版商可以围绕其作品建立品牌效应，强化读者对作者个人风格或系列书籍的认同感，进一步提升销量。</w:t>
      </w:r>
    </w:p>
    <w:p w14:paraId="331FB340">
      <w:pPr>
        <w:pStyle w:val="3"/>
        <w:bidi w:val="0"/>
        <w:rPr>
          <w:rStyle w:val="10"/>
          <w:rFonts w:hint="eastAsia" w:ascii="微软雅黑" w:hAnsi="微软雅黑" w:eastAsia="微软雅黑" w:cs="微软雅黑"/>
          <w:b/>
          <w:kern w:val="2"/>
          <w:sz w:val="28"/>
          <w:szCs w:val="22"/>
          <w:lang w:val="en-US" w:eastAsia="zh-CN" w:bidi="ar-SA"/>
        </w:rPr>
      </w:pPr>
      <w:r>
        <w:rPr>
          <w:rStyle w:val="10"/>
          <w:rFonts w:hint="eastAsia" w:ascii="微软雅黑" w:hAnsi="微软雅黑" w:eastAsia="微软雅黑" w:cs="微软雅黑"/>
          <w:b/>
          <w:kern w:val="2"/>
          <w:sz w:val="28"/>
          <w:szCs w:val="22"/>
          <w:lang w:val="en-US" w:eastAsia="zh-CN" w:bidi="ar-SA"/>
        </w:rPr>
        <w:t>6.2 价格分析的策略建议</w:t>
      </w:r>
    </w:p>
    <w:p w14:paraId="21A698E0">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b/>
          <w:bCs/>
        </w:rPr>
        <w:t>采用差异化定价策略：</w:t>
      </w:r>
      <w:r>
        <w:rPr>
          <w:rFonts w:hint="eastAsia" w:ascii="微软雅黑" w:hAnsi="微软雅黑" w:eastAsia="微软雅黑" w:cs="微软雅黑"/>
        </w:rPr>
        <w:t>从价格分析中可以看出，0-50元价位区间的图书占据了绝大部分市场份额，并且评论数较高，说明低价书籍更容易吸引读者购买。出版商可以继续采用低价引流策略，尤其是在促销活动或电商平台活动中，利用低价书籍吸引大批读者进入市场。与此同时，51-100元价位的书籍虽然数量较少，但评论数较高，说明这一价位区间的书籍能够获得更好的读者反馈。出版商可以在这一价位推出更具品质或独特性的书籍，通过提升内容质量来增加该价位书籍的竞争力。</w:t>
      </w:r>
    </w:p>
    <w:p w14:paraId="1F89E07A">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b/>
          <w:bCs/>
        </w:rPr>
        <w:t>高价增值策略：</w:t>
      </w:r>
      <w:r>
        <w:rPr>
          <w:rFonts w:hint="eastAsia" w:ascii="微软雅黑" w:hAnsi="微软雅黑" w:eastAsia="微软雅黑" w:cs="微软雅黑"/>
        </w:rPr>
        <w:t>虽然高价书籍的销量相对较少，但其平均评论数和推荐值较高，这意味着它们可能吸引的是高价值的目标受众。出版商可以通过提供限量版、精装版或附加内容（如作者签名、专属插图等）来为高价书籍增值，从而提升利润。</w:t>
      </w:r>
    </w:p>
    <w:p w14:paraId="268A474A">
      <w:pPr>
        <w:pStyle w:val="3"/>
        <w:bidi w:val="0"/>
        <w:rPr>
          <w:rStyle w:val="10"/>
          <w:rFonts w:hint="eastAsia" w:ascii="微软雅黑" w:hAnsi="微软雅黑" w:eastAsia="微软雅黑" w:cs="微软雅黑"/>
          <w:b/>
          <w:kern w:val="2"/>
          <w:sz w:val="28"/>
          <w:szCs w:val="22"/>
          <w:lang w:val="en-US" w:eastAsia="zh-CN" w:bidi="ar-SA"/>
        </w:rPr>
      </w:pPr>
      <w:r>
        <w:rPr>
          <w:rStyle w:val="10"/>
          <w:rFonts w:hint="eastAsia" w:ascii="微软雅黑" w:hAnsi="微软雅黑" w:eastAsia="微软雅黑" w:cs="微软雅黑"/>
          <w:b/>
          <w:kern w:val="2"/>
          <w:sz w:val="28"/>
          <w:szCs w:val="22"/>
          <w:lang w:val="en-US" w:eastAsia="zh-CN" w:bidi="ar-SA"/>
        </w:rPr>
        <w:t>6.3 关联分析的策略建议</w:t>
      </w:r>
    </w:p>
    <w:p w14:paraId="29345033">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b/>
          <w:bCs/>
        </w:rPr>
        <w:t>组合促销与个性化推荐：</w:t>
      </w:r>
      <w:r>
        <w:rPr>
          <w:rFonts w:hint="eastAsia" w:ascii="微软雅黑" w:hAnsi="微软雅黑" w:eastAsia="微软雅黑" w:cs="微软雅黑"/>
        </w:rPr>
        <w:t>通过关联规则分析，我们发现了一些经常被一起购买的书籍组合，如《朝花夕拾》与《刀锋》，这些经典书籍之间存在较强的关联性。出版商可以利用这些数据在电商平台上推出组合促销策略，将这些书籍捆绑销售，并通过打折、优惠券等方式吸引消费者购买相关书籍组合。</w:t>
      </w:r>
    </w:p>
    <w:p w14:paraId="4A78E1EC">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b/>
          <w:bCs/>
        </w:rPr>
        <w:t>优化推荐系统：</w:t>
      </w:r>
      <w:r>
        <w:rPr>
          <w:rFonts w:hint="eastAsia" w:ascii="微软雅黑" w:hAnsi="微软雅黑" w:eastAsia="微软雅黑" w:cs="微软雅黑"/>
        </w:rPr>
        <w:t>通过挖掘读者的购买习惯，出版商可以进一步优化个性化推荐系统。为读者推荐与其已购书籍相关的其他书籍，提高二次销售转化率。例如，当读者购买了**《朝花夕拾》后，系统可以自动推荐与之关联性强的书籍如《刀锋》**或同类文学作品。</w:t>
      </w:r>
    </w:p>
    <w:p w14:paraId="3B584A55">
      <w:pPr>
        <w:pStyle w:val="3"/>
        <w:bidi w:val="0"/>
        <w:rPr>
          <w:rStyle w:val="10"/>
          <w:rFonts w:hint="eastAsia" w:ascii="微软雅黑" w:hAnsi="微软雅黑" w:eastAsia="微软雅黑" w:cs="微软雅黑"/>
          <w:b/>
          <w:kern w:val="2"/>
          <w:sz w:val="28"/>
          <w:szCs w:val="22"/>
          <w:lang w:val="en-US" w:eastAsia="zh-CN" w:bidi="ar-SA"/>
        </w:rPr>
      </w:pPr>
      <w:r>
        <w:rPr>
          <w:rStyle w:val="10"/>
          <w:rFonts w:hint="eastAsia" w:ascii="微软雅黑" w:hAnsi="微软雅黑" w:eastAsia="微软雅黑" w:cs="微软雅黑"/>
          <w:b/>
          <w:kern w:val="2"/>
          <w:sz w:val="28"/>
          <w:szCs w:val="22"/>
          <w:lang w:val="en-US" w:eastAsia="zh-CN" w:bidi="ar-SA"/>
        </w:rPr>
        <w:t>6.4 畅销书特征分析的策略建议</w:t>
      </w:r>
    </w:p>
    <w:p w14:paraId="32FABA5F">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b/>
          <w:bCs/>
        </w:rPr>
        <w:t>聚焦畅销书特征的市场推广计划：</w:t>
      </w:r>
      <w:r>
        <w:rPr>
          <w:rFonts w:hint="eastAsia" w:ascii="微软雅黑" w:hAnsi="微软雅黑" w:eastAsia="微软雅黑" w:cs="微软雅黑"/>
        </w:rPr>
        <w:t>通过对畅销书特征的分析，我们发现教育类、经典文学类书籍以及特定的高影响力作者作品在市场中表现出色。出版商可以提前预测具有畅销潜力的书籍类别或作者，并根据分析结果制定有针对性的市场推广计划。例如，在新书发布前，可以集中资源推广那些符合畅销书特征的书籍或作者，确保这些书籍在市场上的快速曝光和占领先机。</w:t>
      </w:r>
    </w:p>
    <w:p w14:paraId="73E32C47">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b/>
          <w:bCs/>
        </w:rPr>
        <w:t>把握新书发布的时机：</w:t>
      </w:r>
      <w:r>
        <w:rPr>
          <w:rFonts w:hint="eastAsia" w:ascii="微软雅黑" w:hAnsi="微软雅黑" w:eastAsia="微软雅黑" w:cs="微软雅黑"/>
        </w:rPr>
        <w:t>分析显示，近年来出版的书籍更容易成为畅销书，说明读者对新书有较高的需求。因此，出版商应注重新书发布的时机，合理规划新书的宣传周期，利用电商平台的预售、首发活动来最大化新书的市场效应。同时，在新书发布后，可以通过不断更新读者的反馈和数据分析，优化后续的市场策略。</w:t>
      </w:r>
    </w:p>
    <w:p w14:paraId="53AB1BC7">
      <w:pPr>
        <w:pStyle w:val="3"/>
        <w:bidi w:val="0"/>
        <w:rPr>
          <w:rStyle w:val="10"/>
          <w:rFonts w:hint="eastAsia" w:ascii="微软雅黑" w:hAnsi="微软雅黑" w:eastAsia="微软雅黑" w:cs="微软雅黑"/>
          <w:b/>
          <w:kern w:val="2"/>
          <w:sz w:val="28"/>
          <w:szCs w:val="22"/>
          <w:lang w:val="en-US" w:eastAsia="zh-CN" w:bidi="ar-SA"/>
        </w:rPr>
      </w:pPr>
      <w:r>
        <w:rPr>
          <w:rStyle w:val="10"/>
          <w:rFonts w:hint="eastAsia" w:ascii="微软雅黑" w:hAnsi="微软雅黑" w:eastAsia="微软雅黑" w:cs="微软雅黑"/>
          <w:b/>
          <w:kern w:val="2"/>
          <w:sz w:val="28"/>
          <w:szCs w:val="22"/>
          <w:lang w:val="en-US" w:eastAsia="zh-CN" w:bidi="ar-SA"/>
        </w:rPr>
        <w:t>6.5综合建议</w:t>
      </w:r>
    </w:p>
    <w:p w14:paraId="3DBA3802">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r>
        <w:rPr>
          <w:rFonts w:hint="eastAsia" w:ascii="微软雅黑" w:hAnsi="微软雅黑" w:eastAsia="微软雅黑" w:cs="微软雅黑"/>
        </w:rPr>
        <w:t>出版商应结合高影响力作者的推广、差异化定价策略、关联书籍的组合促销以及畅销书特征的前瞻性分析，全面优化市场运营。通过有效利用数据洞察，出版商可以在竞争激烈的图书市场中获取先机，提升销量并扩大市场影响力。</w:t>
      </w:r>
    </w:p>
    <w:p w14:paraId="38CF1938">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14:paraId="4DC0D2BF">
      <w:pPr>
        <w:rPr>
          <w:rFonts w:hint="eastAsia" w:ascii="微软雅黑" w:hAnsi="微软雅黑" w:eastAsia="微软雅黑" w:cs="微软雅黑"/>
          <w:b/>
          <w:bCs/>
          <w:sz w:val="28"/>
          <w:szCs w:val="36"/>
        </w:rPr>
      </w:pPr>
    </w:p>
    <w:p w14:paraId="6BF88AEB">
      <w:pPr>
        <w:rPr>
          <w:rFonts w:hint="eastAsia" w:ascii="微软雅黑" w:hAnsi="微软雅黑" w:eastAsia="微软雅黑" w:cs="微软雅黑"/>
          <w:b/>
          <w:bCs/>
          <w:sz w:val="28"/>
          <w:szCs w:val="36"/>
        </w:rPr>
      </w:pPr>
    </w:p>
    <w:p w14:paraId="1DD3AC57">
      <w:pPr>
        <w:rPr>
          <w:rFonts w:hint="eastAsia" w:ascii="微软雅黑" w:hAnsi="微软雅黑" w:eastAsia="微软雅黑" w:cs="微软雅黑"/>
          <w:b/>
          <w:bCs/>
          <w:sz w:val="28"/>
          <w:szCs w:val="36"/>
        </w:rPr>
      </w:pPr>
    </w:p>
    <w:p w14:paraId="1203E543">
      <w:pPr>
        <w:rPr>
          <w:rFonts w:hint="eastAsia" w:ascii="微软雅黑" w:hAnsi="微软雅黑" w:eastAsia="微软雅黑" w:cs="微软雅黑"/>
          <w:b/>
          <w:bCs/>
          <w:sz w:val="28"/>
          <w:szCs w:val="36"/>
        </w:rPr>
      </w:pPr>
    </w:p>
    <w:p w14:paraId="6DCCA59F">
      <w:pPr>
        <w:pStyle w:val="3"/>
        <w:numPr>
          <w:ilvl w:val="0"/>
          <w:numId w:val="0"/>
        </w:numPr>
        <w:bidi w:val="0"/>
        <w:ind w:left="0" w:leftChars="0" w:firstLine="0" w:firstLineChars="0"/>
        <w:rPr>
          <w:rFonts w:hint="eastAsia" w:ascii="微软雅黑" w:hAnsi="微软雅黑" w:eastAsia="微软雅黑" w:cs="微软雅黑"/>
          <w:b/>
          <w:bCs/>
          <w:kern w:val="44"/>
          <w:sz w:val="32"/>
          <w:szCs w:val="32"/>
          <w:lang w:val="en-US" w:eastAsia="zh-CN" w:bidi="ar"/>
        </w:rPr>
      </w:pPr>
      <w:r>
        <w:rPr>
          <w:rFonts w:hint="eastAsia" w:ascii="微软雅黑" w:hAnsi="微软雅黑" w:eastAsia="微软雅黑" w:cs="微软雅黑"/>
          <w:b/>
          <w:bCs/>
          <w:kern w:val="44"/>
          <w:sz w:val="32"/>
          <w:szCs w:val="32"/>
          <w:lang w:val="en-US" w:eastAsia="zh-CN" w:bidi="ar"/>
        </w:rPr>
        <w:t>7.结论</w:t>
      </w:r>
    </w:p>
    <w:p w14:paraId="458ADA74">
      <w:pPr>
        <w:rPr>
          <w:rFonts w:hint="eastAsia" w:ascii="微软雅黑" w:hAnsi="微软雅黑" w:eastAsia="微软雅黑" w:cs="微软雅黑"/>
        </w:rPr>
      </w:pPr>
      <w:r>
        <w:rPr>
          <w:rFonts w:hint="eastAsia" w:ascii="微软雅黑" w:hAnsi="微软雅黑" w:eastAsia="微软雅黑" w:cs="微软雅黑"/>
        </w:rPr>
        <w:t>在本次数据分析中，我们对当当网畅销图书榜单的多个维度进行了深入的分析，包括作者影响力、价格区间、图书的关联规则及畅销书的特征。这些分析不仅帮助我们揭示了当前图书市场的运行模式，也为出版商提供了具体的市场策略指导。通过这些发现，我们可以更好地理解消费者的购买行为和市场趋势，为未来的市场决策奠定基础。</w:t>
      </w:r>
    </w:p>
    <w:p w14:paraId="4587151B">
      <w:pPr>
        <w:rPr>
          <w:rFonts w:hint="eastAsia" w:ascii="微软雅黑" w:hAnsi="微软雅黑" w:eastAsia="微软雅黑" w:cs="微软雅黑"/>
        </w:rPr>
      </w:pPr>
    </w:p>
    <w:p w14:paraId="6CD03BC8">
      <w:pPr>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5268595" cy="3255010"/>
            <wp:effectExtent l="0" t="0" r="1905" b="8890"/>
            <wp:docPr id="14" name="图片 14" descr="屏幕截图 2024-10-13 04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10-13 042552"/>
                    <pic:cNvPicPr>
                      <a:picLocks noChangeAspect="1"/>
                    </pic:cNvPicPr>
                  </pic:nvPicPr>
                  <pic:blipFill>
                    <a:blip r:embed="rId24"/>
                    <a:stretch>
                      <a:fillRect/>
                    </a:stretch>
                  </pic:blipFill>
                  <pic:spPr>
                    <a:xfrm>
                      <a:off x="0" y="0"/>
                      <a:ext cx="5268595" cy="3255010"/>
                    </a:xfrm>
                    <a:prstGeom prst="rect">
                      <a:avLst/>
                    </a:prstGeom>
                  </pic:spPr>
                </pic:pic>
              </a:graphicData>
            </a:graphic>
          </wp:inline>
        </w:drawing>
      </w:r>
    </w:p>
    <w:p w14:paraId="5F5C6F71">
      <w:pPr>
        <w:pStyle w:val="3"/>
        <w:bidi w:val="0"/>
        <w:rPr>
          <w:rStyle w:val="10"/>
          <w:rFonts w:hint="eastAsia" w:ascii="微软雅黑" w:hAnsi="微软雅黑" w:eastAsia="微软雅黑" w:cs="微软雅黑"/>
          <w:b/>
          <w:kern w:val="2"/>
          <w:sz w:val="28"/>
          <w:szCs w:val="22"/>
          <w:lang w:val="en-US" w:eastAsia="zh-CN" w:bidi="ar-SA"/>
        </w:rPr>
      </w:pPr>
      <w:r>
        <w:rPr>
          <w:rStyle w:val="10"/>
          <w:rFonts w:hint="eastAsia" w:ascii="微软雅黑" w:hAnsi="微软雅黑" w:eastAsia="微软雅黑" w:cs="微软雅黑"/>
          <w:b/>
          <w:kern w:val="2"/>
          <w:sz w:val="28"/>
          <w:szCs w:val="22"/>
          <w:lang w:val="en-US" w:eastAsia="zh-CN" w:bidi="ar-SA"/>
        </w:rPr>
        <w:t>7.1 重要发现的总结</w:t>
      </w:r>
    </w:p>
    <w:p w14:paraId="44EC04B6">
      <w:pPr>
        <w:rPr>
          <w:rFonts w:hint="eastAsia" w:ascii="微软雅黑" w:hAnsi="微软雅黑" w:eastAsia="微软雅黑" w:cs="微软雅黑"/>
        </w:rPr>
      </w:pPr>
      <w:r>
        <w:rPr>
          <w:rFonts w:hint="eastAsia" w:ascii="微软雅黑" w:hAnsi="微软雅黑" w:eastAsia="微软雅黑" w:cs="微软雅黑"/>
          <w:b/>
          <w:bCs/>
        </w:rPr>
        <w:t>作者影响力的显著性</w:t>
      </w:r>
      <w:r>
        <w:rPr>
          <w:rFonts w:hint="eastAsia" w:ascii="微软雅黑" w:hAnsi="微软雅黑" w:eastAsia="微软雅黑" w:cs="微软雅黑"/>
        </w:rPr>
        <w:t>：少数高影响力作者（如陈磊·半小时漫画团队）在市场中表现突出，他们的作品频繁上榜并获得了较高的评论数和推荐值。这表明这些作者拥有强大的市场号召力，可以成为未来市场营销活动的核心资源。</w:t>
      </w:r>
    </w:p>
    <w:p w14:paraId="10FE9A9E">
      <w:pPr>
        <w:rPr>
          <w:rFonts w:hint="eastAsia" w:ascii="微软雅黑" w:hAnsi="微软雅黑" w:eastAsia="微软雅黑" w:cs="微软雅黑"/>
        </w:rPr>
      </w:pPr>
      <w:r>
        <w:rPr>
          <w:rFonts w:hint="eastAsia" w:ascii="微软雅黑" w:hAnsi="微软雅黑" w:eastAsia="微软雅黑" w:cs="微软雅黑"/>
          <w:b/>
          <w:bCs/>
        </w:rPr>
        <w:t>价格的重要性：</w:t>
      </w:r>
      <w:r>
        <w:rPr>
          <w:rFonts w:hint="eastAsia" w:ascii="微软雅黑" w:hAnsi="微软雅黑" w:eastAsia="微软雅黑" w:cs="微软雅黑"/>
        </w:rPr>
        <w:t>大部分畅销书集中在0-50元的低价区间，这表明价格在图书销售中的重要性。较低的售价往往能够吸引更多的读者，推动图书销量，而51-100元区间的图书表现出较高的评论数，表明其在市场中有较好的质量与价格的平衡。</w:t>
      </w:r>
    </w:p>
    <w:p w14:paraId="16277260">
      <w:pPr>
        <w:rPr>
          <w:rFonts w:hint="eastAsia" w:ascii="微软雅黑" w:hAnsi="微软雅黑" w:eastAsia="微软雅黑" w:cs="微软雅黑"/>
        </w:rPr>
      </w:pPr>
      <w:r>
        <w:rPr>
          <w:rFonts w:hint="eastAsia" w:ascii="微软雅黑" w:hAnsi="微软雅黑" w:eastAsia="微软雅黑" w:cs="微软雅黑"/>
          <w:b/>
          <w:bCs/>
        </w:rPr>
        <w:t>图书购买的关联性：</w:t>
      </w:r>
      <w:r>
        <w:rPr>
          <w:rFonts w:hint="eastAsia" w:ascii="微软雅黑" w:hAnsi="微软雅黑" w:eastAsia="微软雅黑" w:cs="微软雅黑"/>
        </w:rPr>
        <w:t>通过关联规则分析，我们发现了许多经典书籍组合，这些书籍经常被一起购买。这为优化个性化推荐系统、制定捆绑促销活动提供了数据支持。</w:t>
      </w:r>
    </w:p>
    <w:p w14:paraId="0172D3E1">
      <w:pPr>
        <w:rPr>
          <w:rFonts w:hint="eastAsia"/>
        </w:rPr>
      </w:pPr>
      <w:r>
        <w:rPr>
          <w:rFonts w:hint="eastAsia" w:ascii="微软雅黑" w:hAnsi="微软雅黑" w:eastAsia="微软雅黑" w:cs="微软雅黑"/>
        </w:rPr>
        <w:t>畅销书的特征：教育类和经典文学作品表现突出，近年出版的新书更容易成为畅销书。这表明市场对于具有长期价值的经典书籍以及新书的需求仍然旺盛。出版商可以通过前瞻性地评估新书的市场潜力，提前制定市场推广计划。</w:t>
      </w:r>
    </w:p>
    <w:p w14:paraId="26AA2C27">
      <w:pPr>
        <w:rPr>
          <w:rFonts w:hint="eastAsia"/>
        </w:rPr>
      </w:pPr>
    </w:p>
    <w:p w14:paraId="24220BEC">
      <w:pPr>
        <w:pStyle w:val="3"/>
        <w:bidi w:val="0"/>
        <w:rPr>
          <w:rStyle w:val="10"/>
          <w:rFonts w:hint="eastAsia" w:ascii="微软雅黑" w:hAnsi="微软雅黑" w:eastAsia="微软雅黑" w:cs="微软雅黑"/>
          <w:b/>
          <w:kern w:val="2"/>
          <w:sz w:val="28"/>
          <w:szCs w:val="22"/>
          <w:lang w:val="en-US" w:eastAsia="zh-CN" w:bidi="ar-SA"/>
        </w:rPr>
      </w:pPr>
      <w:r>
        <w:rPr>
          <w:rStyle w:val="10"/>
          <w:rFonts w:hint="eastAsia" w:ascii="微软雅黑" w:hAnsi="微软雅黑" w:eastAsia="微软雅黑" w:cs="微软雅黑"/>
          <w:b/>
          <w:kern w:val="2"/>
          <w:sz w:val="28"/>
          <w:szCs w:val="22"/>
          <w:lang w:val="en-US" w:eastAsia="zh-CN" w:bidi="ar-SA"/>
        </w:rPr>
        <w:t>7.2 对图书市场的战略意义</w:t>
      </w:r>
    </w:p>
    <w:p w14:paraId="201CF05F">
      <w:pPr>
        <w:rPr>
          <w:rFonts w:hint="eastAsia" w:ascii="微软雅黑" w:hAnsi="微软雅黑" w:eastAsia="微软雅黑" w:cs="微软雅黑"/>
        </w:rPr>
      </w:pPr>
      <w:r>
        <w:rPr>
          <w:rFonts w:hint="eastAsia" w:ascii="微软雅黑" w:hAnsi="微软雅黑" w:eastAsia="微软雅黑" w:cs="微软雅黑"/>
          <w:b/>
          <w:bCs/>
        </w:rPr>
        <w:t>精准的市场定位与推广策略：</w:t>
      </w:r>
      <w:r>
        <w:rPr>
          <w:rFonts w:hint="eastAsia" w:ascii="微软雅黑" w:hAnsi="微软雅黑" w:eastAsia="微软雅黑" w:cs="微软雅黑"/>
        </w:rPr>
        <w:t>通过数据分析，我们可以更精确地识别出高潜力的作者、书籍和类别。这为出版商提供了制定精准市场推广策略的基础。将有限的资源集中在高回报的作者和图书上，可以最大化市场效应。</w:t>
      </w:r>
    </w:p>
    <w:p w14:paraId="5144D9B4">
      <w:pPr>
        <w:rPr>
          <w:rFonts w:hint="eastAsia" w:ascii="微软雅黑" w:hAnsi="微软雅黑" w:eastAsia="微软雅黑" w:cs="微软雅黑"/>
        </w:rPr>
      </w:pPr>
      <w:r>
        <w:rPr>
          <w:rFonts w:hint="eastAsia" w:ascii="微软雅黑" w:hAnsi="微软雅黑" w:eastAsia="微软雅黑" w:cs="微软雅黑"/>
          <w:b/>
          <w:bCs/>
        </w:rPr>
        <w:t>差异化定价与产品布局：</w:t>
      </w:r>
      <w:r>
        <w:rPr>
          <w:rFonts w:hint="eastAsia" w:ascii="微软雅黑" w:hAnsi="微软雅黑" w:eastAsia="微软雅黑" w:cs="微软雅黑"/>
        </w:rPr>
        <w:t>根据各个价位区间的表现，出版商可以采用差异化定价策略。在继续通过低价书籍吸引大批量读者的同时，利用高价位书籍提升利润，尤其是在为高质量或限量版书籍定价时。</w:t>
      </w:r>
    </w:p>
    <w:p w14:paraId="071EB20C">
      <w:pPr>
        <w:rPr>
          <w:rFonts w:hint="eastAsia" w:ascii="微软雅黑" w:hAnsi="微软雅黑" w:eastAsia="微软雅黑" w:cs="微软雅黑"/>
        </w:rPr>
      </w:pPr>
      <w:r>
        <w:rPr>
          <w:rFonts w:hint="eastAsia" w:ascii="微软雅黑" w:hAnsi="微软雅黑" w:eastAsia="微软雅黑" w:cs="微软雅黑"/>
          <w:b/>
          <w:bCs/>
        </w:rPr>
        <w:t>优化推荐系统和促销活动：</w:t>
      </w:r>
      <w:r>
        <w:rPr>
          <w:rFonts w:hint="eastAsia" w:ascii="微软雅黑" w:hAnsi="微软雅黑" w:eastAsia="微软雅黑" w:cs="微软雅黑"/>
        </w:rPr>
        <w:t>通过分析书籍之间的关联性，出版商可以有效优化在线平台的推荐算法，向消费者推荐与他们已购书籍相关的书目。与此同时，通过捆绑销售、促销组合等策略，出版商可以增加销售额并提升用户的购买转化率。</w:t>
      </w:r>
    </w:p>
    <w:p w14:paraId="3196DDDC">
      <w:pPr>
        <w:pStyle w:val="3"/>
        <w:bidi w:val="0"/>
        <w:rPr>
          <w:rStyle w:val="10"/>
          <w:rFonts w:hint="eastAsia" w:ascii="微软雅黑" w:hAnsi="微软雅黑" w:eastAsia="微软雅黑" w:cs="微软雅黑"/>
          <w:b/>
          <w:kern w:val="2"/>
          <w:sz w:val="28"/>
          <w:szCs w:val="22"/>
          <w:lang w:val="en-US" w:eastAsia="zh-CN" w:bidi="ar-SA"/>
        </w:rPr>
      </w:pPr>
      <w:r>
        <w:rPr>
          <w:rStyle w:val="10"/>
          <w:rFonts w:hint="eastAsia" w:ascii="微软雅黑" w:hAnsi="微软雅黑" w:eastAsia="微软雅黑" w:cs="微软雅黑"/>
          <w:b/>
          <w:kern w:val="2"/>
          <w:sz w:val="28"/>
          <w:szCs w:val="22"/>
          <w:lang w:val="en-US" w:eastAsia="zh-CN" w:bidi="ar-SA"/>
        </w:rPr>
        <w:t>7.3 下一步的行动建议</w:t>
      </w:r>
    </w:p>
    <w:p w14:paraId="764F4730">
      <w:pPr>
        <w:rPr>
          <w:rFonts w:hint="eastAsia" w:ascii="微软雅黑" w:hAnsi="微软雅黑" w:eastAsia="微软雅黑" w:cs="微软雅黑"/>
        </w:rPr>
      </w:pPr>
      <w:r>
        <w:rPr>
          <w:rFonts w:hint="eastAsia" w:ascii="微软雅黑" w:hAnsi="微软雅黑" w:eastAsia="微软雅黑" w:cs="微软雅黑"/>
          <w:b/>
          <w:bCs/>
        </w:rPr>
        <w:t>细化市场推广策略：</w:t>
      </w:r>
      <w:r>
        <w:rPr>
          <w:rFonts w:hint="eastAsia" w:ascii="微软雅黑" w:hAnsi="微软雅黑" w:eastAsia="微软雅黑" w:cs="微软雅黑"/>
        </w:rPr>
        <w:t>建议出版商针对高影响力作者、新书和特定书籍类别（如教育类书籍、经典文学）制定更为细致的市场推广计划。通过合理的广告投放、社交媒体营销、读者互动活动等方式，提升这些书籍的市场曝光率。</w:t>
      </w:r>
    </w:p>
    <w:p w14:paraId="5EC6E05B">
      <w:pPr>
        <w:rPr>
          <w:rFonts w:hint="eastAsia" w:ascii="微软雅黑" w:hAnsi="微软雅黑" w:eastAsia="微软雅黑" w:cs="微软雅黑"/>
        </w:rPr>
      </w:pPr>
      <w:r>
        <w:rPr>
          <w:rFonts w:hint="eastAsia" w:ascii="微软雅黑" w:hAnsi="微软雅黑" w:eastAsia="微软雅黑" w:cs="微软雅黑"/>
          <w:b/>
          <w:bCs/>
        </w:rPr>
        <w:t>进一步优化产品推荐：</w:t>
      </w:r>
      <w:r>
        <w:rPr>
          <w:rFonts w:hint="eastAsia" w:ascii="微软雅黑" w:hAnsi="微软雅黑" w:eastAsia="微软雅黑" w:cs="微软雅黑"/>
        </w:rPr>
        <w:t>出版商应根据分析结果，调整和优化电商平台的推荐系统。通过精确的个性化推荐，出版商可以提高用户的购买率，增加交叉销售机会。例如，读者在购买某本经典书籍后，系统可以自动推荐关联性强的其他经典书籍或同类作品。</w:t>
      </w:r>
    </w:p>
    <w:p w14:paraId="2D642B84">
      <w:pPr>
        <w:rPr>
          <w:rFonts w:hint="eastAsia" w:ascii="微软雅黑" w:hAnsi="微软雅黑" w:eastAsia="微软雅黑" w:cs="微软雅黑"/>
        </w:rPr>
      </w:pPr>
      <w:r>
        <w:rPr>
          <w:rFonts w:hint="eastAsia" w:ascii="微软雅黑" w:hAnsi="微软雅黑" w:eastAsia="微软雅黑" w:cs="微软雅黑"/>
          <w:b/>
          <w:bCs/>
        </w:rPr>
        <w:t>监控市场趋势，灵活应对：</w:t>
      </w:r>
      <w:r>
        <w:rPr>
          <w:rFonts w:hint="eastAsia" w:ascii="微软雅黑" w:hAnsi="微软雅黑" w:eastAsia="微软雅黑" w:cs="微软雅黑"/>
        </w:rPr>
        <w:t>出版商应持续跟踪市场数据，动态调整图书的定价策略和促销手段。特别是在新书上市时，及时分析其销量和读者反馈，灵活调整市场推广方案，以应对快速变化的市场需求。</w:t>
      </w:r>
    </w:p>
    <w:p w14:paraId="1B70F020">
      <w:pPr>
        <w:rPr>
          <w:rFonts w:hint="eastAsia" w:ascii="微软雅黑" w:hAnsi="微软雅黑" w:eastAsia="微软雅黑" w:cs="微软雅黑"/>
        </w:rPr>
      </w:pPr>
      <w:r>
        <w:rPr>
          <w:rFonts w:hint="eastAsia" w:ascii="微软雅黑" w:hAnsi="微软雅黑" w:eastAsia="微软雅黑" w:cs="微软雅黑"/>
          <w:b/>
          <w:bCs/>
        </w:rPr>
        <w:t>推动多样化促销手段：</w:t>
      </w:r>
      <w:r>
        <w:rPr>
          <w:rFonts w:hint="eastAsia" w:ascii="微软雅黑" w:hAnsi="微软雅黑" w:eastAsia="微软雅黑" w:cs="微软雅黑"/>
        </w:rPr>
        <w:t>结合关联规则分析结果，出版商可以考虑推出图书组合促销或会员制订阅服务，鼓励读者购买更多关联书籍。通过提供打折、赠品等优惠，进一步提升读者的购买欲望。</w:t>
      </w:r>
    </w:p>
    <w:p w14:paraId="4C7691B4">
      <w:pPr>
        <w:rPr>
          <w:rFonts w:hint="eastAsia" w:ascii="微软雅黑" w:hAnsi="微软雅黑" w:eastAsia="微软雅黑" w:cs="微软雅黑"/>
        </w:rPr>
      </w:pPr>
    </w:p>
    <w:p w14:paraId="5DE7523C">
      <w:pPr>
        <w:rPr>
          <w:rFonts w:hint="eastAsia" w:ascii="微软雅黑" w:hAnsi="微软雅黑" w:eastAsia="微软雅黑" w:cs="微软雅黑"/>
        </w:rPr>
      </w:pPr>
    </w:p>
    <w:p w14:paraId="592CF69A">
      <w:pPr>
        <w:rPr>
          <w:rFonts w:hint="eastAsia" w:ascii="微软雅黑" w:hAnsi="微软雅黑" w:eastAsia="微软雅黑" w:cs="微软雅黑"/>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FkZjExODc1MGM5YzM1MGNkMzFiZGI2MGY4ZjRiZmEifQ=="/>
  </w:docVars>
  <w:rsids>
    <w:rsidRoot w:val="00000000"/>
    <w:rsid w:val="00005402"/>
    <w:rsid w:val="07B70A9C"/>
    <w:rsid w:val="15897F1C"/>
    <w:rsid w:val="305C5A44"/>
    <w:rsid w:val="3A7A25E5"/>
    <w:rsid w:val="61A0393A"/>
    <w:rsid w:val="61D65ED6"/>
    <w:rsid w:val="637B1AF3"/>
    <w:rsid w:val="676B2636"/>
    <w:rsid w:val="6BC51435"/>
    <w:rsid w:val="71997D14"/>
    <w:rsid w:val="7D8E2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link w:val="1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customStyle="1" w:styleId="10">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7205</Words>
  <Characters>7578</Characters>
  <Lines>0</Lines>
  <Paragraphs>0</Paragraphs>
  <TotalTime>19</TotalTime>
  <ScaleCrop>false</ScaleCrop>
  <LinksUpToDate>false</LinksUpToDate>
  <CharactersWithSpaces>7613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2024-10-12T18:14:00Z</dcterms:created>
  <dc:creator>97059</dc:creator>
  <cp:lastModifiedBy>小隼</cp:lastModifiedBy>
  <dcterms:modified xsi:type="dcterms:W3CDTF">2024-10-12T20:27:20Z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175CD732FA05425FAB8B541A49B6D2D9_12</vt:lpwstr>
  </property>
</Properties>
</file>