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- Tự do - Hạnh phúc</w:t>
      </w:r>
    </w:p>
    <w:p>
      <w:r>
        <w:t>-----------------------------</w:t>
      </w:r>
    </w:p>
    <w:p>
      <w:pPr>
        <w:pStyle w:val="Heading1"/>
      </w:pPr>
      <w:r>
        <w:t>HỢP ĐỒNG DỊCH VỤ PHÁT TRIỂN PHẦN MỀM</w:t>
      </w:r>
    </w:p>
    <w:p>
      <w:r>
        <w:t>Số: 128/2026/HĐDV-TECH</w:t>
      </w:r>
    </w:p>
    <w:p>
      <w:r>
        <w:t>Căn cứ Bộ luật Dân sự nước Cộng hòa xã hội chủ nghĩa Việt Nam năm 2015.</w:t>
      </w:r>
    </w:p>
    <w:p>
      <w:r>
        <w:t>Hôm nay, ngày 26 tháng 09 năm 2026, chúng tôi gồm có:</w:t>
      </w:r>
    </w:p>
    <w:p>
      <w:r>
        <w:t>BÊN A (BÊN SỬ DỤNG DỊCH VỤ): CÔNG TY CỔ PHẦN CÔNG NGHỆ ALPHA</w:t>
      </w:r>
    </w:p>
    <w:p>
      <w:r>
        <w:t>BÊN B (BÊN CUNG CẤP DỊCH VỤ): CÔNG TY TNHH PHẦN MỀM BETA</w:t>
      </w:r>
    </w:p>
    <w:p>
      <w:r>
        <w:t>Hai bên thống nhất ký kết hợp đồng dịch vụ với các điều khoản như sau:</w:t>
      </w:r>
    </w:p>
    <w:p>
      <w:r>
        <w:t>Điều 1: Đối tượng của hợp đồng - Bên B cung cấp dịch vụ phát triển hệ thống kiểm tra văn bản DocInspector.</w:t>
      </w:r>
    </w:p>
    <w:p>
      <w:r>
        <w:t>Điều 2: Thời hạn thực hiện và bàn giao sản phẩm.</w:t>
      </w:r>
    </w:p>
    <w:p>
      <w:r>
        <w:t>Điều 3: Giá trị hợp đồng và phương thức thanh toán.</w:t>
      </w:r>
    </w:p>
    <w:p>
      <w:r>
        <w:t>Điều 4: Quyền và nghĩa vụ của Bên A và Bên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