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</w:tcPr>
          <w:p>
            <w:pPr>
              <w:jc w:val="center"/>
            </w:pPr>
            <w:r>
              <w:rPr>
                <w:b/>
                <w:sz w:val="20"/>
              </w:rPr>
              <w:t>TRUNG TÂM KHẢO THÍ HYPERHUB</w:t>
              <w:br/>
            </w:r>
            <w:r>
              <w:rPr>
                <w:b/>
                <w:color w:val="003366"/>
                <w:sz w:val="22"/>
              </w:rPr>
              <w:t>MÔN THI: IELTS ACADEMIC BAND 8.0 READING &amp; WRITING</w:t>
              <w:br/>
            </w:r>
            <w:r>
              <w:rPr>
                <w:i/>
                <w:sz w:val="19"/>
              </w:rPr>
              <w:t>Thời gian làm bài: 60 phút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rPr>
                <w:b/>
                <w:sz w:val="21"/>
              </w:rPr>
              <w:t>KỲ THI ĐÁNH GIÁ NĂNG LỰC &amp; CHẤT LƯỢNG</w:t>
              <w:br/>
            </w:r>
            <w:r>
              <w:rPr>
                <w:b/>
                <w:color w:val="B40000"/>
                <w:sz w:val="24"/>
              </w:rPr>
              <w:t>ĐỀ THI CHÍNH THỨC</w:t>
              <w:br/>
            </w:r>
            <w:r>
              <w:rPr>
                <w:sz w:val="19"/>
              </w:rPr>
              <w:t>Mã đề: HH-102 • Ngắn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F2F4F7"/>
          </w:tcPr>
          <w:p>
            <w:r>
              <w:rPr>
                <w:b/>
                <w:sz w:val="19"/>
              </w:rPr>
              <w:t>Họ và tên:</w:t>
            </w:r>
          </w:p>
        </w:tc>
        <w:tc>
          <w:tcPr>
            <w:tcW w:type="dxa" w:w="4320"/>
            <w:shd w:fill="F2F4F7"/>
          </w:tcPr>
          <w:p/>
        </w:tc>
        <w:tc>
          <w:tcPr>
            <w:tcW w:type="dxa" w:w="1728"/>
            <w:shd w:fill="F2F4F7"/>
          </w:tcPr>
          <w:p>
            <w:r>
              <w:rPr>
                <w:b/>
                <w:sz w:val="19"/>
              </w:rPr>
              <w:t>Số báo danh:</w:t>
            </w:r>
          </w:p>
        </w:tc>
        <w:tc>
          <w:tcPr>
            <w:tcW w:type="dxa" w:w="2304"/>
            <w:shd w:fill="F2F4F7"/>
          </w:tcPr>
          <w:p/>
        </w:tc>
      </w:tr>
    </w:tbl>
    <w:p>
      <w:pPr>
        <w:spacing w:before="160" w:after="280"/>
      </w:pPr>
      <w:r>
        <w:rPr>
          <w:i/>
          <w:color w:val="5A5A5A"/>
          <w:sz w:val="18"/>
        </w:rPr>
        <w:t>📌 Lưu ý: Thí sinh làm bài trực tiếp vào phiếu trả lời hoặc giấy thi. Không sử dụng tài liệu ngoài quy định.</w:t>
      </w:r>
    </w:p>
    <w:p>
      <w:pPr>
        <w:spacing w:after="240"/>
        <w:jc w:val="center"/>
      </w:pPr>
      <w:r>
        <w:rPr>
          <w:color w:val="C8CDD7"/>
        </w:rPr>
        <w:t>━━━━━━━━━━━━━━━━━━━━━━━━━━━━━━━━━━━━━━━━━━━━━━━━━</w:t>
      </w:r>
    </w:p>
    <w:p>
      <w:pPr>
        <w:spacing w:before="280" w:after="120"/>
      </w:pPr>
      <w:r>
        <w:rPr>
          <w:b/>
          <w:color w:val="00468C"/>
          <w:sz w:val="24"/>
        </w:rPr>
        <w:t>SECTION 1: READING PASSAGE &amp; COMPREHENSION</w:t>
      </w:r>
    </w:p>
    <w:p>
      <w:pPr>
        <w:spacing w:before="160" w:after="80"/>
      </w:pPr>
      <w:r>
        <w:rPr>
          <w:b/>
          <w:sz w:val="22"/>
        </w:rPr>
        <w:t xml:space="preserve">Câu 1: </w:t>
      </w:r>
      <w:r>
        <w:rPr>
          <w:i/>
          <w:color w:val="787878"/>
          <w:sz w:val="20"/>
        </w:rPr>
        <w:t xml:space="preserve">(1.0) </w:t>
      </w:r>
      <w:r>
        <w:rPr>
          <w:sz w:val="22"/>
        </w:rPr>
        <w:t>What is the primary factor contributing to urban heat islands according to the text?</w:t>
      </w:r>
    </w:p>
    <w:p>
      <w:pPr>
        <w:spacing w:after="40"/>
        <w:ind w:left="576"/>
      </w:pPr>
      <w:r>
        <w:rPr>
          <w:sz w:val="21"/>
        </w:rPr>
        <w:t>A. Reduced solar radiation in dense settlements</w:t>
      </w:r>
    </w:p>
    <w:p>
      <w:pPr>
        <w:spacing w:after="40"/>
        <w:ind w:left="576"/>
      </w:pPr>
      <w:r>
        <w:rPr>
          <w:sz w:val="21"/>
        </w:rPr>
        <w:t>B. Natural volcanic activity in suburban perimeters</w:t>
      </w:r>
    </w:p>
    <w:p>
      <w:pPr>
        <w:spacing w:after="40"/>
        <w:ind w:left="576"/>
      </w:pPr>
      <w:r>
        <w:rPr>
          <w:sz w:val="21"/>
        </w:rPr>
        <w:t>C. High concentration of asphalt and concrete structures</w:t>
      </w:r>
    </w:p>
    <w:p>
      <w:pPr>
        <w:spacing w:after="40"/>
        <w:ind w:left="576"/>
      </w:pPr>
      <w:r>
        <w:rPr>
          <w:sz w:val="21"/>
        </w:rPr>
        <w:t>D. Excessive agricultural runoff</w:t>
      </w:r>
    </w:p>
    <w:p>
      <w:pPr>
        <w:spacing w:before="160" w:after="80"/>
      </w:pPr>
      <w:r>
        <w:rPr>
          <w:b/>
          <w:sz w:val="22"/>
        </w:rPr>
        <w:t xml:space="preserve">Câu 2: </w:t>
      </w:r>
      <w:r>
        <w:rPr>
          <w:i/>
          <w:color w:val="787878"/>
          <w:sz w:val="20"/>
        </w:rPr>
        <w:t xml:space="preserve">(1.0) </w:t>
      </w:r>
      <w:r>
        <w:rPr>
          <w:sz w:val="22"/>
        </w:rPr>
        <w:t>The author implies that mitigation strategies are predominantly:</w:t>
      </w:r>
    </w:p>
    <w:p>
      <w:pPr>
        <w:spacing w:after="40"/>
        <w:ind w:left="576"/>
      </w:pPr>
      <w:r>
        <w:rPr>
          <w:sz w:val="21"/>
        </w:rPr>
        <w:t>A. Completely ineffective in subtropical zones</w:t>
      </w:r>
    </w:p>
    <w:p>
      <w:pPr>
        <w:spacing w:after="40"/>
        <w:ind w:left="576"/>
      </w:pPr>
      <w:r>
        <w:rPr>
          <w:sz w:val="21"/>
        </w:rPr>
        <w:t>B. Cost-prohibitive without state subsidies</w:t>
      </w:r>
    </w:p>
    <w:p>
      <w:pPr>
        <w:spacing w:after="40"/>
        <w:ind w:left="576"/>
      </w:pPr>
      <w:r>
        <w:rPr>
          <w:sz w:val="21"/>
        </w:rPr>
        <w:t>C. Universally adopted across developing nations</w:t>
      </w:r>
    </w:p>
    <w:p>
      <w:pPr>
        <w:spacing w:after="40"/>
        <w:ind w:left="576"/>
      </w:pPr>
      <w:r>
        <w:rPr>
          <w:sz w:val="21"/>
        </w:rPr>
        <w:t>D. Viable only through retrofitting urban green corridors</w:t>
      </w:r>
    </w:p>
    <w:p>
      <w:pPr>
        <w:spacing w:before="160" w:after="80"/>
      </w:pPr>
      <w:r>
        <w:rPr>
          <w:b/>
          <w:sz w:val="22"/>
        </w:rPr>
        <w:t xml:space="preserve">Câu 3: </w:t>
      </w:r>
      <w:r>
        <w:rPr>
          <w:i/>
          <w:color w:val="787878"/>
          <w:sz w:val="20"/>
        </w:rPr>
        <w:t xml:space="preserve">(1.0) </w:t>
      </w:r>
      <w:r>
        <w:rPr>
          <w:sz w:val="22"/>
        </w:rPr>
        <w:t>Which statement aligns with the empirical evidence presented in paragraph 3?</w:t>
      </w:r>
    </w:p>
    <w:p>
      <w:pPr>
        <w:spacing w:after="40"/>
        <w:ind w:left="576"/>
      </w:pPr>
      <w:r>
        <w:rPr>
          <w:sz w:val="21"/>
        </w:rPr>
        <w:t>A. Concrete pavements reflect 95% of infrared energy</w:t>
      </w:r>
    </w:p>
    <w:p>
      <w:pPr>
        <w:spacing w:after="40"/>
        <w:ind w:left="576"/>
      </w:pPr>
      <w:r>
        <w:rPr>
          <w:sz w:val="21"/>
        </w:rPr>
        <w:t>B. Cool roofs are detrimental to winter thermal retention</w:t>
      </w:r>
    </w:p>
    <w:p>
      <w:pPr>
        <w:spacing w:after="40"/>
        <w:ind w:left="576"/>
      </w:pPr>
      <w:r>
        <w:rPr>
          <w:sz w:val="21"/>
        </w:rPr>
        <w:t>C. Vegetative canopies reduce surface temperatures significantly</w:t>
      </w:r>
    </w:p>
    <w:p>
      <w:pPr>
        <w:spacing w:after="40"/>
        <w:ind w:left="576"/>
      </w:pPr>
      <w:r>
        <w:rPr>
          <w:sz w:val="21"/>
        </w:rPr>
        <w:t>D. Microclimates remain unaffected by architectural density</w:t>
      </w:r>
    </w:p>
    <w:p>
      <w:pPr>
        <w:spacing w:before="280" w:after="120"/>
      </w:pPr>
      <w:r>
        <w:rPr>
          <w:b/>
          <w:color w:val="00468C"/>
          <w:sz w:val="24"/>
        </w:rPr>
        <w:t>SECTION 2: ACADEMIC WRITING TASK 2</w:t>
      </w:r>
    </w:p>
    <w:p>
      <w:pPr>
        <w:spacing w:before="160" w:after="80"/>
      </w:pPr>
      <w:r>
        <w:rPr>
          <w:b/>
          <w:sz w:val="22"/>
        </w:rPr>
        <w:t xml:space="preserve">Câu 4: </w:t>
      </w:r>
      <w:r>
        <w:rPr>
          <w:i/>
          <w:color w:val="787878"/>
          <w:sz w:val="20"/>
        </w:rPr>
        <w:t xml:space="preserve">(7.0) </w:t>
      </w:r>
      <w:r>
        <w:rPr>
          <w:sz w:val="22"/>
        </w:rPr>
        <w:t>Some educational experts argue that artificial intelligence in pedagogical frameworks will render conventional classroom environments obsolete. To what extent do you agree or disagree? Write at least 250 words.</w:t>
      </w:r>
    </w:p>
    <w:p>
      <w:pPr>
        <w:spacing w:before="480"/>
      </w:pPr>
    </w:p>
    <w:p>
      <w:pPr>
        <w:jc w:val="center"/>
      </w:pPr>
      <w:r>
        <w:rPr>
          <w:b/>
          <w:color w:val="646464"/>
          <w:sz w:val="21"/>
        </w:rPr>
        <w:t>───── HẾT ─────</w:t>
        <w:br/>
        <w:t>(Cán bộ coi thi không giải thích gì thêm)</w:t>
      </w:r>
      <w:r>
        <w:rPr>
          <w:color w:val="FFFFFF"/>
          <w:sz w:val="2"/>
          <w:vanish/>
        </w:rPr>
        <w:t xml:space="preserve"> [Biên soạn độc quyền bởi HyperHub AI Platform • discord.gg/hyperhub]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