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HỆ THỐNG GIÁO DỤC TRỰC TUYẾN HYPERHUB</w:t>
        <w:br/>
      </w:r>
      <w:r>
        <w:rPr>
          <w:b/>
          <w:color w:val="107C41"/>
          <w:sz w:val="28"/>
        </w:rPr>
        <w:t>HƯỚNG DẪN GIẢI CHI TIẾT &amp; BIỂU ĐIỂM CHẤM</w:t>
        <w:br/>
      </w:r>
      <w:r>
        <w:rPr>
          <w:i/>
          <w:sz w:val="21"/>
        </w:rPr>
        <w:t>MÔN: IELTS ACADEMIC BAND 8.0 READING &amp; WRITING • MÃ ĐỀ: HH-102</w:t>
      </w:r>
    </w:p>
    <w:p>
      <w:pPr>
        <w:spacing w:after="120"/>
      </w:pPr>
    </w:p>
    <w:p>
      <w:pPr>
        <w:spacing w:before="200" w:after="80"/>
      </w:pPr>
      <w:r>
        <w:rPr>
          <w:b/>
          <w:color w:val="003366"/>
          <w:sz w:val="23"/>
        </w:rPr>
        <w:t>I. BẢNG ĐÁP ÁN TRẮC NGHIỆM NHANH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C1</w:t>
            </w:r>
          </w:p>
        </w:tc>
        <w:tc>
          <w:tcPr>
            <w:tcW w:type="dxa" w:w="3312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C2</w:t>
            </w:r>
          </w:p>
        </w:tc>
        <w:tc>
          <w:tcPr>
            <w:tcW w:type="dxa" w:w="3312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C3</w:t>
            </w:r>
          </w:p>
        </w:tc>
      </w:tr>
      <w:tr>
        <w:tc>
          <w:tcPr>
            <w:tcW w:type="dxa" w:w="3312"/>
            <w:shd w:fill="F2F4F7"/>
          </w:tcPr>
          <w:p>
            <w:pPr>
              <w:jc w:val="center"/>
            </w:pPr>
            <w:r>
              <w:rPr>
                <w:b/>
                <w:color w:val="B40000"/>
              </w:rPr>
              <w:t>C</w:t>
            </w:r>
          </w:p>
        </w:tc>
        <w:tc>
          <w:tcPr>
            <w:tcW w:type="dxa" w:w="3312"/>
            <w:shd w:fill="F2F4F7"/>
          </w:tcPr>
          <w:p>
            <w:pPr>
              <w:jc w:val="center"/>
            </w:pPr>
            <w:r>
              <w:rPr>
                <w:b/>
                <w:color w:val="B40000"/>
              </w:rPr>
              <w:t>D</w:t>
            </w:r>
          </w:p>
        </w:tc>
        <w:tc>
          <w:tcPr>
            <w:tcW w:type="dxa" w:w="3312"/>
            <w:shd w:fill="F2F4F7"/>
          </w:tcPr>
          <w:p>
            <w:pPr>
              <w:jc w:val="center"/>
            </w:pPr>
            <w:r>
              <w:rPr>
                <w:b/>
                <w:color w:val="B40000"/>
              </w:rPr>
              <w:t>C</w:t>
            </w:r>
          </w:p>
        </w:tc>
      </w:tr>
    </w:tbl>
    <w:p>
      <w:pPr>
        <w:spacing w:before="320" w:after="120"/>
      </w:pPr>
      <w:r>
        <w:rPr>
          <w:b/>
          <w:color w:val="003366"/>
          <w:sz w:val="23"/>
        </w:rPr>
        <w:t>II. LỜI GIẢI CHI TIẾT &amp; BIỂU ĐIỂM CHẤM TỪNG BƯỚC</w:t>
      </w:r>
    </w:p>
    <w:p>
      <w:pPr>
        <w:spacing w:before="200" w:after="60"/>
      </w:pPr>
      <w:r>
        <w:rPr>
          <w:b/>
          <w:sz w:val="22"/>
        </w:rPr>
        <w:t xml:space="preserve">Câu 1: </w:t>
      </w:r>
      <w:r>
        <w:rPr>
          <w:b/>
          <w:color w:val="107C41"/>
        </w:rPr>
        <w:t>Đáp án đúng: C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</w:tcPr>
          <w:p>
            <w:r>
              <w:rPr>
                <w:b/>
                <w:color w:val="28508C"/>
                <w:sz w:val="20"/>
              </w:rPr>
              <w:t>💡 Hướng dẫn giải chi tiết:</w:t>
              <w:br/>
            </w:r>
            <w:r>
              <w:rPr>
                <w:sz w:val="20"/>
              </w:rPr>
              <w:t>Paragraph 1 explicitly identifies dense asphalt and concrete as primary thermal absorbents.</w:t>
            </w:r>
          </w:p>
          <w:p>
            <w:pPr>
              <w:spacing w:before="80"/>
            </w:pPr>
            <w:r>
              <w:rPr>
                <w:b/>
                <w:color w:val="B43C00"/>
                <w:sz w:val="19"/>
              </w:rPr>
              <w:t xml:space="preserve">⚠️ Bẫy tư duy thường gặp: </w:t>
            </w:r>
            <w:r>
              <w:rPr>
                <w:sz w:val="19"/>
              </w:rPr>
              <w:t>Conflating solar radiation with surface heat absorption.</w:t>
            </w:r>
          </w:p>
          <w:p>
            <w:pPr>
              <w:spacing w:before="80"/>
            </w:pPr>
            <w:r>
              <w:rPr>
                <w:b/>
                <w:color w:val="505050"/>
                <w:sz w:val="19"/>
              </w:rPr>
              <w:t>📊 Thang điểm (Rubric):</w:t>
              <w:br/>
            </w:r>
          </w:p>
          <w:p>
            <w:pPr>
              <w:spacing w:after="20"/>
              <w:ind w:left="288"/>
            </w:pPr>
            <w:r>
              <w:rPr>
                <w:sz w:val="18"/>
              </w:rPr>
              <w:t xml:space="preserve">• Correctly identifies option A: </w:t>
            </w:r>
            <w:r>
              <w:rPr>
                <w:b/>
                <w:color w:val="107C41"/>
                <w:sz w:val="18"/>
              </w:rPr>
              <w:t>+1.0 điểm</w:t>
            </w:r>
          </w:p>
        </w:tc>
      </w:tr>
    </w:tbl>
    <w:p>
      <w:pPr>
        <w:spacing w:before="200" w:after="60"/>
      </w:pPr>
      <w:r>
        <w:rPr>
          <w:b/>
          <w:sz w:val="22"/>
        </w:rPr>
        <w:t xml:space="preserve">Câu 2: </w:t>
      </w:r>
      <w:r>
        <w:rPr>
          <w:b/>
          <w:color w:val="107C41"/>
        </w:rPr>
        <w:t>Đáp án đúng: D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</w:tcPr>
          <w:p>
            <w:r>
              <w:rPr>
                <w:b/>
                <w:color w:val="28508C"/>
                <w:sz w:val="20"/>
              </w:rPr>
              <w:t>💡 Hướng dẫn giải chi tiết:</w:t>
              <w:br/>
            </w:r>
            <w:r>
              <w:rPr>
                <w:sz w:val="20"/>
              </w:rPr>
              <w:t>Paragraph 2 emphasizes that only systematic urban green corridors provide measurable cooling.</w:t>
            </w:r>
          </w:p>
          <w:p>
            <w:pPr>
              <w:spacing w:before="80"/>
            </w:pPr>
            <w:r>
              <w:rPr>
                <w:b/>
                <w:color w:val="B43C00"/>
                <w:sz w:val="19"/>
              </w:rPr>
              <w:t xml:space="preserve">⚠️ Bẫy tư duy thường gặp: </w:t>
            </w:r>
            <w:r>
              <w:rPr>
                <w:sz w:val="19"/>
              </w:rPr>
              <w:t>Overgeneralizing economic cost factors.</w:t>
            </w:r>
          </w:p>
          <w:p>
            <w:pPr>
              <w:spacing w:before="80"/>
            </w:pPr>
            <w:r>
              <w:rPr>
                <w:b/>
                <w:color w:val="505050"/>
                <w:sz w:val="19"/>
              </w:rPr>
              <w:t>📊 Thang điểm (Rubric):</w:t>
              <w:br/>
            </w:r>
          </w:p>
          <w:p>
            <w:pPr>
              <w:spacing w:after="20"/>
              <w:ind w:left="288"/>
            </w:pPr>
            <w:r>
              <w:rPr>
                <w:sz w:val="18"/>
              </w:rPr>
              <w:t xml:space="preserve">• Correctly identifies option C: </w:t>
            </w:r>
            <w:r>
              <w:rPr>
                <w:b/>
                <w:color w:val="107C41"/>
                <w:sz w:val="18"/>
              </w:rPr>
              <w:t>+1.0 điểm</w:t>
            </w:r>
          </w:p>
        </w:tc>
      </w:tr>
    </w:tbl>
    <w:p>
      <w:pPr>
        <w:spacing w:before="200" w:after="60"/>
      </w:pPr>
      <w:r>
        <w:rPr>
          <w:b/>
          <w:sz w:val="22"/>
        </w:rPr>
        <w:t xml:space="preserve">Câu 3: </w:t>
      </w:r>
      <w:r>
        <w:rPr>
          <w:b/>
          <w:color w:val="107C41"/>
        </w:rPr>
        <w:t>Đáp án đúng: C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</w:tcPr>
          <w:p>
            <w:r>
              <w:rPr>
                <w:b/>
                <w:color w:val="28508C"/>
                <w:sz w:val="20"/>
              </w:rPr>
              <w:t>💡 Hướng dẫn giải chi tiết:</w:t>
              <w:br/>
            </w:r>
            <w:r>
              <w:rPr>
                <w:sz w:val="20"/>
              </w:rPr>
              <w:t>Empirical datasets demonstrate a 4-8°C reduction under vegetative canopies.</w:t>
            </w:r>
          </w:p>
          <w:p>
            <w:pPr>
              <w:spacing w:before="80"/>
            </w:pPr>
            <w:r>
              <w:rPr>
                <w:b/>
                <w:color w:val="B43C00"/>
                <w:sz w:val="19"/>
              </w:rPr>
              <w:t xml:space="preserve">⚠️ Bẫy tư duy thường gặp: </w:t>
            </w:r>
            <w:r>
              <w:rPr>
                <w:sz w:val="19"/>
              </w:rPr>
              <w:t>Misinterpreting cool roof data.</w:t>
            </w:r>
          </w:p>
          <w:p>
            <w:pPr>
              <w:spacing w:before="80"/>
            </w:pPr>
            <w:r>
              <w:rPr>
                <w:b/>
                <w:color w:val="505050"/>
                <w:sz w:val="19"/>
              </w:rPr>
              <w:t>📊 Thang điểm (Rubric):</w:t>
              <w:br/>
            </w:r>
          </w:p>
          <w:p>
            <w:pPr>
              <w:spacing w:after="20"/>
              <w:ind w:left="288"/>
            </w:pPr>
            <w:r>
              <w:rPr>
                <w:sz w:val="18"/>
              </w:rPr>
              <w:t xml:space="preserve">• Correctly identifies option A: </w:t>
            </w:r>
            <w:r>
              <w:rPr>
                <w:b/>
                <w:color w:val="107C41"/>
                <w:sz w:val="18"/>
              </w:rPr>
              <w:t>+1.0 điểm</w:t>
            </w:r>
          </w:p>
        </w:tc>
      </w:tr>
    </w:tbl>
    <w:p>
      <w:pPr>
        <w:spacing w:before="200" w:after="60"/>
      </w:pPr>
      <w:r>
        <w:rPr>
          <w:b/>
          <w:sz w:val="22"/>
        </w:rPr>
        <w:t xml:space="preserve">Câu 4: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</w:tcPr>
          <w:p>
            <w:r>
              <w:rPr>
                <w:b/>
                <w:color w:val="28508C"/>
                <w:sz w:val="20"/>
              </w:rPr>
              <w:t>💡 Hướng dẫn giải chi tiết:</w:t>
              <w:br/>
            </w:r>
            <w:r>
              <w:rPr>
                <w:sz w:val="20"/>
              </w:rPr>
              <w:t>Model Band 8.5 essay demonstrating cohesive structure, advanced lexical resource, and rigorous argument development.</w:t>
            </w:r>
          </w:p>
          <w:p>
            <w:pPr>
              <w:spacing w:before="80"/>
            </w:pPr>
            <w:r>
              <w:rPr>
                <w:b/>
                <w:color w:val="505050"/>
                <w:sz w:val="19"/>
              </w:rPr>
              <w:t>📊 Thang điểm (Rubric):</w:t>
              <w:br/>
            </w:r>
          </w:p>
          <w:p>
            <w:pPr>
              <w:spacing w:after="20"/>
              <w:ind w:left="288"/>
            </w:pPr>
            <w:r>
              <w:rPr>
                <w:sz w:val="18"/>
              </w:rPr>
              <w:t xml:space="preserve">• Task Achievement &amp; Argumentation: </w:t>
            </w:r>
            <w:r>
              <w:rPr>
                <w:b/>
                <w:color w:val="107C41"/>
                <w:sz w:val="18"/>
              </w:rPr>
              <w:t>+2.0 điểm</w:t>
            </w:r>
          </w:p>
          <w:p>
            <w:pPr>
              <w:spacing w:after="20"/>
              <w:ind w:left="288"/>
            </w:pPr>
            <w:r>
              <w:rPr>
                <w:sz w:val="18"/>
              </w:rPr>
              <w:t xml:space="preserve">• Coherence &amp; Cohesion: </w:t>
            </w:r>
            <w:r>
              <w:rPr>
                <w:b/>
                <w:color w:val="107C41"/>
                <w:sz w:val="18"/>
              </w:rPr>
              <w:t>+2.0 điểm</w:t>
            </w:r>
          </w:p>
          <w:p>
            <w:pPr>
              <w:spacing w:after="20"/>
              <w:ind w:left="288"/>
            </w:pPr>
            <w:r>
              <w:rPr>
                <w:sz w:val="18"/>
              </w:rPr>
              <w:t xml:space="preserve">• Lexical Resource (C1/C2): </w:t>
            </w:r>
            <w:r>
              <w:rPr>
                <w:b/>
                <w:color w:val="107C41"/>
                <w:sz w:val="18"/>
              </w:rPr>
              <w:t>+1.5 điểm</w:t>
            </w:r>
          </w:p>
          <w:p>
            <w:pPr>
              <w:spacing w:after="20"/>
              <w:ind w:left="288"/>
            </w:pPr>
            <w:r>
              <w:rPr>
                <w:sz w:val="18"/>
              </w:rPr>
              <w:t xml:space="preserve">• Grammatical Range &amp; Accuracy: </w:t>
            </w:r>
            <w:r>
              <w:rPr>
                <w:b/>
                <w:color w:val="107C41"/>
                <w:sz w:val="18"/>
              </w:rPr>
              <w:t>+1.5 điểm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b/>
          <w:color w:val="646464"/>
          <w:sz w:val="20"/>
        </w:rPr>
        <w:t>───── HẾT HƯỚNG DẪN GIẢI ─────</w:t>
      </w:r>
      <w:r>
        <w:rPr>
          <w:color w:val="FFFFFF"/>
          <w:sz w:val="2"/>
          <w:vanish/>
        </w:rPr>
        <w:t xml:space="preserve"> [Biên soạn độc quyền bởi HyperHub AI Platform • discord.gg/hyperhub]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