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Markdown／Excel（报告含**三档清单**、**非音质差评的类型分布**与**不可归因原因**）。</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五类自动归因；**人工口径宏 F1 0.52–0.44**（对 LLM 标签为 0.8273[v2]，两者不可混用）；逐类不均衡：低音 0.82／杂音 0.56／音量 0.57／**清晰度 0.23**／**高音 0.00**</w:t>
            </w:r>
          </w:p>
        </w:tc>
        <w:tc>
          <w:tcPr>
            <w:tcW w:type="dxa" w:w="2160"/>
          </w:tcPr>
          <w:p>
            <w:r/>
            <w:r>
              <w:rPr>
                <w:sz w:val="18"/>
              </w:rPr>
              <w:t>从无到有，但**归因可靠性中等**，报告中的类别需人工复核</w:t>
            </w:r>
          </w:p>
        </w:tc>
      </w:tr>
      <w:tr>
        <w:tc>
          <w:tcPr>
            <w:tcW w:type="dxa" w:w="2160"/>
          </w:tcPr>
          <w:p>
            <w:r/>
            <w:r>
              <w:rPr>
                <w:sz w:val="18"/>
              </w:rPr>
              <w:t>**声学抱怨识别（范围内·最佳档位，本产品的核心承诺）**</w:t>
            </w:r>
          </w:p>
        </w:tc>
        <w:tc>
          <w:tcPr>
            <w:tcW w:type="dxa" w:w="2160"/>
          </w:tcPr>
          <w:p>
            <w:r/>
            <w:r>
              <w:rPr>
                <w:sz w:val="18"/>
              </w:rPr>
              <w:t>依赖经验、易遗漏</w:t>
            </w:r>
          </w:p>
        </w:tc>
        <w:tc>
          <w:tcPr>
            <w:tcW w:type="dxa" w:w="2160"/>
          </w:tcPr>
          <w:p>
            <w:r/>
            <w:r>
              <w:rPr>
                <w:sz w:val="18"/>
              </w:rPr>
              <w:t>**P 75.0%／R 87.5%**（阈值 0.95，val_v3_test ∩ 耳机家族 n=778／正例 48，**LLM 标签口径**；人工告警样本口径精确率 63%，n=19）</w:t>
            </w:r>
          </w:p>
        </w:tc>
        <w:tc>
          <w:tcPr>
            <w:tcW w:type="dxa" w:w="2160"/>
          </w:tcPr>
          <w:p>
            <w:r/>
            <w:r>
              <w:rPr>
                <w:sz w:val="18"/>
              </w:rPr>
              <w:t>关键词明确的部分**既高精确又高召回**，见附录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4）**三档输出**：优先处理档（实测精确率 63%，n=19）／待复核档／范围外档——**档位名后的数字来自人工告警样本，引用时不得省略**；范围外档明确标注「未判定 ≠ 正常」；</w:t>
      </w:r>
    </w:p>
    <w:p>
      <w:r>
        <w:t>5）**非音质差评的类型分布**：对非音质的差评给出反馈类型（连接/配对、续航/充电、做工/耐用、佩戴/舒适、麦克风/通话、功能/操作、物流/包装、价格/性价比、客服/售后、描述不符/假货、其他）——**本地模型、零 API**，训练自 LLM 标签，**尚未经人工校准**，用于分诊而非结论；</w:t>
      </w:r>
    </w:p>
    <w:p>
      <w:r>
        <w:t>6）**不可归因原因**：对提到声音却说不清的评论，给出原因（表述模糊／只提降噪（五类之外）／功能故障而非音质／弱褒奖非抱怨／非耳机产品／信息不足）——同样为本地模型、待人工校准；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0.8273（**对 LLM 标签**）；高音类 F1 = 0.5333（**测试集该类正例仅 10 条**）</w:t>
            </w:r>
          </w:p>
        </w:tc>
        <w:tc>
          <w:tcPr>
            <w:tcW w:type="dxa" w:w="2880"/>
          </w:tcPr>
          <w:p>
            <w:r/>
            <w:r>
              <w:rPr>
                <w:sz w:val="18"/>
              </w:rPr>
              <w:t>逐类阈值；评估范围为**声学相关抱怨正例**（非严格耳机音质，口径见附录 C 第 8–9 条）。⚠️ **人工口径下已下修**：同子集（28 条）模型 vs 人工 **0.5157**、全部 50 条 0.4371；**高音类在出厂阈值（0.5）下不输出**（人工标了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`docs/w13_keyword_miss_rate.md`。仍为最弱类别。**三层原因（2026-10-03 补充）**：① **评测分辨率不足**——冻结测试集该类正例仅 **10 条**（调参集上该类 F1 仅 0.4444），任何 F1 都带极宽区间；② **类目定义不互斥**——`tinny`／`sibilance` 同时落在「清晰度」与「高音」两个词桶内，模型无法稳定区分；③ **出厂阈值下不输出**——人工校验的 50 条中人工标了 3 条高音，模型**一条未报**（该类 F1 = 0.000）。**处置**：不修（三类修法分别是「调阈值」（无法用 10 条正例验证）、「改类目」（改变产品语义，属新世代）、「补正例重训」（已证否路线）），改为**如实标注**并在报告类别上提示人工复核。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的告警不是真阳**——故其当前正当用法是「在**关键词可达**的评论上做优先级排序」，**不是**通用发现器。15）**2026-10-03 新增能力与验证状态（P0/P1）**：① **三档输出**：优先处理档（人工告警样本实测精确率 **63%**，n=19）／待复核档／范围外档；</w:t>
      </w:r>
    </w:p>
    <w:p>
      <w:r>
        <w:t>范围外档明确标注「**未判定 ≠ 正常**」；**档位名后的实测数字不得省略**。</w:t>
      </w:r>
    </w:p>
    <w:p>
      <w:r>
        <w:t>② **品类模型（本地、零 API）**：11,979 条口径标签训练，留出段 acc **0.6774**、</w:t>
      </w:r>
    </w:p>
    <w:p>
      <w:r>
        <w:t>耳机家族合并 **精确率 0.8848／召回 0.7802**；品类仅作展示。**品类过滤实测取舍：不划算，故默认关闭**——40 条人工告警上精确率 37.5%→53.8%，</w:t>
      </w:r>
    </w:p>
    <w:p>
      <w:r>
        <w:t>但**丢弃人工真阳 8/15＝53%**、仅保留 13/40 条目。③ **非音质差评的类型分布（13 类）与不可归因原因（7 类）**：本地模型、零 API，</w:t>
      </w:r>
    </w:p>
    <w:p>
      <w:r>
        <w:t>训练自 LLM 标签（20,000 条标注，实测成本 $2.97）；**尚未经人工校准**，验证卡 130 条（每类 10 条）已就绪，校准前不得作为结论引用。</w:t>
      </w:r>
    </w:p>
    <w:p>
      <w:r>
        <w:t>④ **闸门外监督**：本轮首次为「没提音频词」的评论取得监督——20,000 条标注中闸门外 17,216 条里 **90 条**为音质抱怨</w:t>
      </w:r>
    </w:p>
    <w:p>
      <w:r>
        <w:t>（此前仅 15 条）；据此重训的音质模型（v5）**评测结果待测**，不预设结论。⑤ **主动砍掉的方案（负面结果同样披露）**：曾设计「品类判耳机 ⇒ 绕过音频词汇闸门」的</w:t>
      </w:r>
    </w:p>
    <w:p>
      <w:r>
        <w:t>旁路以补召回，**免费预试即否决**：放行 313 条仅触发 1 条，而该子集期望正例 1–7 条 → 隐含精确率区间 0.814–6.917，</w:t>
      </w:r>
    </w:p>
    <w:p>
      <w:r>
        <w:t>**不携带成功信息**（放大量 ≠ 提能力）；瓶颈在模型而非路由。⑥ **验收测量进行中**：出厂总体（闸门内 ∧ 品类判耳机）分层抽 100 条</w:t>
      </w:r>
    </w:p>
    <w:p>
      <w:r>
        <w:t>（触发 50＋未触发 50，仅留出侧）由决策方盲判，用于给出**精确率与召回**的实测值。在该测量完成前，本报告不得使用「覆盖大部分场景」「高精确度」等表述。</w:t>
      </w:r>
    </w:p>
    <w:p>
      <w:r>
        <w:t>16）**范围内最佳档位（本产品核心承诺的量化，2026-10-03）**：</w:t>
      </w:r>
    </w:p>
    <w:p>
      <w:r>
        <w:t>在「**关键词明确**」的范围内（val_v3_test ∩ 品类判耳机：n=778、正例 48）做阈值扫描：</w:t>
      </w:r>
    </w:p>
    <w:p>
      <w:r>
        <w:t>**出厂模型 v1 在阈值 0.95 处取得最佳 F1 0.8077**（精确率 **75.0%**／召回 **87.5%**）；</w:t>
      </w:r>
    </w:p>
    <w:p>
      <w:r>
        <w:t>0.5 档为 P 60.8%／R 93.8%／F1 0.7377。该口径为 **LLM 标签**；</w:t>
      </w:r>
    </w:p>
    <w:p>
      <w:r>
        <w:t>人工告警样本给出的精确率为 **63%（n=19）**，与上表同档位（0.9）的 LLM 口径 66.7% 相互印证。</w:t>
      </w:r>
    </w:p>
    <w:p>
      <w:r>
        <w:t>**故本产品的正当承诺是**：对**明确提到声音**的评论，在优先处理档上同时做到「精确率约 2/3–3/4」与「召回近九成」；</w:t>
      </w:r>
    </w:p>
    <w:p>
      <w:r>
        <w:t>**不是**「在整份评论里找出所有音质差评」（后者见第 10–11、13 条）。**负结果同时披露**：为提升闸门外召回复训的 v5（含 90 条闸门外正例、训练正例 972 条）</w:t>
      </w:r>
    </w:p>
    <w:p>
      <w:r>
        <w:t>在干净池上触发由 15 升至 **22** 条（+47%），但在范围内 0.5 档 F1 由 **0.7377 降至 0.6018**、</w:t>
      </w:r>
    </w:p>
    <w:p>
      <w:r>
        <w:t>0.9 档仅 P 84.2%／R 33.3% —— **不采用 v5**：闸门外监督虽让模型更敢开火，但**牺牲了它原本擅长的范围内表现**，</w:t>
      </w:r>
    </w:p>
    <w:p>
      <w:r>
        <w:t>而范围内的精确与召回恰是本产品对用户的核心承诺。该结论已登记为登记表 X-22。</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