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**价值边界（必读，2026-10-03 实测版）**：在**无音频词汇**的评论上，产品于干净池（留出侧＋闸门外＋从未训练＋从未判过，**14,299 条**）中共触发 **15 条**，逐条人工判定**真阳 3 条**（另有 6 条「无法判断」）→ **告警精确率 20%**（排除「无法判断」口径 33%）、**召回约 2.8%**（由基线率 CI 传导区间 0.9%–8.1%）。因此本系统的正当用法是「对**关键词可达**的评论做优先级排序与归因」，**不是**「找出评论里所有耳机音质差评」，也不是通用发现器——**它是分诊工具，最终判断由人做**；根因与修法见附录 C 第 11–13 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区间）**经人工口径确认属耳机音质差评**却被关键词规则漏检；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声学抱怨识别（**分布内口径**）</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**声学抱怨识别（分布外测量）**</w:t>
            </w:r>
          </w:p>
        </w:tc>
        <w:tc>
          <w:tcPr>
            <w:tcW w:type="dxa" w:w="2160"/>
          </w:tcPr>
          <w:p>
            <w:r/>
            <w:r>
              <w:rPr>
                <w:sz w:val="18"/>
              </w:rPr>
              <w:t>—</w:t>
            </w:r>
          </w:p>
        </w:tc>
        <w:tc>
          <w:tcPr>
            <w:tcW w:type="dxa" w:w="2160"/>
          </w:tcPr>
          <w:p>
            <w:r/>
            <w:r>
              <w:rPr>
                <w:sz w:val="18"/>
              </w:rPr>
              <w:t>干净池 **14,299 条**（留出侧＋闸门外＋未训练＋未判过）触发 **15 条 = 0.105%**（Wilson 95% CI 0.064%–0.173%）；同期人工真值率约 1% 量级</w:t>
            </w:r>
          </w:p>
        </w:tc>
        <w:tc>
          <w:tcPr>
            <w:tcW w:type="dxa" w:w="2160"/>
          </w:tcPr>
          <w:p>
            <w:r/>
            <w:r>
              <w:rPr>
                <w:sz w:val="18"/>
              </w:rPr>
              <w:t>**提示召回显著偏低；与上一行不可混用；详见附录 C 第 11 条**</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五类自动归因；**人工口径宏 F1 0.52–0.44**（对 LLM 标签为 0.8273[v2]，两者不可混用）；逐类不均衡：低音 0.82／杂音 0.56／音量 0.57／**清晰度 0.23**／**高音 0.00**</w:t>
            </w:r>
          </w:p>
        </w:tc>
        <w:tc>
          <w:tcPr>
            <w:tcW w:type="dxa" w:w="2160"/>
          </w:tcPr>
          <w:p>
            <w:r/>
            <w:r>
              <w:rPr>
                <w:sz w:val="18"/>
              </w:rPr>
              <w:t>从无到有，但**归因可靠性中等**，报告中的类别需人工复核</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r>
        <w:tc>
          <w:tcPr>
            <w:tcW w:type="dxa" w:w="2160"/>
          </w:tcPr>
          <w:p>
            <w:r/>
            <w:r>
              <w:rPr>
                <w:sz w:val="18"/>
              </w:rPr>
              <w:t>归因的类目缺口</w:t>
            </w:r>
          </w:p>
        </w:tc>
        <w:tc>
          <w:tcPr>
            <w:tcW w:type="dxa" w:w="2160"/>
          </w:tcPr>
          <w:p>
            <w:r/>
            <w:r>
              <w:rPr>
                <w:sz w:val="18"/>
              </w:rPr>
              <w:t>—</w:t>
            </w:r>
          </w:p>
        </w:tc>
        <w:tc>
          <w:tcPr>
            <w:tcW w:type="dxa" w:w="2160"/>
          </w:tcPr>
          <w:p>
            <w:r/>
            <w:r>
              <w:rPr>
                <w:sz w:val="18"/>
              </w:rPr>
              <w:t>**降噪类抱怨在五类中没有对应类别**（二分类上算音质、归因上无处安放）</w:t>
            </w:r>
          </w:p>
        </w:tc>
        <w:tc>
          <w:tcPr>
            <w:tcW w:type="dxa" w:w="2160"/>
          </w:tcPr>
          <w:p>
            <w:r/>
            <w:r>
              <w:rPr>
                <w:sz w:val="18"/>
              </w:rPr>
              <w:t>已在附录 C 第 12 条披露</w:t>
            </w:r>
          </w:p>
        </w:tc>
      </w:tr>
    </w:tbl>
    <w:p>
      <w:r>
        <w:t>注：上一行性能指标在 v2 留出集（val_v3_test，n=10,000、正例 128）上测得，与 v1 复赛数字（val_v2）样本集不同、不可直比；v1 值见附录 C。**「分布外测量」一行的分母是构造池（留出侧＋闸门外＋未训练＋未判过），三个成分须与数字同屏引用**；该测试集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是一款面向跨境电商耳机卖家的**声学相关抱怨**智能归因系统，自动识别评论中的音质负面反馈（口径与边界见附录 C 第 8–10 条），并归因到低音、清晰度、杂音、音量、高音五类问题，输出可执行的洞察报告。</w:t>
      </w:r>
    </w:p>
    <w:p>
      <w:r>
        <w:t>**产品定位（一句话，2026-10-03 定）**：SoundInsight 是**分诊与预警工具**——它把「哪些评论值得先看」排出来，**不是**自动归因终审：模型告警的精确率在干净口径下为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0.8273（**对 LLM 标签**）；高音类 F1 = 0.5333（**测试集该类正例仅 10 条**）</w:t>
            </w:r>
          </w:p>
        </w:tc>
        <w:tc>
          <w:tcPr>
            <w:tcW w:type="dxa" w:w="2880"/>
          </w:tcPr>
          <w:p>
            <w:r/>
            <w:r>
              <w:rPr>
                <w:sz w:val="18"/>
              </w:rPr>
              <w:t>逐类阈值；评估范围为**声学相关抱怨正例**（非严格耳机音质，口径见附录 C 第 8–9 条）。⚠️ **人工口径下已下修**：同子集（28 条）模型 vs 人工 **0.5157**、全部 50 条 0.4371；**高音类在出厂阈值（0.5）下不输出**（人工标了 3 条，模型一条未报）——详见附录 C 第 12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`docs/w13_keyword_miss_rate.md`。仍为最弱类别。**三层原因（2026-10-03 补充）**：① **评测分辨率不足**——冻结测试集该类正例仅 **10 条**（调参集上该类 F1 仅 0.4444），任何 F1 都带极宽区间；② **类目定义不互斥**——`tinny`／`sibilance` 同时落在「清晰度」与「高音」两个词桶内，模型无法稳定区分；③ **出厂阈值下不输出**——人工校验的 50 条中人工标了 3 条高音，模型**一条未报**（该类 F1 = 0.000）。**处置**：不修（三类修法分别是「调阈值」（无法用 10 条正例验证）、「改类目」（改变产品语义，属新世代）、「补正例重训」（已证否路线）），改为**如实标注**并在报告类别上提示人工复核。</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**闸门外真阳性率已获独立人工佐证，且须以区间表述（2026-10-02，三轮共 294 条人工判定）**：S1 首轮 3/95（3.16%）→ S4 追加 0/100 → **S5 干净探针（未见过条目、随机两臂）0/99**，合并 **3/294 = 1.02%（95% CI 0.35%–2.96%）**，与原 LLM 口径 1.33% 相容。据此覆盖率：点估计 **58.5%（严格）／51.5%（宽松）**，**95% 区间为 33.0%–79.9%**——该估计随样本量演化（n=95→3.16%、n=195→1.54%、n=294→1.02%，每次由 1–2 条正例驱动），**故材料报区间；原报 52.0%／45.3% 落在区间内，不被推翻，但精度有限**。另：**材料效应为零**——S5 对照组（只给原文）与实验组（带翻译与解析）正例率均为 0/49 与 0/50，Fisher 精确 p=1.000，即无证据表明执行方材料会推高正例判定；同一批 300 条在两份不同卡上的一致率 91.0%、改判 9.0% 且**无一条翻向「是」**；③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**跨模型校验（2026-10-02）**：用另一模型家族（qwen3.7-plus）对同 300 条做第二判定，一致率 **95.3%**、κ **0.845**——与「LLM 正例对人工精确率仅 30.2%」**同时成立**，说明两家族 LLM **高度一致地共同偏离人工口径**；故本报告**不把跨模型一致当作可信度背书**，只用来回答「换模型结论会不会变」，答案是不会。</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10）⚠️ **本条部分数字已于 2026-10-03 撤回**（0.427／0.381／0.471 与「召回 0.000」属混合口径：人工样本 80.4% 落在 v2 训练侧，且划分世代混用）——**结论方向保留**（分布内与分布外差异显著），量化以第 11 条为准。以下为原始记录：10）**真实场景性能（2026-10-02 新测，此前从未测量；本报告最重要的一条限制）**：主指标 0.7220 报在「关键词可达 × 已复核星级」子集上、以 **LLM 标签**为准；而产品实际使用场景是**卖家上传自己的评论**（多数不含闸门关键词、正例率约 1%）。以决策方人工判定的 500 条（479 可比对、25 条确认为耳机音质差评）为真值，测出厂 v1（阈值 0.5）：**S1+S4+S5 闸门外自然混合层（最接近真实使用）n=294、真阳 3 条 → TP 0／召回 0.000（已撤回）**；S2 四五星池 n=96、真阳 7 → 精确 0.286／召回 0.286；S3 已标注集（50/50 人为平衡）n=89、真阳 15 → 精确 0.326／召回 0.933；**混合合计 n=479 → 精确 0.320／召回 0.640／F1 0.427／PR-AUC 0.396（以上数字均已撤回，此处仅存原始记录）**。**读法**：① 最接近真实使用的分层上，3 条人工确认正例**一条未中**（n 极小，但与「模型在闸门外几乎不触发」的既有观察一致）；② 混合样本上**每 3 条告警约 2 条不是**；③ S3 的高召回属**同源循环**（正例来自我们自己的标注管线），不能作为有效性证据；④ 结论：现有指标描述**分布内**表现，产品今天的实际价值应表述为「对**关键词可达**的评论做优先级排序」，**不是**「找出评论里所有耳机音质差评」；⑤ 修法属 v3（用范围内、无闸门偏置的标签重训，并在人工标注的无偏样本上重测）。详见 `docs/realworld_eval.md` 与 `v2/realworld_eval.json`。</w:t>
      </w:r>
    </w:p>
    <w:p>
      <w:r>
        <w:t>11）**测量口径与分布外测量（2026-10-03 修订；**取代第 10 条的量化**）**：① **干净池测量**：分母为**构造池**（留出侧＋闸门外＋从未训练＋从未判过），共 **14,299 条**（精确计数），其中出厂 v1 触发 **15 条 = 0.105%**（Wilson 95% CI **0.064%–0.173%**）；同期人工真值率约 1% 量级→ **提示召回显著偏低**——**引用时上述三个成分必须与数字同屏**，**不得**把它说成「产品在真实语料上的报警率」。② **人工样本与训练划分的重叠**：人工 500 条中 **402 条（80.4%）落在 v2 训练侧**，故按该样本计算的混合口径指标（0.427／0.381／0.471）**已撤回**。③ **世代钉死**：v1 训练输入 `labeled_llm_before_treble.csv`（`7618d2976deffe56…`）＋真留出侧 `val_v2.csv`（`1779a6404323d7fb…`）已登记，复现与训练日志**四数全中**；v2 训练输入为**候选（待佐证）**；未登记世代的划分一律标「不可复现」。详见 `docs/split_manifest.md`。④ **探索性数字（不进正文/摘要/状态卡）**：v1 真留出侧 112 条（可比对 109／正例 8）上，v1 命中 6 条、v2 命中 5 条（CI 大幅重叠，**不可比优劣**）；其中**真实场景子集**（S1+S4+S5，n=59）两者均命中 0 条。详见 `docs/s2c_true_holdout.md`。</w:t>
      </w:r>
    </w:p>
    <w:p>
      <w:r>
        <w:t>14）**扩词表的独立检验（2026-10-03，预注册）**：为验证「闸门外漏检是否只是词表缺口」，我们把候选扩词表（降噪/漏音/失真类 26 词）**先冻结**（`audio_gate.py` sha256 `81df7375…`）、再在「**仅被扩词表覆盖、原闸门未覆盖**」的 **861** 条抽样框上随机抽 **98 条**人工盲判：**P(真阳｜扩词表命中) = 9/100 = 9.0%**（Wilson 95% CI 4.8%–16.2%；Clopper-Pearson 4.2%–16.4%）据此，扩词表在全语料可回收真阳约 **78 条**（区间 41–140）。**三点必须同时读**：① 命中者中约 **91% 并不是**真阳——闸门外总体以噪声为主，**扩词表不是主要杠杆**；② 先前基于 8 条（含写词表时看过的条目）得到的 37.5% 属**事后拟合**，独立检验把它下调到 9.0%（**放大 4 倍**）——这条同时实证了本项目「先冻结、后检验」纪律的价值；③ 本次判定 **100/100 完成**，与预注册一致。</w:t>
      </w:r>
    </w:p>
    <w:p>
      <w:r>
        <w:t>12）**五类归因的人工校验（2026-10-03 完成；取代「未校准」表述）**：以 50 条人工归因（Arm A 25 条已确认音质抱怨＋Arm B 25 条模型告警）为真值：**模型 vs 人工 宏 F1 = 0.4371**（n=50）；在**有 LLM 类标签的 28 条**上（即 0.8273 的真实评测面）**0.5157**——而**出厂宣称的 0.8273 是「模型 vs LLM 标签」**；同一批条目上**LLM 标签 vs 人工 = 0.6795，反优于模型**（模型相对其老师是退化的）。**逐类**：低音 0.824／杂音 0.560／音量 0.571／**清晰度 0.231（精确率仅 0.158）**／**高音 0.000**。**两点定性发现**：① Arm B 25 条中 **9 条为非耳机或与音频无关的产品**（音箱、条形音箱、CD 播放器、手机壳…）——即出厂模型**自己的告警里约 36% 打在了错误品类**上；② **降噪类抱怨在五类归因中没有对应类别**（人工反复注明「与五类归因不相交」），构成**类目缺口**：它在二分类上算音质抱怨，却无处归因。**对外表述相应下调**：归因应按「人工口径 0.44–0.52」呈现，并标注类别不均衡与类目缺口。</w:t>
      </w:r>
    </w:p>
    <w:p>
      <w:r>
        <w:t>13）**告警精确率与召回（2026-10-03 实测，干净池）**：在干净池（留出侧＋闸门外＋从未训练＋从未判过，14,299 条）中产品共触发 **15 条**，逐条人工判定结果：**是 3／不是 6／无法判断 6** → **告警精确率 20.0%**（Wilson 95% CI 7.0%–45.2%；若排除「无法判断」则为 33.3%，CI 12.1%–64.6%）；随机背景臂 100 条**全部判为不是** → 锚外真阳率 ≤3.7%，与先前 3/294 合并为 **0.76%（CI 0.26%–2.21%）**。据此，闸门外召回 ≈ **2.8%**（由基线率 CI 传导：0.9%–8.1%）。**含义（必须与主文定位句同屏）**：产品在**无音频词汇**的评论上，**既漏掉绝大多数真阳、又有约 2/3–4/5 的告警不是真阳**——故其当前正当用法是「在**关键词可达**的评论上做优先级排序」，**不是**通用发现器。1）dummy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