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 xml:space="preserve">AI+跨境黑客松巅峰赛 · </w:t>
      </w:r>
      <w:bookmarkStart w:id="0" w:name="_GoBack"/>
      <w:r>
        <w:rPr>
          <w:rFonts w:hint="eastAsia" w:ascii="Times New Roman" w:hAnsi="Times New Roman" w:eastAsia="黑体"/>
          <w:b/>
          <w:sz w:val="40"/>
          <w:lang w:val="en-US" w:eastAsia="zh-CN"/>
        </w:rPr>
        <w:t>决赛入围定稿</w:t>
      </w:r>
      <w:bookmarkEnd w:id="0"/>
      <w:r>
        <w:rPr>
          <w:rFonts w:hint="eastAsia" w:ascii="Times New Roman" w:hAnsi="Times New Roman" w:eastAsia="黑体"/>
          <w:b/>
          <w:sz w:val="40"/>
        </w:rPr>
        <w:t>提交模板</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p>
      <w:r>
        <w:t>参赛场景：AI市场洞察</w:t>
      </w:r>
    </w:p>
    <w:p>
      <w:r>
        <w:t>方案名称：SoundInsight（蓝牙耳机音质差评智能归因系统）</w:t>
      </w:r>
    </w:p>
    <w:p>
      <w:r>
        <w:t>一句话定义：为跨境电商耳机卖家提供音质差评自动识别与五类问题归因的一站式洞察工具，把人工数小时的差评梳理压缩到分钟级；产品推理 100% 本地，卖家数据不出境。</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一句话定义（为谁解决什么问题，核心价值）：</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区间）实为音质差评却被关键词规则漏检；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ASIN，生成音质差评对比报告；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音质差评识别</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注：性能指标在 v2 留出集（val_v3_test，n=10,000、正例 128）上测得，与 v1 复赛数字（val_v2）样本集不同、不可直比；v1 值见附录 C。</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是一款面向跨境电商耳机卖家的音质差评智能归因系统，自动识别评论中的音质负面反馈，并归因到低音、清晰度、杂音、音量、高音五类问题，输出可执行的洞察报告。</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api_server:app（GET /health、POST /predict）。</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数字审计（186 项检查／0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逐类阈值；评估范围为音质差评正例</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API、审计工具链（186 项检查／0 FAIL）、仓库卫生扫描、负向自测（15 项）、预提交守卫。</w:t>
      </w:r>
    </w:p>
    <w:p>
      <w:r>
        <w:t>核心发现：① 三星评论 41.5% 实为音质差评（规则漏检）；② RLCA 两阶段标注把可用正例从 63 条扩至 1,280 条（当前口径），弱标注精度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0，属零触发）；该类关键词漏检率 62.6%，仍为最弱类别。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6）语言覆盖：仅英文；非英文评论被显式拒绝并计数。</w:t>
      </w:r>
    </w:p>
    <w:p>
      <w:r>
        <w:t>7）跨品类泛化：尚无实证（迁移成本可估算，见附录 F，但未做真实跨品类实验）。</w:t>
      </w:r>
    </w:p>
    <w:p/>
    <w:p>
      <w:r>
        <w:rPr>
          <w:b/>
          <w:sz w:val="26"/>
        </w:rPr>
        <w:t>附录 C　已知表述勘误与口径演进</w:t>
      </w:r>
    </w:p>
    <w:p>
      <w:r>
        <w:t>本附录为表述层更正：数字本身不变，改的是描述方式，并写明影响范围。</w:t>
      </w:r>
    </w:p>
    <w:p>
      <w:r>
        <w:t>1）dummy 基线标签：原表述全判正常 F1 = 0.025 有误——0.0248 是平凡上界（阈值扫至 ≤0 时等价于全判正）；全判正常时 F1@0.5 = 0.0000。仅标签更正，数值未变。</w:t>
      </w:r>
    </w:p>
    <w:p>
      <w:r>
        <w:t>2）非英文评论行为：v1 文档第 9.1 节写会被静默判为正常属过时陈述；代码行为是显式拒绝并计数（与该文档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