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**价值边界（必读，2026-10-03 实测版）**：在**无音频词汇**的评论上，产品于干净池（留出侧＋闸门外＋从未训练＋从未判过，**14,299 条**）中共触发 **15 条**，逐条人工判定**真阳 3 条**（另有 6 条「无法判断」）→ **告警精确率 20%**（排除「无法判断」口径 33%）、**召回约 2.8%**（由基线率 CI 传导区间 0.9%–8.1%）。因此本系统的正当用法是「对**关键词可达**的评论做优先级排序与归因」，**不是**「找出评论里所有耳机音质差评」，也不是通用发现器——**它是分诊工具，最终判断由人做**；根因与修法见附录 C 第 11–13 条。</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区间）**经人工口径确认属耳机音质差评**却被关键词规则漏检；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ASIN，生成声学抱怨（含音质）对比报告；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Markdown／Excel（报告含**三档清单**、**非音质差评的类型分布**与**不可归因原因**）。</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声学抱怨识别（**分布内·历史世代 v2**）</w:t>
            </w:r>
          </w:p>
        </w:tc>
        <w:tc>
          <w:tcPr>
            <w:tcW w:type="dxa" w:w="2160"/>
          </w:tcPr>
          <w:p>
            <w:r/>
            <w:r>
              <w:rPr>
                <w:sz w:val="18"/>
              </w:rPr>
              <w:t>依赖经验、易遗漏</w:t>
            </w:r>
          </w:p>
        </w:tc>
        <w:tc>
          <w:tcPr>
            <w:tcW w:type="dxa" w:w="2160"/>
          </w:tcPr>
          <w:p>
            <w:r/>
            <w:r>
              <w:rPr>
                <w:sz w:val="18"/>
              </w:rPr>
              <w:t>F1@调优 = 0.7220[v2]；高召回档 F1@0.5 = 0.7206[v2]——**此为历史世代读数，出厂权重已非 v2**</w:t>
            </w:r>
          </w:p>
        </w:tc>
        <w:tc>
          <w:tcPr>
            <w:tcW w:type="dxa" w:w="2160"/>
          </w:tcPr>
          <w:p>
            <w:r/>
            <w:r>
              <w:rPr>
                <w:sz w:val="18"/>
              </w:rPr>
              <w:t>可量化、可复算</w:t>
            </w:r>
          </w:p>
        </w:tc>
      </w:tr>
      <w:tr>
        <w:tc>
          <w:tcPr>
            <w:tcW w:type="dxa" w:w="2160"/>
          </w:tcPr>
          <w:p>
            <w:r/>
            <w:r>
              <w:rPr>
                <w:sz w:val="18"/>
              </w:rPr>
              <w:t>**声学抱怨识别（分布外测量）**</w:t>
            </w:r>
          </w:p>
        </w:tc>
        <w:tc>
          <w:tcPr>
            <w:tcW w:type="dxa" w:w="2160"/>
          </w:tcPr>
          <w:p>
            <w:r/>
            <w:r>
              <w:rPr>
                <w:sz w:val="18"/>
              </w:rPr>
              <w:t>—</w:t>
            </w:r>
          </w:p>
        </w:tc>
        <w:tc>
          <w:tcPr>
            <w:tcW w:type="dxa" w:w="2160"/>
          </w:tcPr>
          <w:p>
            <w:r/>
            <w:r>
              <w:rPr>
                <w:sz w:val="18"/>
              </w:rPr>
              <w:t>干净池 **14,299 条**（留出侧＋闸门外＋未训练＋未判过）触发：v1 **15 条 = 0.105%**（Wilson 95% CI 0.064%–0.173%）；**判别器同池 16 条 = 0.112%**（逐条留档见 `docs/gold_set/clean_pool_disc_items.csv`）；同期人工真值率约 1% 量级</w:t>
            </w:r>
          </w:p>
        </w:tc>
        <w:tc>
          <w:tcPr>
            <w:tcW w:type="dxa" w:w="2160"/>
          </w:tcPr>
          <w:p>
            <w:r/>
            <w:r>
              <w:rPr>
                <w:sz w:val="18"/>
              </w:rPr>
            </w:r>
          </w:p>
        </w:tc>
      </w:tr>
    </w:tbl>
    <w:p>
      <w:r>
        <w:t>**提示召回显著偏低；与上一行不可混用；详见附录 C 第 11 条** |</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问题归因</w:t>
            </w:r>
          </w:p>
        </w:tc>
        <w:tc>
          <w:tcPr>
            <w:tcW w:type="dxa" w:w="2160"/>
          </w:tcPr>
          <w:p>
            <w:r/>
            <w:r>
              <w:rPr>
                <w:b/>
                <w:sz w:val="18"/>
              </w:rPr>
              <w:t>无法系统分类</w:t>
            </w:r>
          </w:p>
        </w:tc>
        <w:tc>
          <w:tcPr>
            <w:tcW w:type="dxa" w:w="2160"/>
          </w:tcPr>
          <w:p>
            <w:r/>
            <w:r>
              <w:rPr>
                <w:b/>
                <w:sz w:val="18"/>
              </w:rPr>
              <w:t>五类自动归因；**人工口径宏 F1 0.52–0.44**（对 LLM 标签为 0.8273[v2]，两者不可混用）；逐类不均衡：低音 0.82／杂音 0.56／音量 0.57／**清晰度 0.23**／**高音 0.00**</w:t>
            </w:r>
          </w:p>
        </w:tc>
        <w:tc>
          <w:tcPr>
            <w:tcW w:type="dxa" w:w="2160"/>
          </w:tcPr>
          <w:p>
            <w:r/>
            <w:r>
              <w:rPr>
                <w:b/>
                <w:sz w:val="18"/>
              </w:rPr>
              <w:t>从无到有，但**归因可靠性中等**，报告中的类别需人工复核</w:t>
            </w:r>
          </w:p>
        </w:tc>
      </w:tr>
      <w:tr>
        <w:tc>
          <w:tcPr>
            <w:tcW w:type="dxa" w:w="2160"/>
          </w:tcPr>
          <w:p>
            <w:r/>
            <w:r>
              <w:rPr>
                <w:sz w:val="18"/>
              </w:rPr>
              <w:t>**音质抱怨分诊（范围内，本产品的核心承诺）**</w:t>
            </w:r>
          </w:p>
        </w:tc>
        <w:tc>
          <w:tcPr>
            <w:tcW w:type="dxa" w:w="2160"/>
          </w:tcPr>
          <w:p>
            <w:r/>
            <w:r>
              <w:rPr>
                <w:sz w:val="18"/>
              </w:rPr>
              <w:t>依赖经验、易遗漏</w:t>
            </w:r>
          </w:p>
        </w:tc>
        <w:tc>
          <w:tcPr>
            <w:tcW w:type="dxa" w:w="2160"/>
          </w:tcPr>
          <w:p>
            <w:r/>
            <w:r>
              <w:rPr>
                <w:sz w:val="18"/>
              </w:rPr>
              <w:t>**人工盲判：精确率 75–78%、召回 68.3%（95% CI 46–100%）**（两张独立样本各 50 条；同条目捕获 39/41，对照 v1 34/41、v2 26/41）——**注意：人工口径建立在一人判读之上（人对人一致率 82–84%、κ 0.33）**；出厂模型＝**判别器**，LLM 标签口径的旧读数（v1 的 P75.0/R87.5）见附录 C 第 16 条历史段</w:t>
            </w:r>
          </w:p>
        </w:tc>
        <w:tc>
          <w:tcPr>
            <w:tcW w:type="dxa" w:w="2160"/>
          </w:tcPr>
          <w:p>
            <w:r/>
            <w:r>
              <w:rPr>
                <w:sz w:val="18"/>
              </w:rPr>
              <w:t>关键词明确的部分**精确率约 3/4、覆盖约 2/3**；漏报为结构性（降阈值不可改善），见附录 C 第 16 条</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r>
        <w:tc>
          <w:tcPr>
            <w:tcW w:type="dxa" w:w="2160"/>
          </w:tcPr>
          <w:p>
            <w:r/>
            <w:r>
              <w:rPr>
                <w:sz w:val="18"/>
              </w:rPr>
              <w:t>归因的类目缺口</w:t>
            </w:r>
          </w:p>
        </w:tc>
        <w:tc>
          <w:tcPr>
            <w:tcW w:type="dxa" w:w="2160"/>
          </w:tcPr>
          <w:p>
            <w:r/>
            <w:r>
              <w:rPr>
                <w:sz w:val="18"/>
              </w:rPr>
              <w:t>—</w:t>
            </w:r>
          </w:p>
        </w:tc>
        <w:tc>
          <w:tcPr>
            <w:tcW w:type="dxa" w:w="2160"/>
          </w:tcPr>
          <w:p>
            <w:r/>
            <w:r>
              <w:rPr>
                <w:sz w:val="18"/>
              </w:rPr>
              <w:t>**降噪类抱怨在五类中没有对应类别**（二分类上算音质、归因上无处安放）</w:t>
            </w:r>
          </w:p>
        </w:tc>
        <w:tc>
          <w:tcPr>
            <w:tcW w:type="dxa" w:w="2160"/>
          </w:tcPr>
          <w:p>
            <w:r/>
            <w:r>
              <w:rPr>
                <w:sz w:val="18"/>
              </w:rPr>
              <w:t>已在附录 C 第 12 条披露</w:t>
            </w:r>
          </w:p>
        </w:tc>
      </w:tr>
    </w:tbl>
    <w:p>
      <w:r>
        <w:t>注：上一行性能指标在 v2 留出集（val_v3_test，n=10,000、正例 128）上测得，与 v1 复赛数字（val_v2）样本集不同、不可直比；v1 值见附录 C。**「分布外测量」一行的分母是构造池（留出侧＋闸门外＋未训练＋未判过），三个成分须与数字同屏引用**；该测试集 128 条正例中 80 条并非耳机音质差评（见附录 C 第 9 条），世代钉死与撤回记录见 `docs/split_manifest.md` 与附录 C 第 11 条。</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是一款面向跨境电商耳机卖家的**声学相关抱怨**智能归因系统，自动识别评论中的音质负面反馈（口径与边界见附录 C 第 8–10 条），并归因到低音、清晰度、杂音、音量、高音五类问题，输出可执行的洞察报告。</w:t>
      </w:r>
    </w:p>
    <w:p>
      <w:r>
        <w:t>**产品定位（一句话，2026-10-03 定）**：SoundInsight 是**分诊与预警工具**——它把「哪些评论值得先看」排出来，**不是**自动归因终审：模型告警的精确率在干净口径下为 0.25–0.33（每 3 条告警约 2 条需人工排除），故产品设计为「排序＋置信度档位＋建议动作」，最终判断仍由人做。</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4）**三档输出**：优先处理档（人工盲判精确率 75–78%、召回 68.3%）／待复核档／范围外档——**档位名后的数字来自人工告警样本，引用时不得省略**；范围外档明确标注「未判定 ≠ 正常」；</w:t>
      </w:r>
    </w:p>
    <w:p>
      <w:r>
        <w:t>5）**非音质差评的类型分布（初步）**：对非音质的差评给出反馈类型（连接/配对、续航/充电、做工/耐用、佩戴/舒适、麦克风/通话、功能/操作、物流/包装、价格/性价比、客服/售后、描述不符/假货、其他）——**本地模型、零 API**，训练自 LLM 标签，**尚未经人工校准**，用于分诊而非结论；</w:t>
      </w:r>
    </w:p>
    <w:p>
      <w:r>
        <w:t>6）**产品品类判定（仅作展示，默认不过滤）**：本地品类模型（留出段 acc 0.677、耳机家族合并精确率 0.885／召回 0.780）；**实测过滤取舍不划算**——精确率 37.5%→53.8%，但丢弃人工真阳 8/15＝53%，故 `scope_filter` 默认关闭；</w:t>
      </w:r>
    </w:p>
    <w:p>
      <w:r>
        <w:t>7）**不可归因原因**：对提到声音却说不清的评论，给出原因（表述模糊／只提降噪（五类之外）／功能故障而非音质／弱褒奖非抱怨／非耳机产品／信息不足）——同样为本地模型、待人工校准；</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0.8273（**对 LLM 标签**）；高音类 F1 = 0.5333（**测试集该类正例仅 10 条**）</w:t>
            </w:r>
          </w:p>
        </w:tc>
        <w:tc>
          <w:tcPr>
            <w:tcW w:type="dxa" w:w="2880"/>
          </w:tcPr>
          <w:p>
            <w:r/>
            <w:r>
              <w:rPr>
                <w:sz w:val="18"/>
              </w:rPr>
              <w:t>逐类阈值；评估范围为**声学相关抱怨正例**（非严格耳机音质，口径见附录 C 第 8–9 条）。⚠️ **人工口径下已下修**：同子集（28 条）模型 vs 人工 **0.5157**、全部 50 条 0.4371；**高音类在出厂阈值（0.5）下不输出**（人工标了 3 条，模型一条未报）——详见附录 C 第 12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条（当前口径）**——**该集合的准确称谓是「声学相关抱怨集」而非「耳机音质差评集」**（见附录 C 第 8 条）：按产品口径判定，其中**耳机家族（头戴/入耳/耳塞）约 530 条（41.4%）**，经人工抽样校准后估计**约 380–400 条**为真实的耳机音质差评；弱标注精度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`docs/w13_keyword_miss_rate.md`。仍为最弱类别。**三层原因（2026-10-03 补充）**：① **评测分辨率不足**——冻结测试集该类正例仅 **10 条**（调参集上该类 F1 仅 0.4444），任何 F1 都带极宽区间；② **类目定义不互斥**——`tinny`／`sibilance` 同时落在「清晰度」与「高音」两个词桶内，模型无法稳定区分；③ **出厂阈值下不输出**——人工校验的 50 条中人工标了 3 条高音，模型**一条未报**（该类 F1 = 0.000）。**处置**：不修（三类修法分别是「调阈值」（无法用 10 条正例验证）、「改类目」（改变产品语义，属新世代）、「补正例重训」（已证否路线）），改为**如实标注**并在报告类别上提示人工复核。</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452–2,941）**根本不会进入管线。**含义（口径必须成对，不得混用）**：语料内**声学相关抱怨**总量约 **2,461–2,826 条**（**并非全部是耳机音质差评**：已标注正例中耳机家族约 **41.4%**，人工校准后估计真实耳机音质差评约 **380–400 条**），现有标签集约占 **52.0%–45.3%**（人工佐证口径 **48.5%–42.0%**）；故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9）**两代模型的关系（2026-10-05 更新）**：**LLM 标签口径下**不主张 v2 优于 v1（v1 0.7759 vs v2 0.7220，CI 重叠）；但 **10-05 人工盲判同卡对照推翻了该排序**（v2 62.1%／73.3% vs v1 42.0%／46.5%，登记表 X-26），**且出厂自 10-05 起为判别器**（X-27，人工口径 P 75–78%／R 68.3%）；阅读本节请以登记表 X-25～X-28 为准。原实测：把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**闸门外真阳性率已获独立人工佐证，且须以区间表述（2026-10-02，三轮共 294 条人工判定）**：S1 首轮 3/95（3.16%）→ S4 追加 0/100 → **S5 干净探针（未见过条目、随机两臂）0/99**，合并 **3/294 = 1.02%（95% CI 0.35%–2.96%）**，与原 LLM 口径 1.33% 相容。据此覆盖率：点估计 **58.5%（严格）／51.5%（宽松）**，**95% 区间为 33.0%–79.9%**——该估计随样本量演化（n=95→3.16%、n=195→1.54%、n=294→1.02%，每次由 1–2 条正例驱动），**故材料报区间；原报 52.0%／45.3% 落在区间内，不被推翻，但精度有限**。另：**材料效应为零**——S5 对照组（只给原文）与实验组（带翻译与解析）正例率均为 0/49 与 0/50，Fisher 精确 p=1.000，即无证据表明执行方材料会推高正例判定；同一批 300 条在两份不同卡上的一致率 91.0%、改判 9.0% 且**无一条翻向「是」**；③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D-Q8）。**口径全量量化（2026-10-02）**：对 1,280 条已标注正例做产品口径判定（分类器经人工真值验证：召回 92%、误报 17%）——其中**耳机家族仅约 530 条（41.4%）**，其余为音箱（255）、其他音频（162）、非音频（109）、线缆（53）、无法判断（136）等；故本报告统一改述为「**声学相关抱怨集**」，相应指标口径须读作「声学抱怨（非严格耳机音质）」。</w:t>
      </w:r>
    </w:p>
    <w:p>
      <w:r>
        <w:t>**跨模型校验（2026-10-02）**：用另一模型家族（qwen3.7-plus）对同 300 条做第二判定，一致率 **95.3%**、κ **0.845**——与「LLM 正例对人工精确率仅 30.2%」**同时成立**，说明两家族 LLM **高度一致地共同偏离人工口径**；故本报告**不把跨模型一致当作可信度背书**，只用来回答「换模型结论会不会变」，答案是不会。</w:t>
      </w:r>
    </w:p>
    <w:p>
      <w:r>
        <w:t>9）**范围内重评（2026-10-02，纯后处理）**：把冻结点测集按产品口径切分后分别报告（阈值取自 `v2/threshold.json`，使用现成概率缓存，未重跑模型）：全测试集 10,000 条／正例 128 → **F1@0.5 0.7206、F1@调优 0.7220、PR-AUC 0.7811**；**耳机家族 778 条／正例 48 → F1@0.5 0.6966、F1@调优 0.6897、PR-AUC 0.7783**；明确口径外 6,858 条／正例 64 → 0.7302／0.7317／0.7918；无法判断 2,364 条／正例 16 → 0.7500／0.7742／0.7936。**两点必须同时读**：① 测试集 128 条正例中 **80 条（62.5%）并非耳机音质差评**；② **限定到耳机口径并不会让指标变好**（F1 0.6966 &lt; 0.7220，且组内仅 48 条正例）——故本项目**不主张**「收紧口径可提升性能」；该表回答的是「限定范围后指标长什么样」，不是新模型结果。详见 `docs/inscope_reeval.md`。</w:t>
      </w:r>
    </w:p>
    <w:p>
      <w:r>
        <w:t>10）⚠️ **本条部分数字已于 2026-10-03 撤回**（0.427／0.381／0.471 与「召回 0.000」属混合口径：人工样本 80.4% 落在 v2 训练侧，且划分世代混用）——**结论方向保留**（分布内与分布外差异显著），量化以第 11 条为准。以下为原始记录：10）**真实场景性能（2026-10-02 新测，此前从未测量；本报告最重要的一条限制）**：主指标 0.7220 报在「关键词可达 × 已复核星级」子集上、以 **LLM 标签**为准；而产品实际使用场景是**卖家上传自己的评论**（多数不含闸门关键词、正例率约 1%）。以决策方人工判定的 500 条（479 可比对、25 条确认为耳机音质差评）为真值，测出厂 v1（阈值 0.5）：**S1+S4+S5 闸门外自然混合层（最接近真实使用）n=294、真阳 3 条 → TP 0／召回 0.000（已撤回）**；S2 四五星池 n=96、真阳 7 → 精确 0.286／召回 0.286；S3 已标注集（50/50 人为平衡）n=89、真阳 15 → 精确 0.326／召回 0.933；**混合合计 n=479 → 精确 0.320／召回 0.640／F1 0.427／PR-AUC 0.396（以上数字均已撤回，此处仅存原始记录）**。**读法**：① 最接近真实使用的分层上，3 条人工确认正例**一条未中**（n 极小，但与「模型在闸门外几乎不触发」的既有观察一致）；② 混合样本上**每 3 条告警约 2 条不是**；③ S3 的高召回属**同源循环**（正例来自我们自己的标注管线），不能作为有效性证据；④ 结论：现有指标描述**分布内**表现，产品今天的实际价值应表述为「对**关键词可达**的评论做优先级排序」，**不是**「找出评论里所有耳机音质差评」；⑤ 修法属 v3（用范围内、无闸门偏置的标签重训，并在人工标注的无偏样本上重测）。详见 `docs/realworld_eval.md` 与 `v2/realworld_eval.json`。</w:t>
      </w:r>
    </w:p>
    <w:p>
      <w:r>
        <w:t>11）**测量口径与分布外测量（2026-10-03 修订；**取代第 10 条的量化**）**：① **干净池测量**：分母为**构造池**（留出侧＋闸门外＋从未训练＋从未判过），共 **14,299 条**（精确计数），其中出厂 v1 触发 **15 条 = 0.105%**（Wilson 95% CI **0.064%–0.173%**）；同期人工真值率约 1% 量级→ **提示召回显著偏低**——**引用时上述三个成分必须与数字同屏**，**不得**把它说成「产品在真实语料上的报警率」。② **人工样本与训练划分的重叠**：人工 500 条中 **402 条（80.4%）落在 v2 训练侧**，故按该样本计算的混合口径指标（0.427／0.381／0.471）**已撤回**。③ **世代钉死**：v1 训练输入 `labeled_llm_before_treble.csv`（`7618d2976deffe56…`）＋真留出侧 `val_v2.csv`（`1779a6404323d7fb…`）已登记，复现与训练日志**四数全中**；v2 训练输入为**候选（待佐证）**；未登记世代的划分一律标「不可复现」。详见 `docs/split_manifest.md`。④ **探索性数字（不进正文/摘要/状态卡）**：v1 真留出侧 112 条（可比对 109／正例 8）上，v1 命中 6 条、v2 命中 5 条（CI 大幅重叠，**不可比优劣**）；其中**真实场景子集**（S1+S4+S5，n=59）两者均命中 0 条。详见 `docs/s2c_true_holdout.md`。</w:t>
      </w:r>
    </w:p>
    <w:p>
      <w:r>
        <w:t>14）**扩词表的独立检验（2026-10-03，预注册）**：为验证「闸门外漏检是否只是词表缺口」，我们把候选扩词表（降噪/漏音/失真类 26 词）**先冻结**（`audio_gate.py` sha256 `81df7375…`）、再在「**仅被扩词表覆盖、原闸门未覆盖**」的 **861** 条抽样框上随机抽 **98 条**人工盲判：**P(真阳｜扩词表命中) = 9/100 = 9.0%**（Wilson 95% CI 4.8%–16.2%；Clopper-Pearson 4.2%–16.4%）据此，扩词表在全语料可回收真阳约 **78 条**（区间 41–140）。**三点必须同时读**：① 命中者中约 **91% 并不是**真阳——闸门外总体以噪声为主，**扩词表不是主要杠杆**；② 先前基于 8 条（含写词表时看过的条目）得到的 37.5% 属**事后拟合**，独立检验把它下调到 9.0%（**放大 4 倍**）——这条同时实证了本项目「先冻结、后检验」纪律的价值；③ 本次判定 **100/100 完成**，与预注册一致。</w:t>
      </w:r>
    </w:p>
    <w:p>
      <w:r>
        <w:t>12）**五类归因的人工校验（2026-10-03 完成；取代「未校准」表述）**：以 50 条人工归因（Arm A 25 条已确认音质抱怨＋Arm B 25 条模型告警）为真值：**模型 vs 人工 宏 F1 = 0.4371**（n=50）；在**有 LLM 类标签的 28 条**上（即 0.8273 的真实评测面）**0.5157**——而**出厂宣称的 0.8273 是「模型 vs LLM 标签」**；同一批条目上**LLM 标签 vs 人工 = 0.6795，反优于模型**（模型相对其老师是退化的）。**逐类**：低音 0.824／杂音 0.560／音量 0.571／**清晰度 0.231（精确率仅 0.158）**／**高音 0.000**。**两点定性发现**：① Arm B 25 条中 **9 条为非耳机或与音频无关的产品**（音箱、条形音箱、CD 播放器、手机壳…）——即出厂模型**自己的告警里约 36% 打在了错误品类**上；② **降噪类抱怨在五类归因中没有对应类别**（人工反复注明「与五类归因不相交」），构成**类目缺口**：它在二分类上算音质抱怨，却无处归因。**对外表述相应下调**：归因应按「人工口径 0.44–0.52」呈现，并标注类别不均衡与类目缺口。</w:t>
      </w:r>
    </w:p>
    <w:p>
      <w:r>
        <w:t>13）**告警精确率与召回（干净池）——含 v1 世代原测与判别器同池补测**：</w:t>
      </w:r>
    </w:p>
    <w:p>
      <w:r>
        <w:t>**【判别器（出厂）2026-10-05 补测】**同池 14,299 条、同闸门口径：触发 16 条 = 0.112%（v1 为 15 条 = 0.105%），期望正例区间 37–316 条 → 隐含精确率上界 19.75（**仍显著欠触发**）；**判别器在干净池的告警精确率尚未测**，16 条已逐条留档（`docs/gold_set/clean_pool_disc_items.csv`）待人工判定。</w:t>
      </w:r>
    </w:p>
    <w:p>
      <w:r>
        <w:t>**【v1 世代原测，2026-10-03】**在干净池（留出侧＋闸门外＋从未训练＋从未判过，14,299 条）中产品共触发 **15 条**，逐条人工判定结果：**是 3／不是 6／无法判断 6** → **告警精确率 20.0%**（Wilson 95% CI 7.0%–45.2%；若排除「无法判断」则为 33.3%，CI 12.1%–64.6%）；随机背景臂 100 条**全部判为不是** → 锚外真阳率 ≤3.7%，与先前 3/294 合并为 **0.76%（CI 0.26%–2.21%）**。据此，闸门外召回 ≈ **2.8%**（由基线率 CI 传导：0.9%–8.1%）。**含义（必须与主文定位句同屏）**：产品在**无音频词汇**的评论上，**既漏掉绝大多数真阳、又有约 2/3–4/5 的告警不是真阳**——故其当前正当用法是「在**关键词可达**的评论上做优先级排序」，**不是**通用发现器。15）**新增能力与验证状态（P0/P1；10-05 更新口径）**：① **三档输出**：优先处理档（**人工盲判精确率 75–78%、召回 68.3%（46–100%）**，两张独立样本各 50 条）／待复核档／范围外档；</w:t>
      </w:r>
    </w:p>
    <w:p>
      <w:r>
        <w:t>范围外档明确标注「**未判定 ≠ 正常**」；**档位名后的实测数字不得省略**。</w:t>
      </w:r>
    </w:p>
    <w:p>
      <w:r>
        <w:t>② **品类模型（本地、零 API）**：11,979 条口径标签训练，留出段 acc **0.6774**、</w:t>
      </w:r>
    </w:p>
    <w:p>
      <w:r>
        <w:t>耳机家族合并 **精确率 0.8848／召回 0.7802**；品类仅作展示。**品类过滤实测取舍：不划算，故默认关闭**——40 条人工告警上精确率 37.5%→53.8%，</w:t>
      </w:r>
    </w:p>
    <w:p>
      <w:r>
        <w:t>但**丢弃人工真阳 8/15＝53%**、仅保留 13/40 条目。③ **非音质差评的类型分布（13 类）与不可归因原因（7 类）**：本地模型、零 API，</w:t>
      </w:r>
    </w:p>
    <w:p>
      <w:r>
        <w:t>训练自 LLM 标签（20,000 条标注，实测成本 $2.97）；**尚未经人工校准**，验证卡 130 条（每类 10 条）已就绪，校准前不得作为结论引用。</w:t>
      </w:r>
    </w:p>
    <w:p>
      <w:r>
        <w:t>④ **闸门外监督**：本轮首次为「没提音频词」的评论取得监督——20,000 条标注中闸门外 17,216 条里 **90 条**为音质抱怨</w:t>
      </w:r>
    </w:p>
    <w:p>
      <w:r>
        <w:t>（此前仅 15 条）；据此重训的音质模型（v5）**评测结果待测**，不预设结论。⑤ **主动砍掉的方案（负面结果同样披露）**：曾设计「品类判耳机 ⇒ 绕过音频词汇闸门」的</w:t>
      </w:r>
    </w:p>
    <w:p>
      <w:r>
        <w:t>旁路以补召回，**免费预试即否决**：放行 313 条仅触发 1 条，而该子集期望正例 1–7 条 → 隐含精确率区间 0.814–6.917，</w:t>
      </w:r>
    </w:p>
    <w:p>
      <w:r>
        <w:t>**不携带成功信息**（放大量 ≠ 提能力）；瓶颈在模型而非路由。⑥ **验收测量进行中**：出厂总体（闸门内 ∧ 品类判耳机）分层抽 100 条</w:t>
      </w:r>
    </w:p>
    <w:p>
      <w:r>
        <w:t>（触发 50＋未触发 50，仅留出侧）由决策方盲判，用于给出**精确率与召回**的实测值。在该测量完成前，本报告不得使用「覆盖大部分场景」「高精确度」等表述。</w:t>
      </w:r>
    </w:p>
    <w:p>
      <w:r>
        <w:t>16）**范围内表现：历史（v1，LLM 口径）与现行（判别器，人工口径）（2026-10-05 改写）**：</w:t>
      </w:r>
    </w:p>
    <w:p>
      <w:r>
        <w:t>**【历史】2026-10-03 的 v1 阈值扫描**（下文原样保留；**v1 已非出厂模型**，且该扫描为开卷口径——val_v3_test 有 **79.66%** 落在 v1 真实训练侧）：</w:t>
      </w:r>
    </w:p>
    <w:p>
      <w:r>
        <w:t>在「**关键词明确**」的范围内（val_v3_test ∩ 品类判耳机：n=778、正例 48）做阈值扫描：</w:t>
      </w:r>
    </w:p>
    <w:p>
      <w:r>
        <w:t>**出厂模型 v1 在阈值 0.95 处取得最佳 F1 0.8077**（精确率 **75.0%**／召回 **87.5%**）；</w:t>
      </w:r>
    </w:p>
    <w:p>
      <w:r>
        <w:t>0.5 档为 P 60.8%／R 93.8%／F1 0.7377。该口径为 **LLM 标签**；</w:t>
      </w:r>
    </w:p>
    <w:p>
      <w:r>
        <w:t>人工告警样本给出的精确率为 **63%（n=19）**，与上表同档位（0.9）的 LLM 口径 66.7% 相互印证。</w:t>
      </w:r>
    </w:p>
    <w:p>
      <w:r>
        <w:t>**【现行·出厂判别器】人工盲判（两张独立样本各 50 条触发档）**：**精确率 75–78%**、**召回 68.3%（95% CI 46–100%）**；同条目捕获 39/41（v1 34/41、v2 26/41）；**召回是点估计且区间宽，引用必须带区间**；**漏报为结构性——阈值降到 0.2 召回不变（漏判条目得分 &lt;0.2）**。</w:t>
      </w:r>
    </w:p>
    <w:p>
      <w:r>
        <w:t>**故正当承诺修正为**：对**明确提到声音**的评论，在优先处理档上做到「**精确率约 3/4、覆盖约 2/3**」；**此前写的「召回近九成」是 v1 的 LLM 口径数字，作为承诺已于 2026-10-05 撤下**。人工口径均建立在一人判读之上（人对人一致率 82–84%、**κ 0.33**），引用请同屏标注 κ。</w:t>
      </w:r>
    </w:p>
    <w:p>
      <w:r>
        <w:t>**不是**「在整份评论里找出所有音质差评」（后者见第 10–11、13 条）。**负结果同时披露**：为提升闸门外召回复训的 v5（含 90 条闸门外正例、训练正例 972 条）</w:t>
      </w:r>
    </w:p>
    <w:p>
      <w:r>
        <w:t>在干净池上触发由 15 升至 **22** 条（+47%），但在范围内 0.5 档 F1 由 **0.7377 降至 0.6018**、</w:t>
      </w:r>
    </w:p>
    <w:p>
      <w:r>
        <w:t>0.9 档仅 P 84.2%／R 33.3% —— **不采用 v5**：闸门外监督虽让模型更敢开火，但**牺牲了它原本擅长的范围内表现**，</w:t>
      </w:r>
    </w:p>
    <w:p>
      <w:r>
        <w:t>而范围内的精确与召回恰是本产品对用户的核心承诺。该结论已登记为登记表 X-22。</w:t>
      </w:r>
    </w:p>
    <w:p>
      <w:r>
        <w:t>**人工盲判验收（2026-10-05，留出侧分层 100 条：触发 50＋未触发 50）**：</w:t>
      </w:r>
    </w:p>
    <w:p>
      <w:r>
        <w:t>精确率 ≥0.5 档 **42.0%**（n=50，CI 29–56%）、≥0.95 档 **52.6%**（n=38）；</w:t>
      </w:r>
    </w:p>
    <w:p>
      <w:r>
        <w:t>**召回点估计 100%、下界 62.7%**（未触发 50 条零真阳；三倍法则漏判上界 ≤6%）。</w:t>
      </w:r>
    </w:p>
    <w:p>
      <w:r>
        <w:t>**两条口径必须并列、不得混用**：LLM 标签口径 P 75%／R 87.5%，人工口径 P 42–53%／R ≈100%——差异来自判据严格度（人工只认「耳机音质抱怨」）。</w:t>
      </w:r>
    </w:p>
    <w:p>
      <w:r>
        <w:t>**误报的构成（决策方备注归类）**：约 6–7 条为「功能故障提及声音」（连接/配对/线材/单侧无声），</w:t>
      </w:r>
    </w:p>
    <w:p>
      <w:r>
        <w:t>约 6–7 条为「对声音的褒奖被误读」，2 条为降噪/风噪（类目缺口），1 条为非耳机产品（音频太阳镜），</w:t>
      </w:r>
    </w:p>
    <w:p>
      <w:r>
        <w:t>1 条为表述模糊。**结论：本模型是「不漏报」的高召回分诊器，误报约一半**；</w:t>
      </w:r>
    </w:p>
    <w:p>
      <w:r>
        <w:t>下一步的改进方向明确——用本轮 P1 标注中的 `functional_not_sound`（1,854 条）与 `weak_praise`（3,847 条）作负例，专门训练「提到声音 ≠ 抱怨声音」的判别器（属新世代）。</w:t>
      </w:r>
    </w:p>
    <w:p>
      <w:r>
        <w:t>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