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PARTICIPANT INFORMATION SHEET</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 of Project: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App for pet owners and vets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8">
      <w:pPr>
        <w:spacing w:after="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basis for research for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spacing w:after="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University undertakes research as part of its function for the community under its legal status. Data protection allows us to use personal data for research with appropriate safeguards in place under the legal basis of </w:t>
      </w:r>
      <w:r w:rsidDel="00000000" w:rsidR="00000000" w:rsidRPr="00000000">
        <w:rPr>
          <w:rFonts w:ascii="Arial" w:cs="Arial" w:eastAsia="Arial" w:hAnsi="Arial"/>
          <w:b w:val="1"/>
          <w:sz w:val="22"/>
          <w:szCs w:val="22"/>
          <w:rtl w:val="0"/>
        </w:rPr>
        <w:t xml:space="preserve">public tasks that are in the public interest.</w:t>
      </w:r>
      <w:r w:rsidDel="00000000" w:rsidR="00000000" w:rsidRPr="00000000">
        <w:rPr>
          <w:rFonts w:ascii="Arial" w:cs="Arial" w:eastAsia="Arial" w:hAnsi="Arial"/>
          <w:sz w:val="22"/>
          <w:szCs w:val="22"/>
          <w:rtl w:val="0"/>
        </w:rPr>
        <w:t xml:space="preserve">  A full statement of your rights can be found at: </w:t>
      </w:r>
      <w:hyperlink r:id="rId6">
        <w:r w:rsidDel="00000000" w:rsidR="00000000" w:rsidRPr="00000000">
          <w:rPr>
            <w:rFonts w:ascii="Arial" w:cs="Arial" w:eastAsia="Arial" w:hAnsi="Arial"/>
            <w:color w:val="0000ff"/>
            <w:sz w:val="22"/>
            <w:szCs w:val="22"/>
            <w:u w:val="single"/>
            <w:rtl w:val="0"/>
          </w:rPr>
          <w:t xml:space="preserve">www.shu.ac.uk/about-this-website/privacy-policy/privacy-notices/privacy-notice-for-research</w:t>
        </w:r>
      </w:hyperlink>
      <w:r w:rsidDel="00000000" w:rsidR="00000000" w:rsidRPr="00000000">
        <w:rPr>
          <w:rFonts w:ascii="Arial" w:cs="Arial" w:eastAsia="Arial" w:hAnsi="Arial"/>
          <w:sz w:val="22"/>
          <w:szCs w:val="22"/>
          <w:rtl w:val="0"/>
        </w:rPr>
        <w:t xml:space="preserve">. However, all University research is reviewed to ensure that participants are treated appropriately and their rights respected. </w:t>
      </w:r>
      <w:r w:rsidDel="00000000" w:rsidR="00000000" w:rsidRPr="00000000">
        <w:rPr>
          <w:rFonts w:ascii="Arial" w:cs="Arial" w:eastAsia="Arial" w:hAnsi="Arial"/>
          <w:color w:val="262626"/>
          <w:sz w:val="22"/>
          <w:szCs w:val="22"/>
          <w:highlight w:val="white"/>
          <w:rtl w:val="0"/>
        </w:rPr>
        <w:t xml:space="preserve">This study was approved by the University's ethics approval process for undergraduate projects.</w:t>
      </w:r>
      <w:r w:rsidDel="00000000" w:rsidR="00000000" w:rsidRPr="00000000">
        <w:rPr>
          <w:rFonts w:ascii="Arial" w:cs="Arial" w:eastAsia="Arial" w:hAnsi="Arial"/>
          <w:sz w:val="22"/>
          <w:szCs w:val="22"/>
          <w:rtl w:val="0"/>
        </w:rPr>
        <w:t xml:space="preserve"> Further information at: </w:t>
      </w:r>
      <w:hyperlink r:id="rId7">
        <w:r w:rsidDel="00000000" w:rsidR="00000000" w:rsidRPr="00000000">
          <w:rPr>
            <w:rFonts w:ascii="Arial" w:cs="Arial" w:eastAsia="Arial" w:hAnsi="Arial"/>
            <w:color w:val="0000ff"/>
            <w:sz w:val="22"/>
            <w:szCs w:val="22"/>
            <w:u w:val="single"/>
            <w:rtl w:val="0"/>
          </w:rPr>
          <w:t xml:space="preserve">www.shu.ac.uk/research/excellence/ethics-and-integrity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Opening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invite you to take part in a study about an app designed for pets and vets. The purpose of this research is to understand and demonstrate how this kind of app will improve communication and services. Your participation will help us better explore its potential benefits and effectiveness.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have you asked me to take part?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were selected to participate in this study because you are a pet owner or have had contact with veterinary services. Your experience can help us improve our services and communications.</w:t>
      </w:r>
    </w:p>
    <w:p w:rsidR="00000000" w:rsidDel="00000000" w:rsidP="00000000" w:rsidRDefault="00000000" w:rsidRPr="00000000" w14:paraId="00000011">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I have to take part?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up to you to decide if you want to take part. A copy of the information provided here is yours to keep, along with the consent form if you do decide to take part.  You can still decide to withdraw at any time without giving a reason, or you can decide not to answer a particular question.</w:t>
      </w:r>
    </w:p>
    <w:p w:rsidR="00000000" w:rsidDel="00000000" w:rsidP="00000000" w:rsidRDefault="00000000" w:rsidRPr="00000000" w14:paraId="00000014">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will I be required to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Just browse the app, and provide honest feedback about what you liked and didn't like, or what you would have liked to find. </w:t>
      </w:r>
    </w:p>
    <w:p w:rsidR="00000000" w:rsidDel="00000000" w:rsidP="00000000" w:rsidRDefault="00000000" w:rsidRPr="00000000" w14:paraId="00000017">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will this take place?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Sheffield Hallam University campus, Cantor building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often will I have to take part, and for how long?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interview, and the app test ( maximum 1h)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deception is involved in the study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withholding information or supplying some degree of misinformation, participants need to be alerted to it if at all feasible, e.g. some information may be withheld initially but you will be fully informed after the experiment etc., and/or the researcher needs to consult with a relevant user group about the likely acceptability of the deception to research participants.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there any possible risks or disadvantaged in taking part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possible benefits of taking part?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Improving veterinary services systems </w:t>
      </w:r>
    </w:p>
    <w:p w:rsidR="00000000" w:rsidDel="00000000" w:rsidP="00000000" w:rsidRDefault="00000000" w:rsidRPr="00000000" w14:paraId="00000025">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 will I have the opportunity to discuss my participation?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interview </w:t>
      </w:r>
    </w:p>
    <w:p w:rsidR="00000000" w:rsidDel="00000000" w:rsidP="00000000" w:rsidRDefault="00000000" w:rsidRPr="00000000" w14:paraId="00000028">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Will anyone be able to connect me with what is recorded and reported?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w:t>
      </w:r>
      <w:r w:rsidDel="00000000" w:rsidR="00000000" w:rsidRPr="00000000">
        <w:rPr>
          <w:rtl w:val="0"/>
        </w:rPr>
      </w:r>
    </w:p>
    <w:p w:rsidR="00000000" w:rsidDel="00000000" w:rsidP="00000000" w:rsidRDefault="00000000" w:rsidRPr="00000000" w14:paraId="0000002B">
      <w:pPr>
        <w:spacing w:after="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will be responsible for all of the information when this study is 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The researcher</w:t>
      </w:r>
    </w:p>
    <w:p w:rsidR="00000000" w:rsidDel="00000000" w:rsidP="00000000" w:rsidRDefault="00000000" w:rsidRPr="00000000" w14:paraId="0000002E">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will have access to 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researcher and her tutors</w:t>
      </w:r>
    </w:p>
    <w:p w:rsidR="00000000" w:rsidDel="00000000" w:rsidP="00000000" w:rsidRDefault="00000000" w:rsidRPr="00000000" w14:paraId="00000031">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will happen to the information when this study is 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data will be deleted after 3 months.</w:t>
      </w:r>
    </w:p>
    <w:p w:rsidR="00000000" w:rsidDel="00000000" w:rsidP="00000000" w:rsidRDefault="00000000" w:rsidRPr="00000000" w14:paraId="00000034">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will you use what you find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Noting feedback and reflecting, then improving the application</w:t>
      </w:r>
    </w:p>
    <w:p w:rsidR="00000000" w:rsidDel="00000000" w:rsidP="00000000" w:rsidRDefault="00000000" w:rsidRPr="00000000" w14:paraId="00000037">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long is the whole study likely to last?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weeks</w:t>
      </w:r>
    </w:p>
    <w:p w:rsidR="00000000" w:rsidDel="00000000" w:rsidP="00000000" w:rsidRDefault="00000000" w:rsidRPr="00000000" w14:paraId="0000003A">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find out about the results of the study?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Contacting the researcher </w:t>
      </w:r>
    </w:p>
    <w:p w:rsidR="00000000" w:rsidDel="00000000" w:rsidP="00000000" w:rsidRDefault="00000000" w:rsidRPr="00000000" w14:paraId="0000003D">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need to be given the opportunity to ask any further questions or seek clarification. </w:t>
      </w:r>
    </w:p>
    <w:p w:rsidR="00000000" w:rsidDel="00000000" w:rsidP="00000000" w:rsidRDefault="00000000" w:rsidRPr="00000000" w14:paraId="00000040">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information needs to be provided at the end.</w:t>
      </w:r>
    </w:p>
    <w:p w:rsidR="00000000" w:rsidDel="00000000" w:rsidP="00000000" w:rsidRDefault="00000000" w:rsidRPr="00000000" w14:paraId="00000041">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after="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Details of who to contact if you have any concerns or if adverse effects occur after the study are given below.</w:t>
      </w:r>
    </w:p>
    <w:p w:rsidR="00000000" w:rsidDel="00000000" w:rsidP="00000000" w:rsidRDefault="00000000" w:rsidRPr="00000000" w14:paraId="00000052">
      <w:pPr>
        <w:spacing w:after="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Researcher/ Research Team Details:</w:t>
      </w:r>
    </w:p>
    <w:p w:rsidR="00000000" w:rsidDel="00000000" w:rsidP="00000000" w:rsidRDefault="00000000" w:rsidRPr="00000000" w14:paraId="00000054">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Daiana Alexandra Patachia-Popa </w:t>
      </w:r>
    </w:p>
    <w:p w:rsidR="00000000" w:rsidDel="00000000" w:rsidP="00000000" w:rsidRDefault="00000000" w:rsidRPr="00000000" w14:paraId="00000056">
      <w:pPr>
        <w:spacing w:after="0" w:lineRule="auto"/>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c2030505@hallam.shu.ac.uk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7">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Cyncia Matsika</w:t>
      </w:r>
    </w:p>
    <w:p w:rsidR="00000000" w:rsidDel="00000000" w:rsidP="00000000" w:rsidRDefault="00000000" w:rsidRPr="00000000" w14:paraId="00000059">
      <w:pPr>
        <w:spacing w:after="0" w:lineRule="auto"/>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C.Matsika@shu.ac.uk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spacing w:after="0" w:lineRule="auto"/>
        <w:rPr>
          <w:rFonts w:ascii="Arial" w:cs="Arial" w:eastAsia="Arial" w:hAnsi="Arial"/>
          <w:sz w:val="22"/>
          <w:szCs w:val="22"/>
        </w:rPr>
      </w:pPr>
      <w:r w:rsidDel="00000000" w:rsidR="00000000" w:rsidRPr="00000000">
        <w:rPr>
          <w:rtl w:val="0"/>
        </w:rPr>
      </w:r>
    </w:p>
    <w:tbl>
      <w:tblPr>
        <w:tblStyle w:val="Table1"/>
        <w:tblW w:w="98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5034"/>
        <w:tblGridChange w:id="0">
          <w:tblGrid>
            <w:gridCol w:w="4814"/>
            <w:gridCol w:w="5034"/>
          </w:tblGrid>
        </w:tblGridChange>
      </w:tblGrid>
      <w:tr>
        <w:trPr>
          <w:cantSplit w:val="0"/>
          <w:trHeight w:val="3550" w:hRule="atLeast"/>
          <w:tblHeader w:val="0"/>
        </w:trPr>
        <w:tc>
          <w:tcPr>
            <w:tcBorders>
              <w:bottom w:color="000000" w:space="0" w:sz="0" w:val="nil"/>
            </w:tcBorders>
          </w:tcPr>
          <w:p w:rsidR="00000000" w:rsidDel="00000000" w:rsidP="00000000" w:rsidRDefault="00000000" w:rsidRPr="00000000" w14:paraId="0000005B">
            <w:pPr>
              <w:spacing w:after="0" w:line="240" w:lineRule="auto"/>
              <w:rPr>
                <w:b w:val="1"/>
                <w:sz w:val="22"/>
                <w:szCs w:val="22"/>
              </w:rPr>
            </w:pPr>
            <w:r w:rsidDel="00000000" w:rsidR="00000000" w:rsidRPr="00000000">
              <w:rPr>
                <w:b w:val="1"/>
                <w:sz w:val="22"/>
                <w:szCs w:val="22"/>
                <w:rtl w:val="0"/>
              </w:rPr>
              <w:t xml:space="preserve">You should contact the Data Protection Officer if:</w:t>
            </w:r>
          </w:p>
          <w:p w:rsidR="00000000" w:rsidDel="00000000" w:rsidP="00000000" w:rsidRDefault="00000000" w:rsidRPr="00000000" w14:paraId="0000005C">
            <w:pPr>
              <w:spacing w:after="0" w:line="240" w:lineRule="auto"/>
              <w:rPr>
                <w:b w:val="1"/>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have a query about how your data is used by the University</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would like to report a data security breach (e.g. if you think your personal data has been lost or disclosed inappropriately)</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would like to complain about how the University has used your personal data</w:t>
            </w:r>
          </w:p>
          <w:p w:rsidR="00000000" w:rsidDel="00000000" w:rsidP="00000000" w:rsidRDefault="00000000" w:rsidRPr="00000000" w14:paraId="00000060">
            <w:pPr>
              <w:spacing w:after="0" w:line="240" w:lineRule="auto"/>
              <w:ind w:left="360" w:firstLine="0"/>
              <w:rPr/>
            </w:pPr>
            <w:r w:rsidDel="00000000" w:rsidR="00000000" w:rsidRPr="00000000">
              <w:rPr>
                <w:rtl w:val="0"/>
              </w:rPr>
            </w:r>
          </w:p>
          <w:p w:rsidR="00000000" w:rsidDel="00000000" w:rsidP="00000000" w:rsidRDefault="00000000" w:rsidRPr="00000000" w14:paraId="00000061">
            <w:pPr>
              <w:spacing w:after="0" w:line="240" w:lineRule="auto"/>
              <w:ind w:left="360" w:firstLine="0"/>
              <w:jc w:val="center"/>
              <w:rPr>
                <w:b w:val="1"/>
                <w:color w:val="b70d50"/>
                <w:sz w:val="22"/>
                <w:szCs w:val="22"/>
              </w:rPr>
            </w:pPr>
            <w:hyperlink r:id="rId10">
              <w:r w:rsidDel="00000000" w:rsidR="00000000" w:rsidRPr="00000000">
                <w:rPr>
                  <w:color w:val="0000ff"/>
                  <w:sz w:val="22"/>
                  <w:szCs w:val="22"/>
                  <w:u w:val="single"/>
                  <w:rtl w:val="0"/>
                </w:rPr>
                <w:t xml:space="preserve">DPO@shu.ac.uk</w:t>
              </w:r>
            </w:hyperlink>
            <w:r w:rsidDel="00000000" w:rsidR="00000000" w:rsidRPr="00000000">
              <w:rPr>
                <w:rtl w:val="0"/>
              </w:rPr>
            </w:r>
          </w:p>
        </w:tc>
        <w:tc>
          <w:tcPr>
            <w:tcBorders>
              <w:bottom w:color="000000" w:space="0" w:sz="0" w:val="nil"/>
            </w:tcBorders>
          </w:tcPr>
          <w:p w:rsidR="00000000" w:rsidDel="00000000" w:rsidP="00000000" w:rsidRDefault="00000000" w:rsidRPr="00000000" w14:paraId="00000062">
            <w:pPr>
              <w:spacing w:after="0" w:line="240" w:lineRule="auto"/>
              <w:rPr>
                <w:b w:val="1"/>
                <w:sz w:val="22"/>
                <w:szCs w:val="22"/>
              </w:rPr>
            </w:pPr>
            <w:r w:rsidDel="00000000" w:rsidR="00000000" w:rsidRPr="00000000">
              <w:rPr>
                <w:b w:val="1"/>
                <w:sz w:val="22"/>
                <w:szCs w:val="22"/>
                <w:rtl w:val="0"/>
              </w:rPr>
              <w:t xml:space="preserve">You should contact the Head of Research Ethics (Dr Mayur Ranchordas) if:</w:t>
            </w:r>
          </w:p>
          <w:p w:rsidR="00000000" w:rsidDel="00000000" w:rsidP="00000000" w:rsidRDefault="00000000" w:rsidRPr="00000000" w14:paraId="00000063">
            <w:pPr>
              <w:spacing w:after="0" w:line="240" w:lineRule="auto"/>
              <w:rPr>
                <w:b w:val="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have concerns with how the research was undertaken or how you were treated</w:t>
            </w:r>
          </w:p>
          <w:p w:rsidR="00000000" w:rsidDel="00000000" w:rsidP="00000000" w:rsidRDefault="00000000" w:rsidRPr="00000000" w14:paraId="00000065">
            <w:pPr>
              <w:spacing w:after="0" w:line="240" w:lineRule="auto"/>
              <w:rPr>
                <w:sz w:val="22"/>
                <w:szCs w:val="22"/>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sz w:val="16"/>
                <w:szCs w:val="16"/>
              </w:rPr>
            </w:pPr>
            <w:r w:rsidDel="00000000" w:rsidR="00000000" w:rsidRPr="00000000">
              <w:rPr>
                <w:rtl w:val="0"/>
              </w:rPr>
            </w:r>
          </w:p>
          <w:p w:rsidR="00000000" w:rsidDel="00000000" w:rsidP="00000000" w:rsidRDefault="00000000" w:rsidRPr="00000000" w14:paraId="0000006D">
            <w:pPr>
              <w:spacing w:after="0" w:line="240" w:lineRule="auto"/>
              <w:jc w:val="center"/>
              <w:rPr>
                <w:sz w:val="22"/>
                <w:szCs w:val="22"/>
              </w:rPr>
            </w:pPr>
            <w:hyperlink r:id="rId11">
              <w:r w:rsidDel="00000000" w:rsidR="00000000" w:rsidRPr="00000000">
                <w:rPr>
                  <w:color w:val="0000ff"/>
                  <w:sz w:val="22"/>
                  <w:szCs w:val="22"/>
                  <w:u w:val="single"/>
                  <w:rtl w:val="0"/>
                </w:rPr>
                <w:t xml:space="preserve">ethicssupport@shu.ac.uk</w:t>
              </w:r>
            </w:hyperlink>
            <w:r w:rsidDel="00000000" w:rsidR="00000000" w:rsidRPr="00000000">
              <w:rPr>
                <w:sz w:val="22"/>
                <w:szCs w:val="22"/>
                <w:rtl w:val="0"/>
              </w:rPr>
              <w:t xml:space="preserve"> </w:t>
            </w:r>
          </w:p>
        </w:tc>
      </w:tr>
      <w:tr>
        <w:trPr>
          <w:cantSplit w:val="0"/>
          <w:trHeight w:val="80" w:hRule="atLeast"/>
          <w:tblHeader w:val="0"/>
        </w:trPr>
        <w:tc>
          <w:tcPr>
            <w:gridSpan w:val="2"/>
            <w:tcBorders>
              <w:top w:color="000000" w:space="0" w:sz="0" w:val="nil"/>
              <w:bottom w:color="000000" w:space="0" w:sz="4" w:val="single"/>
            </w:tcBorders>
          </w:tcPr>
          <w:p w:rsidR="00000000" w:rsidDel="00000000" w:rsidP="00000000" w:rsidRDefault="00000000" w:rsidRPr="00000000" w14:paraId="0000006E">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6F">
            <w:pPr>
              <w:spacing w:after="0" w:line="240" w:lineRule="auto"/>
              <w:jc w:val="center"/>
              <w:rPr>
                <w:b w:val="1"/>
                <w:sz w:val="22"/>
                <w:szCs w:val="22"/>
              </w:rPr>
            </w:pPr>
            <w:r w:rsidDel="00000000" w:rsidR="00000000" w:rsidRPr="00000000">
              <w:rPr>
                <w:sz w:val="22"/>
                <w:szCs w:val="22"/>
                <w:rtl w:val="0"/>
              </w:rPr>
              <w:t xml:space="preserve">Postal address:  Sheffield Hallam University, Howard Street, Sheffield S1 1WBT Telephone: 0114 225 5555</w:t>
            </w:r>
            <w:r w:rsidDel="00000000" w:rsidR="00000000" w:rsidRPr="00000000">
              <w:rPr>
                <w:rtl w:val="0"/>
              </w:rPr>
            </w:r>
          </w:p>
        </w:tc>
      </w:tr>
    </w:tbl>
    <w:p w:rsidR="00000000" w:rsidDel="00000000" w:rsidP="00000000" w:rsidRDefault="00000000" w:rsidRPr="00000000" w14:paraId="00000071">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after="0" w:lineRule="auto"/>
        <w:rPr>
          <w:rFonts w:ascii="Arial" w:cs="Arial" w:eastAsia="Arial" w:hAnsi="Arial"/>
          <w:sz w:val="22"/>
          <w:szCs w:val="22"/>
        </w:rPr>
      </w:pPr>
      <w:r w:rsidDel="00000000" w:rsidR="00000000" w:rsidRPr="00000000">
        <w:rPr>
          <w:rtl w:val="0"/>
        </w:rPr>
      </w:r>
    </w:p>
    <w:sectPr>
      <w:headerReference r:id="rId12" w:type="first"/>
      <w:footerReference r:id="rId13" w:type="default"/>
      <w:footerReference r:id="rId14" w:type="first"/>
      <w:pgSz w:h="16840" w:w="11900" w:orient="portrait"/>
      <w:pgMar w:bottom="1134" w:top="1134" w:left="1134" w:right="1134" w:header="510"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Participant Information Sheet</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-23811</wp:posOffset>
          </wp:positionH>
          <wp:positionV relativeFrom="paragraph">
            <wp:posOffset>-55243</wp:posOffset>
          </wp:positionV>
          <wp:extent cx="1547812" cy="82391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7812" cy="8239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ethicssupport@shu.ac.uk" TargetMode="External"/><Relationship Id="rId10" Type="http://schemas.openxmlformats.org/officeDocument/2006/relationships/hyperlink" Target="mailto:DPO@shu.ac.uk"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Matsika@shu.ac.u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shu.ac.uk/about-this-website/privacy-policy/privacy-notices/privacy-notice-for-research" TargetMode="External"/><Relationship Id="rId7" Type="http://schemas.openxmlformats.org/officeDocument/2006/relationships/hyperlink" Target="http://www.shu.ac.uk/research/excellence/ethics-and-integrity" TargetMode="External"/><Relationship Id="rId8" Type="http://schemas.openxmlformats.org/officeDocument/2006/relationships/hyperlink" Target="mailto:c2030505@hallam.shu.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ies>
</file>