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2D0C" w14:textId="375D6E34" w:rsidR="008F6324" w:rsidRDefault="00B06D4C" w:rsidP="00B06D4C">
      <w:pPr>
        <w:pStyle w:val="ab"/>
      </w:pPr>
      <w:r>
        <w:rPr>
          <w:rFonts w:hint="eastAsia"/>
        </w:rPr>
        <w:t>水箱建模问题</w:t>
      </w:r>
    </w:p>
    <w:p w14:paraId="16599410" w14:textId="5694CA9C" w:rsidR="00FB1E88" w:rsidRDefault="00FB1E88" w:rsidP="00FB1E88">
      <w:pPr>
        <w:pStyle w:val="ae"/>
        <w:ind w:right="240" w:firstLine="480"/>
      </w:pPr>
      <w:r>
        <w:rPr>
          <w:rFonts w:hint="eastAsia"/>
        </w:rPr>
        <w:t>机理建模是通过常见的物理学定律来建立方程的一种建模方法，常见的有基于牛顿第二定律建立动力学方程（</w:t>
      </w:r>
      <w:r>
        <w:rPr>
          <w:rFonts w:hint="eastAsia"/>
        </w:rPr>
        <w:t>2</w:t>
      </w:r>
      <w:r>
        <w:t>022A</w:t>
      </w:r>
      <w:r>
        <w:rPr>
          <w:rFonts w:hint="eastAsia"/>
        </w:rPr>
        <w:t>）、基于质量守恒定律建立流量方程（</w:t>
      </w:r>
      <w:r>
        <w:rPr>
          <w:rFonts w:hint="eastAsia"/>
        </w:rPr>
        <w:t>2</w:t>
      </w:r>
      <w:r>
        <w:t>019A</w:t>
      </w:r>
      <w:r>
        <w:rPr>
          <w:rFonts w:hint="eastAsia"/>
        </w:rPr>
        <w:t>），力学平衡方程（</w:t>
      </w:r>
      <w:r>
        <w:rPr>
          <w:rFonts w:hint="eastAsia"/>
        </w:rPr>
        <w:t>2</w:t>
      </w:r>
      <w:r>
        <w:t>016A</w:t>
      </w:r>
      <w:r>
        <w:rPr>
          <w:rFonts w:hint="eastAsia"/>
        </w:rPr>
        <w:t>）等等，简单来说，就是需要自行建模，不同于热传导方程这样在现成的模型基础上进行建模</w:t>
      </w:r>
      <w:r w:rsidR="009041A8">
        <w:rPr>
          <w:rFonts w:hint="eastAsia"/>
        </w:rPr>
        <w:t>。</w:t>
      </w:r>
    </w:p>
    <w:p w14:paraId="349A7A71" w14:textId="00213161" w:rsidR="00B06D4C" w:rsidRDefault="00C73DC0" w:rsidP="000629AF">
      <w:pPr>
        <w:pStyle w:val="af8"/>
      </w:pPr>
      <w:r>
        <w:object w:dxaOrig="6473" w:dyaOrig="3509" w14:anchorId="19474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pt;height:175.2pt" o:ole="">
            <v:imagedata r:id="rId5" o:title=""/>
          </v:shape>
          <o:OLEObject Type="Embed" ProgID="AxGlyph.Document" ShapeID="_x0000_i1025" DrawAspect="Content" ObjectID="_1742648710" r:id="rId6"/>
        </w:object>
      </w:r>
    </w:p>
    <w:p w14:paraId="023BC466" w14:textId="49EA2A16" w:rsidR="00FB1E88" w:rsidRDefault="00FB1E88" w:rsidP="00FB1E88">
      <w:pPr>
        <w:pStyle w:val="af8"/>
      </w:pPr>
      <w:r>
        <w:rPr>
          <w:rFonts w:hint="eastAsia"/>
        </w:rPr>
        <w:t>水箱模型</w:t>
      </w:r>
    </w:p>
    <w:p w14:paraId="02243C50" w14:textId="1CDC7899" w:rsidR="00DF07E3" w:rsidRDefault="00DF07E3" w:rsidP="00FB1E88">
      <w:pPr>
        <w:pStyle w:val="af2"/>
        <w:ind w:firstLine="480"/>
      </w:pPr>
      <w:r>
        <w:rPr>
          <w:rFonts w:hint="eastAsia"/>
        </w:rPr>
        <w:t>微分方程的建模一般是：变化量</w:t>
      </w:r>
      <w:r>
        <w:rPr>
          <w:rFonts w:hint="eastAsia"/>
        </w:rPr>
        <w:t>=</w:t>
      </w:r>
      <w:r>
        <w:rPr>
          <w:rFonts w:hint="eastAsia"/>
        </w:rPr>
        <w:t>增加量</w:t>
      </w:r>
      <w:r>
        <w:rPr>
          <w:rFonts w:hint="eastAsia"/>
        </w:rPr>
        <w:t>-</w:t>
      </w:r>
      <w:r>
        <w:rPr>
          <w:rFonts w:hint="eastAsia"/>
        </w:rPr>
        <w:t>减少量</w:t>
      </w:r>
    </w:p>
    <w:p w14:paraId="2D1442BB" w14:textId="2DF098D7" w:rsidR="00FB1E88" w:rsidRDefault="00FB1E88" w:rsidP="00FB1E88">
      <w:pPr>
        <w:pStyle w:val="af2"/>
        <w:ind w:firstLine="480"/>
      </w:pPr>
      <w:r>
        <w:rPr>
          <w:rFonts w:hint="eastAsia"/>
        </w:rPr>
        <w:t>水箱液</w:t>
      </w:r>
      <w:proofErr w:type="gramStart"/>
      <w:r>
        <w:rPr>
          <w:rFonts w:hint="eastAsia"/>
        </w:rPr>
        <w:t>位高度</w:t>
      </w:r>
      <w:proofErr w:type="gramEnd"/>
      <w:r>
        <w:rPr>
          <w:rFonts w:hint="eastAsia"/>
        </w:rPr>
        <w:t>的变化</w:t>
      </w:r>
      <w:r w:rsidRPr="00FB1E88">
        <w:rPr>
          <w:position w:val="-26"/>
        </w:rPr>
        <w:object w:dxaOrig="1655" w:dyaOrig="655" w14:anchorId="26541442">
          <v:shape id="_x0000_i1026" type="#_x0000_t75" style="width:82.8pt;height:33.2pt" o:ole="">
            <v:imagedata r:id="rId7" o:title=""/>
          </v:shape>
          <o:OLEObject Type="Embed" ProgID="Equation.AxMath" ShapeID="_x0000_i1026" DrawAspect="Content" ObjectID="_1742648711" r:id="rId8"/>
        </w:object>
      </w:r>
    </w:p>
    <w:p w14:paraId="3F952BB6" w14:textId="7703D934" w:rsidR="00557AB3" w:rsidRDefault="00557AB3" w:rsidP="00FB1E88">
      <w:pPr>
        <w:pStyle w:val="af2"/>
        <w:ind w:firstLine="480"/>
      </w:pPr>
      <w:r>
        <w:rPr>
          <w:rFonts w:hint="eastAsia"/>
        </w:rPr>
        <w:t>其中</w:t>
      </w:r>
      <w:r w:rsidRPr="00557AB3">
        <w:rPr>
          <w:position w:val="-12"/>
        </w:rPr>
        <w:object w:dxaOrig="219" w:dyaOrig="358" w14:anchorId="292203D1">
          <v:shape id="_x0000_i1027" type="#_x0000_t75" style="width:10.8pt;height:18pt" o:ole="">
            <v:imagedata r:id="rId9" o:title=""/>
          </v:shape>
          <o:OLEObject Type="Embed" ProgID="Equation.AxMath" ShapeID="_x0000_i1027" DrawAspect="Content" ObjectID="_1742648712" r:id="rId10"/>
        </w:object>
      </w:r>
      <w:r>
        <w:rPr>
          <w:rFonts w:hint="eastAsia"/>
        </w:rPr>
        <w:t>为水箱底面积，</w:t>
      </w:r>
      <w:r w:rsidRPr="00557AB3">
        <w:rPr>
          <w:position w:val="-12"/>
        </w:rPr>
        <w:object w:dxaOrig="285" w:dyaOrig="360" w14:anchorId="28A07F9E">
          <v:shape id="_x0000_i1028" type="#_x0000_t75" style="width:14.4pt;height:18pt" o:ole="">
            <v:imagedata r:id="rId11" o:title=""/>
          </v:shape>
          <o:OLEObject Type="Embed" ProgID="Equation.AxMath" ShapeID="_x0000_i1028" DrawAspect="Content" ObjectID="_1742648713" r:id="rId12"/>
        </w:object>
      </w:r>
      <w:r>
        <w:rPr>
          <w:rFonts w:hint="eastAsia"/>
        </w:rPr>
        <w:t>为流入水箱的体积流量，</w:t>
      </w:r>
      <w:r w:rsidRPr="00557AB3">
        <w:rPr>
          <w:position w:val="-12"/>
        </w:rPr>
        <w:object w:dxaOrig="312" w:dyaOrig="360" w14:anchorId="728F62C3">
          <v:shape id="_x0000_i1029" type="#_x0000_t75" style="width:15.6pt;height:18pt" o:ole="">
            <v:imagedata r:id="rId13" o:title=""/>
          </v:shape>
          <o:OLEObject Type="Embed" ProgID="Equation.AxMath" ShapeID="_x0000_i1029" DrawAspect="Content" ObjectID="_1742648714" r:id="rId14"/>
        </w:object>
      </w:r>
      <w:r>
        <w:rPr>
          <w:rFonts w:hint="eastAsia"/>
        </w:rPr>
        <w:t>为流出水箱的体积流量。</w:t>
      </w:r>
    </w:p>
    <w:p w14:paraId="69B0966D" w14:textId="5BBADF03" w:rsidR="004C6A2C" w:rsidRDefault="004C6A2C" w:rsidP="00FB1E88">
      <w:pPr>
        <w:pStyle w:val="af2"/>
        <w:ind w:firstLine="480"/>
      </w:pPr>
      <w:r>
        <w:rPr>
          <w:rFonts w:hint="eastAsia"/>
        </w:rPr>
        <w:t>小孔喷出液体流量计算公式为</w:t>
      </w:r>
      <w:r w:rsidR="0059525D" w:rsidRPr="004C6A2C">
        <w:rPr>
          <w:position w:val="-27"/>
        </w:rPr>
        <w:object w:dxaOrig="1400" w:dyaOrig="711" w14:anchorId="39677C80">
          <v:shape id="_x0000_i1030" type="#_x0000_t75" style="width:70.4pt;height:35.6pt" o:ole="">
            <v:imagedata r:id="rId15" o:title=""/>
          </v:shape>
          <o:OLEObject Type="Embed" ProgID="Equation.AxMath" ShapeID="_x0000_i1030" DrawAspect="Content" ObjectID="_1742648715" r:id="rId16"/>
        </w:object>
      </w:r>
    </w:p>
    <w:p w14:paraId="2472413E" w14:textId="1D39C105" w:rsidR="004C6A2C" w:rsidRDefault="004C6A2C" w:rsidP="00FB1E88">
      <w:pPr>
        <w:pStyle w:val="af2"/>
        <w:ind w:firstLine="480"/>
      </w:pPr>
      <w:r>
        <w:rPr>
          <w:rFonts w:hint="eastAsia"/>
        </w:rPr>
        <w:t>其中</w:t>
      </w:r>
      <w:r w:rsidR="0059525D" w:rsidRPr="0059525D">
        <w:rPr>
          <w:position w:val="-12"/>
        </w:rPr>
        <w:object w:dxaOrig="189" w:dyaOrig="358" w14:anchorId="3607337B">
          <v:shape id="_x0000_i1031" type="#_x0000_t75" style="width:9.6pt;height:18pt" o:ole="">
            <v:imagedata r:id="rId17" o:title=""/>
          </v:shape>
          <o:OLEObject Type="Embed" ProgID="Equation.AxMath" ShapeID="_x0000_i1031" DrawAspect="Content" ObjectID="_1742648716" r:id="rId18"/>
        </w:object>
      </w:r>
      <w:r>
        <w:rPr>
          <w:rFonts w:hint="eastAsia"/>
        </w:rPr>
        <w:t>为</w:t>
      </w:r>
      <w:r w:rsidR="0059525D">
        <w:rPr>
          <w:rFonts w:hint="eastAsia"/>
        </w:rPr>
        <w:t>阻力系数</w:t>
      </w:r>
      <w:r>
        <w:rPr>
          <w:rFonts w:hint="eastAsia"/>
        </w:rPr>
        <w:t>，</w:t>
      </w:r>
      <w:r w:rsidR="0059525D" w:rsidRPr="004C6A2C">
        <w:rPr>
          <w:position w:val="-12"/>
        </w:rPr>
        <w:object w:dxaOrig="197" w:dyaOrig="358" w14:anchorId="7FE544B6">
          <v:shape id="_x0000_i1032" type="#_x0000_t75" style="width:10.4pt;height:18pt" o:ole="">
            <v:imagedata r:id="rId19" o:title=""/>
          </v:shape>
          <o:OLEObject Type="Embed" ProgID="Equation.AxMath" ShapeID="_x0000_i1032" DrawAspect="Content" ObjectID="_1742648717" r:id="rId20"/>
        </w:object>
      </w:r>
      <w:r w:rsidR="0059525D">
        <w:rPr>
          <w:rFonts w:hint="eastAsia"/>
        </w:rPr>
        <w:t>为液体密度，</w:t>
      </w:r>
      <w:r w:rsidR="0059525D" w:rsidRPr="0059525D">
        <w:rPr>
          <w:position w:val="-12"/>
        </w:rPr>
        <w:object w:dxaOrig="374" w:dyaOrig="358" w14:anchorId="28B66A94">
          <v:shape id="_x0000_i1033" type="#_x0000_t75" style="width:18.8pt;height:18pt" o:ole="">
            <v:imagedata r:id="rId21" o:title=""/>
          </v:shape>
          <o:OLEObject Type="Embed" ProgID="Equation.AxMath" ShapeID="_x0000_i1033" DrawAspect="Content" ObjectID="_1742648718" r:id="rId22"/>
        </w:object>
      </w:r>
      <w:r w:rsidR="0059525D">
        <w:rPr>
          <w:rFonts w:hint="eastAsia"/>
        </w:rPr>
        <w:t>小孔两边的压力差</w:t>
      </w:r>
    </w:p>
    <w:p w14:paraId="2DC4AD2D" w14:textId="042A413C" w:rsidR="0059525D" w:rsidRDefault="0059525D" w:rsidP="0059525D">
      <w:pPr>
        <w:pStyle w:val="af2"/>
        <w:ind w:firstLine="480"/>
      </w:pPr>
      <w:r>
        <w:rPr>
          <w:rFonts w:hint="eastAsia"/>
        </w:rPr>
        <w:t>对于流入水箱的体积流量</w:t>
      </w:r>
      <w:r w:rsidRPr="00557AB3">
        <w:rPr>
          <w:position w:val="-12"/>
        </w:rPr>
        <w:object w:dxaOrig="285" w:dyaOrig="360" w14:anchorId="0736D3E5">
          <v:shape id="_x0000_i1034" type="#_x0000_t75" style="width:14.4pt;height:18pt" o:ole="">
            <v:imagedata r:id="rId11" o:title=""/>
          </v:shape>
          <o:OLEObject Type="Embed" ProgID="Equation.AxMath" ShapeID="_x0000_i1034" DrawAspect="Content" ObjectID="_1742648719" r:id="rId23"/>
        </w:object>
      </w:r>
      <w:r>
        <w:rPr>
          <w:rFonts w:hint="eastAsia"/>
        </w:rPr>
        <w:t>，压力差主要由管道内液体的动能提供，即</w:t>
      </w:r>
    </w:p>
    <w:p w14:paraId="009F8EBD" w14:textId="63CD9531" w:rsidR="0059525D" w:rsidRDefault="0059525D" w:rsidP="0059525D">
      <w:pPr>
        <w:pStyle w:val="af8"/>
      </w:pPr>
      <w:r w:rsidRPr="0059525D">
        <w:rPr>
          <w:position w:val="-26"/>
        </w:rPr>
        <w:object w:dxaOrig="1328" w:dyaOrig="655" w14:anchorId="20F4C953">
          <v:shape id="_x0000_i1035" type="#_x0000_t75" style="width:66.4pt;height:33.2pt" o:ole="">
            <v:imagedata r:id="rId24" o:title=""/>
          </v:shape>
          <o:OLEObject Type="Embed" ProgID="Equation.AxMath" ShapeID="_x0000_i1035" DrawAspect="Content" ObjectID="_1742648720" r:id="rId25"/>
        </w:object>
      </w:r>
    </w:p>
    <w:p w14:paraId="60E16DB0" w14:textId="106A2CEF" w:rsidR="0059525D" w:rsidRDefault="0059525D" w:rsidP="0059525D">
      <w:pPr>
        <w:pStyle w:val="af2"/>
        <w:ind w:firstLine="480"/>
      </w:pPr>
      <w:r>
        <w:rPr>
          <w:rFonts w:hint="eastAsia"/>
        </w:rPr>
        <w:t>所以</w:t>
      </w:r>
      <w:r w:rsidRPr="0059525D">
        <w:rPr>
          <w:position w:val="-12"/>
        </w:rPr>
        <w:object w:dxaOrig="909" w:dyaOrig="360" w14:anchorId="304FFE7D">
          <v:shape id="_x0000_i1036" type="#_x0000_t75" style="width:45.6pt;height:18pt" o:ole="">
            <v:imagedata r:id="rId26" o:title=""/>
          </v:shape>
          <o:OLEObject Type="Embed" ProgID="Equation.AxMath" ShapeID="_x0000_i1036" DrawAspect="Content" ObjectID="_1742648721" r:id="rId27"/>
        </w:object>
      </w:r>
    </w:p>
    <w:p w14:paraId="544A77D5" w14:textId="4FDE4892" w:rsidR="0059525D" w:rsidRDefault="0059525D" w:rsidP="0059525D">
      <w:pPr>
        <w:pStyle w:val="af2"/>
        <w:ind w:firstLine="480"/>
      </w:pPr>
      <w:r>
        <w:rPr>
          <w:rFonts w:hint="eastAsia"/>
        </w:rPr>
        <w:t>对于流出水箱的体积流量</w:t>
      </w:r>
      <w:r w:rsidRPr="00557AB3">
        <w:rPr>
          <w:position w:val="-12"/>
        </w:rPr>
        <w:object w:dxaOrig="312" w:dyaOrig="360" w14:anchorId="64DA5575">
          <v:shape id="_x0000_i1037" type="#_x0000_t75" style="width:15.6pt;height:18pt" o:ole="">
            <v:imagedata r:id="rId13" o:title=""/>
          </v:shape>
          <o:OLEObject Type="Embed" ProgID="Equation.AxMath" ShapeID="_x0000_i1037" DrawAspect="Content" ObjectID="_1742648722" r:id="rId28"/>
        </w:object>
      </w:r>
      <w:r>
        <w:rPr>
          <w:rFonts w:hint="eastAsia"/>
        </w:rPr>
        <w:t>，压力差主要由水箱内液体的重力势能提供，即</w:t>
      </w:r>
    </w:p>
    <w:p w14:paraId="6B98B101" w14:textId="56668E54" w:rsidR="0059525D" w:rsidRDefault="0059525D" w:rsidP="0059525D">
      <w:pPr>
        <w:pStyle w:val="AMDisplayEquation"/>
      </w:pPr>
      <w:r>
        <w:tab/>
      </w:r>
      <w:r w:rsidR="00FE35CE" w:rsidRPr="0059525D">
        <w:rPr>
          <w:position w:val="-12"/>
        </w:rPr>
        <w:object w:dxaOrig="1149" w:dyaOrig="360" w14:anchorId="14C43835">
          <v:shape id="_x0000_i1038" type="#_x0000_t75" style="width:57.6pt;height:18pt" o:ole="">
            <v:imagedata r:id="rId29" o:title=""/>
          </v:shape>
          <o:OLEObject Type="Embed" ProgID="Equation.AxMath" ShapeID="_x0000_i1038" DrawAspect="Content" ObjectID="_1742648723" r:id="rId30"/>
        </w:object>
      </w:r>
    </w:p>
    <w:p w14:paraId="23BEFA39" w14:textId="7F0820CA" w:rsidR="0059525D" w:rsidRDefault="00FE35CE" w:rsidP="0059525D">
      <w:pPr>
        <w:pStyle w:val="af2"/>
        <w:ind w:firstLine="480"/>
      </w:pPr>
      <w:r>
        <w:rPr>
          <w:rFonts w:hint="eastAsia"/>
        </w:rPr>
        <w:t>所以</w:t>
      </w:r>
      <w:r w:rsidRPr="00FE35CE">
        <w:rPr>
          <w:position w:val="-13"/>
        </w:rPr>
        <w:object w:dxaOrig="1475" w:dyaOrig="413" w14:anchorId="68F38359">
          <v:shape id="_x0000_i1039" type="#_x0000_t75" style="width:74pt;height:20.4pt" o:ole="">
            <v:imagedata r:id="rId31" o:title=""/>
          </v:shape>
          <o:OLEObject Type="Embed" ProgID="Equation.AxMath" ShapeID="_x0000_i1039" DrawAspect="Content" ObjectID="_1742648724" r:id="rId32"/>
        </w:object>
      </w:r>
    </w:p>
    <w:p w14:paraId="75DEEEF3" w14:textId="0F04D91C" w:rsidR="00FE35CE" w:rsidRDefault="00FE35CE" w:rsidP="0059525D">
      <w:pPr>
        <w:pStyle w:val="af2"/>
        <w:ind w:firstLine="480"/>
      </w:pPr>
      <w:r>
        <w:rPr>
          <w:rFonts w:hint="eastAsia"/>
        </w:rPr>
        <w:t>因此水箱液</w:t>
      </w:r>
      <w:proofErr w:type="gramStart"/>
      <w:r>
        <w:rPr>
          <w:rFonts w:hint="eastAsia"/>
        </w:rPr>
        <w:t>位高度</w:t>
      </w:r>
      <w:proofErr w:type="gramEnd"/>
      <w:r>
        <w:rPr>
          <w:rFonts w:hint="eastAsia"/>
        </w:rPr>
        <w:t>变化的微分方程为</w:t>
      </w:r>
    </w:p>
    <w:p w14:paraId="4809B8C6" w14:textId="3B0ADB79" w:rsidR="00FE35CE" w:rsidRDefault="00FE35CE" w:rsidP="00FE35CE">
      <w:pPr>
        <w:pStyle w:val="AMDisplayEquation"/>
      </w:pPr>
      <w:r>
        <w:tab/>
      </w:r>
      <w:r w:rsidRPr="00FE35CE">
        <w:rPr>
          <w:position w:val="-26"/>
        </w:rPr>
        <w:object w:dxaOrig="2354" w:dyaOrig="655" w14:anchorId="5C94C9BC">
          <v:shape id="_x0000_i1040" type="#_x0000_t75" style="width:117.6pt;height:33.2pt" o:ole="">
            <v:imagedata r:id="rId33" o:title=""/>
          </v:shape>
          <o:OLEObject Type="Embed" ProgID="Equation.AxMath" ShapeID="_x0000_i1040" DrawAspect="Content" ObjectID="_1742648725" r:id="rId34"/>
        </w:object>
      </w:r>
    </w:p>
    <w:p w14:paraId="4F3E4FF1" w14:textId="52A24740" w:rsidR="00FE35CE" w:rsidRDefault="00FE35CE" w:rsidP="0059525D">
      <w:pPr>
        <w:pStyle w:val="af2"/>
        <w:ind w:firstLine="480"/>
      </w:pPr>
      <w:r>
        <w:rPr>
          <w:rFonts w:hint="eastAsia"/>
        </w:rPr>
        <w:t>令</w:t>
      </w:r>
      <w:r w:rsidRPr="00FE35CE">
        <w:rPr>
          <w:position w:val="-26"/>
        </w:rPr>
        <w:object w:dxaOrig="2297" w:dyaOrig="711" w14:anchorId="134F947E">
          <v:shape id="_x0000_i1041" type="#_x0000_t75" style="width:115.2pt;height:35.6pt" o:ole="">
            <v:imagedata r:id="rId35" o:title=""/>
          </v:shape>
          <o:OLEObject Type="Embed" ProgID="Equation.AxMath" ShapeID="_x0000_i1041" DrawAspect="Content" ObjectID="_1742648726" r:id="rId36"/>
        </w:object>
      </w:r>
    </w:p>
    <w:p w14:paraId="36944D40" w14:textId="768F4E5B" w:rsidR="00FE35CE" w:rsidRDefault="00FE35CE" w:rsidP="00FE35CE">
      <w:pPr>
        <w:pStyle w:val="AMDisplayEquation"/>
      </w:pPr>
      <w:r>
        <w:lastRenderedPageBreak/>
        <w:tab/>
      </w:r>
      <w:r w:rsidRPr="00FE35CE">
        <w:rPr>
          <w:position w:val="-27"/>
        </w:rPr>
        <w:object w:dxaOrig="1562" w:dyaOrig="676" w14:anchorId="47D3B6BA">
          <v:shape id="_x0000_i1042" type="#_x0000_t75" style="width:78pt;height:34.4pt" o:ole="">
            <v:imagedata r:id="rId37" o:title=""/>
          </v:shape>
          <o:OLEObject Type="Embed" ProgID="Equation.AxMath" ShapeID="_x0000_i1042" DrawAspect="Content" ObjectID="_1742648727" r:id="rId38"/>
        </w:object>
      </w:r>
    </w:p>
    <w:p w14:paraId="0DBA6EE6" w14:textId="1C693379" w:rsidR="00FE35CE" w:rsidRDefault="00FE35CE" w:rsidP="0059525D">
      <w:pPr>
        <w:pStyle w:val="af2"/>
        <w:ind w:firstLine="480"/>
      </w:pPr>
      <w:r>
        <w:rPr>
          <w:rFonts w:hint="eastAsia"/>
        </w:rPr>
        <w:t>过程控制中，水箱模型一般会近似成一阶线性微分方程，即</w:t>
      </w:r>
    </w:p>
    <w:p w14:paraId="0AE8632E" w14:textId="5EC0F079" w:rsidR="00FE35CE" w:rsidRDefault="00FE35CE" w:rsidP="00FE35CE">
      <w:pPr>
        <w:pStyle w:val="AMDisplayEquation"/>
      </w:pPr>
      <w:r>
        <w:tab/>
      </w:r>
      <w:r w:rsidRPr="00FE35CE">
        <w:rPr>
          <w:position w:val="-26"/>
        </w:rPr>
        <w:object w:dxaOrig="1437" w:dyaOrig="655" w14:anchorId="226A402F">
          <v:shape id="_x0000_i1043" type="#_x0000_t75" style="width:1in;height:33.2pt" o:ole="">
            <v:imagedata r:id="rId39" o:title=""/>
          </v:shape>
          <o:OLEObject Type="Embed" ProgID="Equation.AxMath" ShapeID="_x0000_i1043" DrawAspect="Content" ObjectID="_1742648728" r:id="rId40"/>
        </w:object>
      </w:r>
    </w:p>
    <w:p w14:paraId="59154D2F" w14:textId="5B656D20" w:rsidR="00FE35CE" w:rsidRDefault="00C73DC0" w:rsidP="0059525D">
      <w:pPr>
        <w:pStyle w:val="af2"/>
        <w:ind w:firstLine="480"/>
      </w:pPr>
      <w:r>
        <w:rPr>
          <w:rFonts w:hint="eastAsia"/>
        </w:rPr>
        <w:t>我们以第一个方程为例，当</w:t>
      </w:r>
      <w:r w:rsidRPr="00C73DC0">
        <w:rPr>
          <w:position w:val="-12"/>
        </w:rPr>
        <w:object w:dxaOrig="934" w:dyaOrig="358" w14:anchorId="01A61838">
          <v:shape id="_x0000_i1044" type="#_x0000_t75" style="width:46.8pt;height:18pt" o:ole="">
            <v:imagedata r:id="rId41" o:title=""/>
          </v:shape>
          <o:OLEObject Type="Embed" ProgID="Equation.AxMath" ShapeID="_x0000_i1044" DrawAspect="Content" ObjectID="_1742648729" r:id="rId42"/>
        </w:object>
      </w:r>
      <w:r>
        <w:rPr>
          <w:rFonts w:hint="eastAsia"/>
        </w:rPr>
        <w:t>时，</w:t>
      </w:r>
      <w:r w:rsidRPr="00C73DC0">
        <w:rPr>
          <w:position w:val="-26"/>
        </w:rPr>
        <w:object w:dxaOrig="830" w:dyaOrig="655" w14:anchorId="0069F805">
          <v:shape id="_x0000_i1045" type="#_x0000_t75" style="width:41.6pt;height:33.2pt" o:ole="">
            <v:imagedata r:id="rId43" o:title=""/>
          </v:shape>
          <o:OLEObject Type="Embed" ProgID="Equation.AxMath" ShapeID="_x0000_i1045" DrawAspect="Content" ObjectID="_1742648730" r:id="rId44"/>
        </w:object>
      </w:r>
      <w:r>
        <w:rPr>
          <w:rFonts w:hint="eastAsia"/>
        </w:rPr>
        <w:t>，即</w:t>
      </w:r>
    </w:p>
    <w:p w14:paraId="5D18583D" w14:textId="57DABE6C" w:rsidR="00C73DC0" w:rsidRDefault="00C73DC0" w:rsidP="00C73DC0">
      <w:pPr>
        <w:pStyle w:val="AMDisplayEquation"/>
      </w:pPr>
      <w:r>
        <w:tab/>
      </w:r>
      <w:r w:rsidRPr="00C73DC0">
        <w:rPr>
          <w:position w:val="-27"/>
        </w:rPr>
        <w:object w:dxaOrig="2072" w:dyaOrig="670" w14:anchorId="5988C8E9">
          <v:shape id="_x0000_i1046" type="#_x0000_t75" style="width:103.2pt;height:33.6pt" o:ole="">
            <v:imagedata r:id="rId45" o:title=""/>
          </v:shape>
          <o:OLEObject Type="Embed" ProgID="Equation.AxMath" ShapeID="_x0000_i1046" DrawAspect="Content" ObjectID="_1742648731" r:id="rId46"/>
        </w:object>
      </w:r>
    </w:p>
    <w:p w14:paraId="7062BDB1" w14:textId="2B85E272" w:rsidR="00C73DC0" w:rsidRDefault="00C73DC0" w:rsidP="0059525D">
      <w:pPr>
        <w:pStyle w:val="af2"/>
        <w:ind w:firstLine="480"/>
      </w:pPr>
      <w:r>
        <w:rPr>
          <w:rFonts w:hint="eastAsia"/>
        </w:rPr>
        <w:t>也就是说，当水箱足够高（不考虑水溢出的情况），当模型参数给定时，无论初始水位在何处，最终都会稳定在同一个位置。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C47AE" w14:paraId="0B1B6FE2" w14:textId="77777777" w:rsidTr="00CC47AE">
        <w:tc>
          <w:tcPr>
            <w:tcW w:w="4148" w:type="dxa"/>
            <w:vAlign w:val="center"/>
          </w:tcPr>
          <w:p w14:paraId="452714CE" w14:textId="2F972D68" w:rsidR="00CC47AE" w:rsidRDefault="00B3492F" w:rsidP="00CC47AE">
            <w:pPr>
              <w:pStyle w:val="af8"/>
            </w:pPr>
            <w:r>
              <w:drawing>
                <wp:inline distT="0" distB="0" distL="0" distR="0" wp14:anchorId="732CCFAB" wp14:editId="42946B83">
                  <wp:extent cx="2398652" cy="180000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7560C1D" w14:textId="3F79BC3D" w:rsidR="00CC47AE" w:rsidRDefault="00B3492F" w:rsidP="00CC47AE">
            <w:pPr>
              <w:pStyle w:val="af8"/>
            </w:pPr>
            <w:r>
              <w:drawing>
                <wp:inline distT="0" distB="0" distL="0" distR="0" wp14:anchorId="657E8DD0" wp14:editId="6FD201A6">
                  <wp:extent cx="2398652" cy="180000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83A59" w14:textId="59B96539" w:rsidR="00207ED3" w:rsidRDefault="00207ED3" w:rsidP="00207ED3">
      <w:pPr>
        <w:pStyle w:val="af2"/>
        <w:ind w:firstLine="480"/>
      </w:pPr>
      <w:r>
        <w:rPr>
          <w:rFonts w:hint="eastAsia"/>
        </w:rPr>
        <w:t>2</w:t>
      </w:r>
      <w:r>
        <w:t>019A</w:t>
      </w:r>
      <w:r>
        <w:rPr>
          <w:rFonts w:hint="eastAsia"/>
        </w:rPr>
        <w:t>高压油管的压力控制就是根据这个模型进行改编的，在该题中高压油管内的压力</w:t>
      </w:r>
      <w:r w:rsidR="00F43A92">
        <w:rPr>
          <w:rFonts w:hint="eastAsia"/>
        </w:rPr>
        <w:t>（压强）</w:t>
      </w:r>
      <w:r>
        <w:rPr>
          <w:rFonts w:hint="eastAsia"/>
        </w:rPr>
        <w:t>相当于水箱的液位，其实两者是等价的，水箱液位是因为压力</w:t>
      </w:r>
      <w:r w:rsidR="00F43A92">
        <w:rPr>
          <w:rFonts w:hint="eastAsia"/>
        </w:rPr>
        <w:t>（压强）</w:t>
      </w:r>
      <w:r>
        <w:rPr>
          <w:rFonts w:hint="eastAsia"/>
        </w:rPr>
        <w:t>产生的，即</w:t>
      </w:r>
      <w:r w:rsidRPr="00207ED3">
        <w:rPr>
          <w:position w:val="-12"/>
        </w:rPr>
        <w:object w:dxaOrig="936" w:dyaOrig="358" w14:anchorId="735F894F">
          <v:shape id="_x0000_i1047" type="#_x0000_t75" style="width:46.8pt;height:18pt" o:ole="">
            <v:imagedata r:id="rId49" o:title=""/>
          </v:shape>
          <o:OLEObject Type="Embed" ProgID="Equation.AxMath" ShapeID="_x0000_i1047" DrawAspect="Content" ObjectID="_1742648732" r:id="rId50"/>
        </w:object>
      </w:r>
      <w:r w:rsidR="00BD751F">
        <w:rPr>
          <w:rFonts w:hint="eastAsia"/>
        </w:rPr>
        <w:t>。在</w:t>
      </w:r>
      <w:r w:rsidR="00BD751F">
        <w:rPr>
          <w:rFonts w:hint="eastAsia"/>
        </w:rPr>
        <w:t>2</w:t>
      </w:r>
      <w:r w:rsidR="00BD751F">
        <w:t>019A</w:t>
      </w:r>
      <w:r w:rsidR="00BD751F">
        <w:rPr>
          <w:rFonts w:hint="eastAsia"/>
        </w:rPr>
        <w:t>中，真正复杂的是油管的进出油阀门是周期性开启的</w:t>
      </w:r>
      <w:r w:rsidR="00D06E1A">
        <w:rPr>
          <w:rFonts w:hint="eastAsia"/>
        </w:rPr>
        <w:t>，而不是一个确定是定值，包括其中压力和燃油密度之间也是存在转换关系的。</w:t>
      </w:r>
    </w:p>
    <w:p w14:paraId="0128756C" w14:textId="0F3ADFCB" w:rsidR="00EB4CCB" w:rsidRDefault="00C725EB" w:rsidP="00EB4CCB">
      <w:pPr>
        <w:pStyle w:val="af8"/>
        <w:ind w:firstLine="480"/>
      </w:pPr>
      <w:r>
        <w:object w:dxaOrig="6473" w:dyaOrig="3872" w14:anchorId="53766C60">
          <v:shape id="_x0000_i1048" type="#_x0000_t75" style="width:323.2pt;height:193.2pt" o:ole="">
            <v:imagedata r:id="rId51" o:title=""/>
          </v:shape>
          <o:OLEObject Type="Embed" ProgID="AxGlyph.Document" ShapeID="_x0000_i1048" DrawAspect="Content" ObjectID="_1742648733" r:id="rId52"/>
        </w:object>
      </w:r>
    </w:p>
    <w:p w14:paraId="082D5BD9" w14:textId="77777777" w:rsidR="00EB4CCB" w:rsidRDefault="00EB4CCB" w:rsidP="00EB4CCB">
      <w:pPr>
        <w:pStyle w:val="af8"/>
        <w:ind w:firstLine="480"/>
      </w:pPr>
      <w:r>
        <w:rPr>
          <w:rFonts w:hint="eastAsia"/>
        </w:rPr>
        <w:t>水箱模型</w:t>
      </w:r>
    </w:p>
    <w:p w14:paraId="0942261E" w14:textId="2B868046" w:rsidR="00EE4E66" w:rsidRDefault="00EB4CCB" w:rsidP="00EE4E66">
      <w:pPr>
        <w:pStyle w:val="af2"/>
        <w:ind w:firstLine="480"/>
      </w:pPr>
      <w:r>
        <w:rPr>
          <w:rFonts w:hint="eastAsia"/>
        </w:rPr>
        <w:t>水箱模型是实际意义就是家中的水龙头，</w:t>
      </w:r>
      <w:r w:rsidRPr="00EB4CCB">
        <w:rPr>
          <w:position w:val="-12"/>
        </w:rPr>
        <w:object w:dxaOrig="264" w:dyaOrig="360" w14:anchorId="67F466FB">
          <v:shape id="_x0000_i1049" type="#_x0000_t75" style="width:13.2pt;height:18pt" o:ole="">
            <v:imagedata r:id="rId53" o:title=""/>
          </v:shape>
          <o:OLEObject Type="Embed" ProgID="Equation.AxMath" ShapeID="_x0000_i1049" DrawAspect="Content" ObjectID="_1742648734" r:id="rId54"/>
        </w:object>
      </w:r>
      <w:r>
        <w:rPr>
          <w:rFonts w:hint="eastAsia"/>
        </w:rPr>
        <w:t>处的阀门就是水龙头，</w:t>
      </w:r>
      <w:r w:rsidRPr="00EB4CCB">
        <w:rPr>
          <w:position w:val="-12"/>
        </w:rPr>
        <w:object w:dxaOrig="237" w:dyaOrig="360" w14:anchorId="7AAC1FBA">
          <v:shape id="_x0000_i1050" type="#_x0000_t75" style="width:12pt;height:18pt" o:ole="">
            <v:imagedata r:id="rId55" o:title=""/>
          </v:shape>
          <o:OLEObject Type="Embed" ProgID="Equation.AxMath" ShapeID="_x0000_i1050" DrawAspect="Content" ObjectID="_1742648735" r:id="rId56"/>
        </w:object>
      </w:r>
      <w:r>
        <w:rPr>
          <w:rFonts w:hint="eastAsia"/>
        </w:rPr>
        <w:t>处的阀门则是供水管道</w:t>
      </w:r>
      <w:r w:rsidR="00EE4E66">
        <w:rPr>
          <w:rFonts w:hint="eastAsia"/>
        </w:rPr>
        <w:t>。</w:t>
      </w:r>
    </w:p>
    <w:p w14:paraId="5A88F427" w14:textId="70B8F171" w:rsidR="00EE4E66" w:rsidRDefault="00EE4E66" w:rsidP="00EE4E66">
      <w:pPr>
        <w:pStyle w:val="af2"/>
        <w:ind w:firstLine="480"/>
      </w:pPr>
      <w:r>
        <w:rPr>
          <w:rFonts w:hint="eastAsia"/>
        </w:rPr>
        <w:t>现实中，大多数时候水龙头是关闭的，即</w:t>
      </w:r>
      <w:r w:rsidRPr="00EE4E66">
        <w:rPr>
          <w:position w:val="-12"/>
        </w:rPr>
        <w:object w:dxaOrig="1342" w:dyaOrig="360" w14:anchorId="10A512CE">
          <v:shape id="_x0000_i1051" type="#_x0000_t75" style="width:67.2pt;height:18pt" o:ole="">
            <v:imagedata r:id="rId57" o:title=""/>
          </v:shape>
          <o:OLEObject Type="Embed" ProgID="Equation.AxMath" ShapeID="_x0000_i1051" DrawAspect="Content" ObjectID="_1742648736" r:id="rId58"/>
        </w:object>
      </w:r>
      <w:r>
        <w:rPr>
          <w:rFonts w:hint="eastAsia"/>
        </w:rPr>
        <w:t>，这时方程变为</w:t>
      </w:r>
    </w:p>
    <w:p w14:paraId="7745417F" w14:textId="3E3B6731" w:rsidR="00EE4E66" w:rsidRDefault="00EE4E66" w:rsidP="00EE4E66">
      <w:pPr>
        <w:pStyle w:val="AMDisplayEquation"/>
      </w:pPr>
      <w:r>
        <w:lastRenderedPageBreak/>
        <w:tab/>
      </w:r>
      <w:r w:rsidRPr="00EE4E66">
        <w:rPr>
          <w:position w:val="-26"/>
        </w:rPr>
        <w:object w:dxaOrig="888" w:dyaOrig="655" w14:anchorId="47EA1F4D">
          <v:shape id="_x0000_i1052" type="#_x0000_t75" style="width:44.4pt;height:33.2pt" o:ole="">
            <v:imagedata r:id="rId59" o:title=""/>
          </v:shape>
          <o:OLEObject Type="Embed" ProgID="Equation.AxMath" ShapeID="_x0000_i1052" DrawAspect="Content" ObjectID="_1742648737" r:id="rId60"/>
        </w:object>
      </w:r>
    </w:p>
    <w:p w14:paraId="61F3D146" w14:textId="35C802BD" w:rsidR="00EE4E66" w:rsidRDefault="00EE4E66" w:rsidP="00EE4E66">
      <w:pPr>
        <w:pStyle w:val="af2"/>
        <w:ind w:firstLine="480"/>
      </w:pPr>
      <w:r>
        <w:rPr>
          <w:rFonts w:hint="eastAsia"/>
        </w:rPr>
        <w:t>如果进水阀不关闭的话（</w:t>
      </w:r>
      <w:r w:rsidRPr="00EE4E66">
        <w:rPr>
          <w:position w:val="-12"/>
        </w:rPr>
        <w:object w:dxaOrig="1370" w:dyaOrig="360" w14:anchorId="7F97B040">
          <v:shape id="_x0000_i1053" type="#_x0000_t75" style="width:68.4pt;height:18pt" o:ole="">
            <v:imagedata r:id="rId61" o:title=""/>
          </v:shape>
          <o:OLEObject Type="Embed" ProgID="Equation.AxMath" ShapeID="_x0000_i1053" DrawAspect="Content" ObjectID="_1742648738" r:id="rId62"/>
        </w:object>
      </w:r>
      <w:r>
        <w:rPr>
          <w:rFonts w:hint="eastAsia"/>
        </w:rPr>
        <w:t>），会导致进水量直线增加，最终会溢出。</w:t>
      </w:r>
    </w:p>
    <w:p w14:paraId="216C3345" w14:textId="5657A363" w:rsidR="00C725EB" w:rsidRDefault="00C725EB" w:rsidP="00C725EB">
      <w:pPr>
        <w:pStyle w:val="af2"/>
        <w:ind w:firstLine="480"/>
      </w:pPr>
      <w:r>
        <w:rPr>
          <w:rFonts w:hint="eastAsia"/>
        </w:rPr>
        <w:t>为了防止水箱里的水位溢出，会加装一个液位传感器，</w:t>
      </w:r>
      <w:proofErr w:type="gramStart"/>
      <w:r>
        <w:rPr>
          <w:rFonts w:hint="eastAsia"/>
        </w:rPr>
        <w:t>当液位</w:t>
      </w:r>
      <w:proofErr w:type="gramEnd"/>
      <w:r>
        <w:rPr>
          <w:rFonts w:hint="eastAsia"/>
        </w:rPr>
        <w:t>高于某个阈值的时候，会强行关闭进水阀，即</w:t>
      </w:r>
    </w:p>
    <w:p w14:paraId="7B23F064" w14:textId="5AD15298" w:rsidR="00C725EB" w:rsidRDefault="00C725EB" w:rsidP="00C725EB">
      <w:pPr>
        <w:pStyle w:val="AMDisplayEquation"/>
      </w:pPr>
      <w:r>
        <w:tab/>
      </w:r>
      <w:r w:rsidR="0047548A" w:rsidRPr="00C725EB">
        <w:rPr>
          <w:position w:val="-39"/>
        </w:rPr>
        <w:object w:dxaOrig="1790" w:dyaOrig="909" w14:anchorId="30A1560C">
          <v:shape id="_x0000_i1056" type="#_x0000_t75" style="width:89.6pt;height:45.2pt" o:ole="">
            <v:imagedata r:id="rId63" o:title=""/>
          </v:shape>
          <o:OLEObject Type="Embed" ProgID="Equation.AxMath" ShapeID="_x0000_i1056" DrawAspect="Content" ObjectID="_1742648739" r:id="rId64"/>
        </w:object>
      </w:r>
    </w:p>
    <w:p w14:paraId="6351CCC5" w14:textId="0DECEFBA" w:rsidR="00C725EB" w:rsidRDefault="0047548A" w:rsidP="00C725EB">
      <w:pPr>
        <w:pStyle w:val="af2"/>
        <w:ind w:firstLine="480"/>
      </w:pPr>
      <w:r>
        <w:rPr>
          <w:rFonts w:hint="eastAsia"/>
        </w:rPr>
        <w:t>已知</w:t>
      </w:r>
      <w:r w:rsidR="00EF7F30" w:rsidRPr="0047548A">
        <w:rPr>
          <w:position w:val="-12"/>
        </w:rPr>
        <w:object w:dxaOrig="4542" w:dyaOrig="372" w14:anchorId="7B16E858">
          <v:shape id="_x0000_i1064" type="#_x0000_t75" style="width:227.2pt;height:18.8pt" o:ole="">
            <v:imagedata r:id="rId65" o:title=""/>
          </v:shape>
          <o:OLEObject Type="Embed" ProgID="Equation.AxMath" ShapeID="_x0000_i1064" DrawAspect="Content" ObjectID="_1742648740" r:id="rId66"/>
        </w:object>
      </w:r>
    </w:p>
    <w:p w14:paraId="48DD2ABF" w14:textId="4E96D89E" w:rsidR="00E4535D" w:rsidRDefault="00E4535D" w:rsidP="00C725EB">
      <w:pPr>
        <w:pStyle w:val="af2"/>
        <w:ind w:firstLine="480"/>
      </w:pPr>
      <w:r>
        <w:rPr>
          <w:rFonts w:hint="eastAsia"/>
        </w:rPr>
        <w:t>用水期分</w:t>
      </w:r>
      <w:r w:rsidR="00C120E8">
        <w:rPr>
          <w:rFonts w:hint="eastAsia"/>
        </w:rPr>
        <w:t>4</w:t>
      </w:r>
      <w:r>
        <w:rPr>
          <w:rFonts w:hint="eastAsia"/>
        </w:rPr>
        <w:t>个过程</w:t>
      </w:r>
    </w:p>
    <w:p w14:paraId="0EEBBD0A" w14:textId="77777777" w:rsidR="00E4535D" w:rsidRDefault="00E4535D" w:rsidP="00C725EB">
      <w:pPr>
        <w:pStyle w:val="af2"/>
        <w:ind w:firstLine="480"/>
      </w:pPr>
      <w:r>
        <w:rPr>
          <w:rFonts w:hint="eastAsia"/>
        </w:rPr>
        <w:t>开始段：进水阀管壁，打开出水阀，只出水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进水</w:t>
      </w:r>
    </w:p>
    <w:p w14:paraId="46ABFD7E" w14:textId="2379B399" w:rsidR="00E4535D" w:rsidRDefault="00E4535D" w:rsidP="00C725EB">
      <w:pPr>
        <w:pStyle w:val="af2"/>
        <w:ind w:firstLine="480"/>
      </w:pPr>
      <w:r>
        <w:rPr>
          <w:rFonts w:hint="eastAsia"/>
        </w:rPr>
        <w:t>方程</w:t>
      </w:r>
      <w:r w:rsidRPr="00E4535D">
        <w:rPr>
          <w:position w:val="-27"/>
        </w:rPr>
        <w:object w:dxaOrig="4216" w:dyaOrig="676" w14:anchorId="4F5916FD">
          <v:shape id="_x0000_i1067" type="#_x0000_t75" style="width:210.8pt;height:34pt" o:ole="">
            <v:imagedata r:id="rId67" o:title=""/>
          </v:shape>
          <o:OLEObject Type="Embed" ProgID="Equation.AxMath" ShapeID="_x0000_i1067" DrawAspect="Content" ObjectID="_1742648741" r:id="rId68"/>
        </w:object>
      </w:r>
    </w:p>
    <w:p w14:paraId="0FE7F4AC" w14:textId="77777777" w:rsidR="00E4535D" w:rsidRDefault="00E4535D" w:rsidP="00C725EB">
      <w:pPr>
        <w:pStyle w:val="af2"/>
        <w:ind w:firstLine="480"/>
      </w:pPr>
      <w:r>
        <w:rPr>
          <w:rFonts w:hint="eastAsia"/>
        </w:rPr>
        <w:t>中间段：当输出超过水位下限时，进水阀打开，即出水又进水</w:t>
      </w:r>
    </w:p>
    <w:p w14:paraId="2F0BC7CD" w14:textId="53236509" w:rsidR="00E4535D" w:rsidRDefault="00E4535D" w:rsidP="00C725EB">
      <w:pPr>
        <w:pStyle w:val="af2"/>
        <w:ind w:firstLine="480"/>
      </w:pPr>
      <w:r>
        <w:rPr>
          <w:rFonts w:hint="eastAsia"/>
        </w:rPr>
        <w:t>方程</w:t>
      </w:r>
      <w:r w:rsidRPr="00E4535D">
        <w:rPr>
          <w:position w:val="-27"/>
        </w:rPr>
        <w:object w:dxaOrig="1562" w:dyaOrig="676" w14:anchorId="03D6A7F6">
          <v:shape id="_x0000_i1070" type="#_x0000_t75" style="width:78pt;height:34pt" o:ole="">
            <v:imagedata r:id="rId69" o:title=""/>
          </v:shape>
          <o:OLEObject Type="Embed" ProgID="Equation.AxMath" ShapeID="_x0000_i1070" DrawAspect="Content" ObjectID="_1742648742" r:id="rId70"/>
        </w:object>
      </w:r>
    </w:p>
    <w:p w14:paraId="4DCD6CD0" w14:textId="0C01083B" w:rsidR="00E4535D" w:rsidRDefault="00C120E8" w:rsidP="00C725EB">
      <w:pPr>
        <w:pStyle w:val="af2"/>
        <w:ind w:firstLine="480"/>
      </w:pPr>
      <w:r>
        <w:rPr>
          <w:rFonts w:hint="eastAsia"/>
        </w:rPr>
        <w:t>即将</w:t>
      </w:r>
      <w:r w:rsidR="00E4535D">
        <w:rPr>
          <w:rFonts w:hint="eastAsia"/>
        </w:rPr>
        <w:t>结束段：当进水阀管壁时，只进水</w:t>
      </w:r>
      <w:proofErr w:type="gramStart"/>
      <w:r w:rsidR="00E4535D">
        <w:rPr>
          <w:rFonts w:hint="eastAsia"/>
        </w:rPr>
        <w:t>不</w:t>
      </w:r>
      <w:proofErr w:type="gramEnd"/>
      <w:r w:rsidR="00E4535D">
        <w:rPr>
          <w:rFonts w:hint="eastAsia"/>
        </w:rPr>
        <w:t>出水</w:t>
      </w:r>
    </w:p>
    <w:p w14:paraId="088D3EFA" w14:textId="77777777" w:rsidR="00E4535D" w:rsidRDefault="00E4535D" w:rsidP="00E4535D">
      <w:pPr>
        <w:pStyle w:val="af2"/>
        <w:ind w:firstLine="480"/>
      </w:pPr>
      <w:r>
        <w:rPr>
          <w:rFonts w:hint="eastAsia"/>
        </w:rPr>
        <w:t>方程</w:t>
      </w:r>
      <w:r w:rsidRPr="00E4535D">
        <w:rPr>
          <w:position w:val="-26"/>
        </w:rPr>
        <w:object w:dxaOrig="2692" w:dyaOrig="655" w14:anchorId="68EDD6B5">
          <v:shape id="_x0000_i1073" type="#_x0000_t75" style="width:134.8pt;height:32.8pt" o:ole="">
            <v:imagedata r:id="rId71" o:title=""/>
          </v:shape>
          <o:OLEObject Type="Embed" ProgID="Equation.AxMath" ShapeID="_x0000_i1073" DrawAspect="Content" ObjectID="_1742648743" r:id="rId72"/>
        </w:object>
      </w:r>
    </w:p>
    <w:p w14:paraId="6DEE1EC8" w14:textId="7280A4CA" w:rsidR="00E4535D" w:rsidRDefault="00C120E8" w:rsidP="00E4535D">
      <w:pPr>
        <w:pStyle w:val="af2"/>
        <w:ind w:firstLine="480"/>
      </w:pPr>
      <w:r>
        <w:rPr>
          <w:rFonts w:hint="eastAsia"/>
        </w:rPr>
        <w:t>结束</w:t>
      </w:r>
      <w:r w:rsidR="007F7F33">
        <w:rPr>
          <w:rFonts w:hint="eastAsia"/>
        </w:rPr>
        <w:t>：</w:t>
      </w:r>
      <w:r w:rsidR="00E4535D">
        <w:rPr>
          <w:rFonts w:hint="eastAsia"/>
        </w:rPr>
        <w:t>当进水超过阈值的时候，结束进水，即</w:t>
      </w:r>
      <w:r w:rsidR="00E4535D" w:rsidRPr="00E4535D">
        <w:rPr>
          <w:position w:val="-26"/>
        </w:rPr>
        <w:object w:dxaOrig="830" w:dyaOrig="655" w14:anchorId="6D119C2E">
          <v:shape id="_x0000_i1076" type="#_x0000_t75" style="width:41.6pt;height:32.8pt" o:ole="">
            <v:imagedata r:id="rId73" o:title=""/>
          </v:shape>
          <o:OLEObject Type="Embed" ProgID="Equation.AxMath" ShapeID="_x0000_i1076" DrawAspect="Content" ObjectID="_1742648744" r:id="rId74"/>
        </w:objec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C77A1" w14:paraId="3C6A95A5" w14:textId="77777777" w:rsidTr="006C77A1">
        <w:tc>
          <w:tcPr>
            <w:tcW w:w="4148" w:type="dxa"/>
            <w:vAlign w:val="center"/>
          </w:tcPr>
          <w:p w14:paraId="6E65738A" w14:textId="41666E01" w:rsidR="006C77A1" w:rsidRDefault="00B25F78" w:rsidP="006C77A1">
            <w:pPr>
              <w:pStyle w:val="af8"/>
            </w:pPr>
            <w:r>
              <w:drawing>
                <wp:inline distT="0" distB="0" distL="0" distR="0" wp14:anchorId="0AE5EF85" wp14:editId="24670FF9">
                  <wp:extent cx="2401735" cy="1800000"/>
                  <wp:effectExtent l="0" t="0" r="0" b="0"/>
                  <wp:docPr id="168597520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73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099E1" w14:textId="3F2CA043" w:rsidR="006C77A1" w:rsidRDefault="006C77A1" w:rsidP="006C77A1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居民用水情况</w:t>
            </w:r>
          </w:p>
        </w:tc>
        <w:tc>
          <w:tcPr>
            <w:tcW w:w="4148" w:type="dxa"/>
            <w:vAlign w:val="center"/>
          </w:tcPr>
          <w:p w14:paraId="42C27D44" w14:textId="77777777" w:rsidR="006C77A1" w:rsidRDefault="006C77A1" w:rsidP="006C77A1">
            <w:pPr>
              <w:pStyle w:val="af8"/>
            </w:pPr>
            <w:r>
              <w:drawing>
                <wp:inline distT="0" distB="0" distL="0" distR="0" wp14:anchorId="197D2B44" wp14:editId="71F18FFD">
                  <wp:extent cx="2398652" cy="1800000"/>
                  <wp:effectExtent l="0" t="0" r="1905" b="0"/>
                  <wp:docPr id="20775045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C46F3" w14:textId="496C7340" w:rsidR="006C77A1" w:rsidRDefault="006C77A1" w:rsidP="006C77A1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水箱液位变化情况</w:t>
            </w:r>
          </w:p>
        </w:tc>
      </w:tr>
    </w:tbl>
    <w:p w14:paraId="01CABD73" w14:textId="77777777" w:rsidR="006C77A1" w:rsidRDefault="006C77A1" w:rsidP="006C77A1">
      <w:pPr>
        <w:pStyle w:val="af8"/>
      </w:pPr>
    </w:p>
    <w:p w14:paraId="325C0FB4" w14:textId="068A455D" w:rsidR="00B825A1" w:rsidRPr="00B825A1" w:rsidRDefault="00B825A1" w:rsidP="00B825A1">
      <w:pPr>
        <w:pStyle w:val="af8"/>
        <w:rPr>
          <w:rFonts w:hint="eastAsia"/>
        </w:rPr>
      </w:pPr>
    </w:p>
    <w:sectPr w:rsidR="00B825A1" w:rsidRPr="00B8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C9"/>
    <w:rsid w:val="00046029"/>
    <w:rsid w:val="000629AF"/>
    <w:rsid w:val="00207ED3"/>
    <w:rsid w:val="00415DD1"/>
    <w:rsid w:val="0047548A"/>
    <w:rsid w:val="004C6A2C"/>
    <w:rsid w:val="004D315E"/>
    <w:rsid w:val="00557AB3"/>
    <w:rsid w:val="0059525D"/>
    <w:rsid w:val="005C2B5B"/>
    <w:rsid w:val="005E21F6"/>
    <w:rsid w:val="00652718"/>
    <w:rsid w:val="006C77A1"/>
    <w:rsid w:val="00703E1D"/>
    <w:rsid w:val="00706BDB"/>
    <w:rsid w:val="007722AB"/>
    <w:rsid w:val="007F7F33"/>
    <w:rsid w:val="00823CFE"/>
    <w:rsid w:val="00827214"/>
    <w:rsid w:val="00834FDB"/>
    <w:rsid w:val="008F6324"/>
    <w:rsid w:val="009041A8"/>
    <w:rsid w:val="00B06D4C"/>
    <w:rsid w:val="00B25F78"/>
    <w:rsid w:val="00B3492F"/>
    <w:rsid w:val="00B579E0"/>
    <w:rsid w:val="00B825A1"/>
    <w:rsid w:val="00BD751F"/>
    <w:rsid w:val="00BF756F"/>
    <w:rsid w:val="00C07707"/>
    <w:rsid w:val="00C120E8"/>
    <w:rsid w:val="00C725EB"/>
    <w:rsid w:val="00C73DC0"/>
    <w:rsid w:val="00CC47AE"/>
    <w:rsid w:val="00D06E1A"/>
    <w:rsid w:val="00DF07E3"/>
    <w:rsid w:val="00DF28C6"/>
    <w:rsid w:val="00E4535D"/>
    <w:rsid w:val="00E46780"/>
    <w:rsid w:val="00EB4CCB"/>
    <w:rsid w:val="00EE4E66"/>
    <w:rsid w:val="00EF32C9"/>
    <w:rsid w:val="00EF7F30"/>
    <w:rsid w:val="00F43A92"/>
    <w:rsid w:val="00F7147E"/>
    <w:rsid w:val="00FB1E88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1707"/>
  <w15:chartTrackingRefBased/>
  <w15:docId w15:val="{92A05F19-C077-4141-A312-F906CD52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paragraph" w:customStyle="1" w:styleId="AMDisplayEquation">
    <w:name w:val="AMDisplayEquation"/>
    <w:basedOn w:val="af2"/>
    <w:next w:val="a1"/>
    <w:link w:val="AMDisplayEquation0"/>
    <w:rsid w:val="0059525D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f3"/>
    <w:link w:val="AMDisplayEquation"/>
    <w:rsid w:val="0059525D"/>
    <w:rPr>
      <w:rFonts w:ascii="Times New Roman" w:eastAsia="宋体" w:hAnsi="Times New Roman"/>
      <w:sz w:val="24"/>
    </w:rPr>
  </w:style>
  <w:style w:type="table" w:styleId="afa">
    <w:name w:val="Table Grid"/>
    <w:basedOn w:val="a3"/>
    <w:uiPriority w:val="39"/>
    <w:rsid w:val="00CC4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jpeg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7.jpe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jpeg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29</cp:revision>
  <cp:lastPrinted>2023-04-10T08:09:00Z</cp:lastPrinted>
  <dcterms:created xsi:type="dcterms:W3CDTF">2023-03-07T06:08:00Z</dcterms:created>
  <dcterms:modified xsi:type="dcterms:W3CDTF">2023-04-10T08:15:00Z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