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48"/>
          <w:szCs w:val="48"/>
        </w:rPr>
        <w:t xml:space="preserve">ZAVA CORPORATION</w:t>
      </w:r>
    </w:p>
    <w:p>
      <w:pPr>
        <w:spacing w:before="100" w:after="100"/>
        <w:jc w:val="center"/>
      </w:pPr>
      <w:r>
        <w:rPr>
          <w:rFonts w:ascii="Arial" w:cs="Arial" w:eastAsia="Arial" w:hAnsi="Arial"/>
          <w:b/>
          <w:bCs/>
          <w:color w:val="2E75B6"/>
          <w:sz w:val="36"/>
          <w:szCs w:val="36"/>
        </w:rPr>
        <w:t xml:space="preserve">Customer Support FAQ — HR Consulting Services</w:t>
      </w:r>
    </w:p>
    <w:p>
      <w:pPr>
        <w:spacing w:before="100" w:after="600"/>
        <w:jc w:val="center"/>
      </w:pPr>
      <w:r>
        <w:rPr>
          <w:rFonts w:ascii="Arial" w:cs="Arial" w:eastAsia="Arial" w:hAnsi="Arial"/>
          <w:color w:val="595959"/>
          <w:sz w:val="20"/>
          <w:szCs w:val="20"/>
        </w:rPr>
        <w:t xml:space="preserve">Knowledge Base for Zava Customer Safety Agent | Version 1.0 | March 2025</w:t>
      </w:r>
    </w:p>
    <w:p>
      <w:pPr>
        <w:pStyle w:val="Heading1"/>
        <w:shd w:fill="1F4E79" w:val="clear"/>
        <w:spacing w:before="400" w:after="200"/>
        <w:rPr>
          <w:rFonts w:ascii="Arial" w:cs="Arial" w:eastAsia="Arial" w:hAnsi="Arial"/>
          <w:b/>
          <w:bCs/>
          <w:color w:val="FFFFFF"/>
          <w:sz w:val="28"/>
          <w:szCs w:val="28"/>
        </w:rPr>
      </w:pPr>
      <w:r>
        <w:t xml:space="preserve">About Zava Corporation</w:t>
      </w:r>
    </w:p>
    <w:p>
      <w:pPr>
        <w:spacing w:before="100" w:after="100"/>
      </w:pPr>
      <w:r>
        <w:rPr>
          <w:rFonts w:ascii="Arial" w:cs="Arial" w:eastAsia="Arial" w:hAnsi="Arial"/>
          <w:sz w:val="20"/>
          <w:szCs w:val="20"/>
        </w:rPr>
        <w:t xml:space="preserve">Q: What does Zava Corporation do?</w:t>
      </w:r>
    </w:p>
    <w:p>
      <w:pPr>
        <w:spacing w:before="100" w:after="100"/>
      </w:pPr>
      <w:r>
        <w:rPr>
          <w:rFonts w:ascii="Arial" w:cs="Arial" w:eastAsia="Arial" w:hAnsi="Arial"/>
          <w:sz w:val="20"/>
          <w:szCs w:val="20"/>
        </w:rPr>
        <w:t xml:space="preserve">A: Zava Corporation is a specialist HR consulting and advisory firm based in London, UK. We provide organisations with expert guidance on workforce planning, performance management, employee relations, HR compliance, talent acquisition, and the responsible deployment of AI in HR functions. We serve mid-market and enterprise clients across the UK and EU.</w:t>
      </w:r>
    </w:p>
    <w:p>
      <w:pPr>
        <w:spacing w:before="100" w:after="100"/>
      </w:pPr>
      <w:r>
        <w:rPr>
          <w:rFonts w:ascii="Arial" w:cs="Arial" w:eastAsia="Arial" w:hAnsi="Arial"/>
          <w:sz w:val="20"/>
          <w:szCs w:val="20"/>
        </w:rPr>
        <w:t xml:space="preserve">Q: What industries does Zava specialise in?</w:t>
      </w:r>
    </w:p>
    <w:p>
      <w:pPr>
        <w:spacing w:before="100" w:after="100"/>
      </w:pPr>
      <w:r>
        <w:rPr>
          <w:rFonts w:ascii="Arial" w:cs="Arial" w:eastAsia="Arial" w:hAnsi="Arial"/>
          <w:sz w:val="20"/>
          <w:szCs w:val="20"/>
        </w:rPr>
        <w:t xml:space="preserve">A: Zava works across all sectors with particular depth in financial services, professional services, technology, healthcare, and public sector organisations. Our team includes specialists in each of these industries.</w:t>
      </w:r>
    </w:p>
    <w:p>
      <w:pPr>
        <w:pStyle w:val="Heading1"/>
        <w:shd w:fill="1F4E79" w:val="clear"/>
        <w:spacing w:before="400" w:after="200"/>
        <w:rPr>
          <w:rFonts w:ascii="Arial" w:cs="Arial" w:eastAsia="Arial" w:hAnsi="Arial"/>
          <w:b/>
          <w:bCs/>
          <w:color w:val="FFFFFF"/>
          <w:sz w:val="28"/>
          <w:szCs w:val="28"/>
        </w:rPr>
      </w:pPr>
      <w:r>
        <w:t xml:space="preserve">HR Consulting Services</w:t>
      </w:r>
    </w:p>
    <w:p>
      <w:pPr>
        <w:spacing w:before="100" w:after="100"/>
      </w:pPr>
      <w:r>
        <w:rPr>
          <w:rFonts w:ascii="Arial" w:cs="Arial" w:eastAsia="Arial" w:hAnsi="Arial"/>
          <w:sz w:val="20"/>
          <w:szCs w:val="20"/>
        </w:rPr>
        <w:t xml:space="preserve">Q: What HR consulting services does Zava offer?</w:t>
      </w:r>
    </w:p>
    <w:p>
      <w:pPr>
        <w:spacing w:before="100" w:after="100"/>
      </w:pPr>
      <w:r>
        <w:rPr>
          <w:rFonts w:ascii="Arial" w:cs="Arial" w:eastAsia="Arial" w:hAnsi="Arial"/>
          <w:sz w:val="20"/>
          <w:szCs w:val="20"/>
        </w:rPr>
        <w:t xml:space="preserve">A: Our core service lines include: Workforce Planning and Organisational Design; Performance Management Framework Design; Employee Relations and Dispute Resolution; HR Policy Development and Compliance; Talent Acquisition Strategy and Recruitment Process Optimisation; Learning and Development Programme Design; AI in HR — responsible deployment advisory; and HR Technology Selection and Implementation Support.</w:t>
      </w:r>
    </w:p>
    <w:p>
      <w:pPr>
        <w:spacing w:before="100" w:after="100"/>
      </w:pPr>
      <w:r>
        <w:rPr>
          <w:rFonts w:ascii="Arial" w:cs="Arial" w:eastAsia="Arial" w:hAnsi="Arial"/>
          <w:sz w:val="20"/>
          <w:szCs w:val="20"/>
        </w:rPr>
        <w:t xml:space="preserve">Q: Can Zava help with a specific HR challenge we are facing?</w:t>
      </w:r>
    </w:p>
    <w:p>
      <w:pPr>
        <w:spacing w:before="100" w:after="100"/>
      </w:pPr>
      <w:r>
        <w:rPr>
          <w:rFonts w:ascii="Arial" w:cs="Arial" w:eastAsia="Arial" w:hAnsi="Arial"/>
          <w:sz w:val="20"/>
          <w:szCs w:val="20"/>
        </w:rPr>
        <w:t xml:space="preserve">A: Yes. We offer both project-based engagements and ongoing advisory retainers. Contact our team at consulting@zava.com to arrange an initial consultation, which is complimentary.</w:t>
      </w:r>
    </w:p>
    <w:p>
      <w:pPr>
        <w:spacing w:before="100" w:after="100"/>
      </w:pPr>
      <w:r>
        <w:rPr>
          <w:rFonts w:ascii="Arial" w:cs="Arial" w:eastAsia="Arial" w:hAnsi="Arial"/>
          <w:sz w:val="20"/>
          <w:szCs w:val="20"/>
        </w:rPr>
        <w:t xml:space="preserve">Q: What is the typical cost of a Zava consulting engagement?</w:t>
      </w:r>
    </w:p>
    <w:p>
      <w:pPr>
        <w:spacing w:before="100" w:after="100"/>
      </w:pPr>
      <w:r>
        <w:rPr>
          <w:rFonts w:ascii="Arial" w:cs="Arial" w:eastAsia="Arial" w:hAnsi="Arial"/>
          <w:sz w:val="20"/>
          <w:szCs w:val="20"/>
        </w:rPr>
        <w:t xml:space="preserve">A: Engagement fees vary depending on scope, duration, and complexity. Our day rates range from £1,200 to £2,500 per consultant day depending on seniority. Project-based engagements are priced following a scoping conversation. We offer fixed-fee packages for common engagements such as HR policy reviews and job evaluation exercises.</w:t>
      </w:r>
    </w:p>
    <w:p>
      <w:pPr>
        <w:pStyle w:val="Heading1"/>
        <w:shd w:fill="1F4E79" w:val="clear"/>
        <w:spacing w:before="400" w:after="200"/>
        <w:rPr>
          <w:rFonts w:ascii="Arial" w:cs="Arial" w:eastAsia="Arial" w:hAnsi="Arial"/>
          <w:b/>
          <w:bCs/>
          <w:color w:val="FFFFFF"/>
          <w:sz w:val="28"/>
          <w:szCs w:val="28"/>
        </w:rPr>
      </w:pPr>
      <w:r>
        <w:t xml:space="preserve">Employee Relations and Termination</w:t>
      </w:r>
    </w:p>
    <w:p>
      <w:pPr>
        <w:spacing w:before="100" w:after="100"/>
      </w:pPr>
      <w:r>
        <w:rPr>
          <w:rFonts w:ascii="Arial" w:cs="Arial" w:eastAsia="Arial" w:hAnsi="Arial"/>
          <w:sz w:val="20"/>
          <w:szCs w:val="20"/>
        </w:rPr>
        <w:t xml:space="preserve">Q: Can Zava advise on the process for terminating an employee?</w:t>
      </w:r>
    </w:p>
    <w:p>
      <w:pPr>
        <w:spacing w:before="100" w:after="100"/>
      </w:pPr>
      <w:r>
        <w:rPr>
          <w:rFonts w:ascii="Arial" w:cs="Arial" w:eastAsia="Arial" w:hAnsi="Arial"/>
          <w:sz w:val="20"/>
          <w:szCs w:val="20"/>
        </w:rPr>
        <w:t xml:space="preserve">A: Yes. Zava provides advisory support for all stages of the employee lifecycle including lawful termination. We advise on performance-related dismissal, redundancy, gross misconduct, and mutual termination. All advice is grounded in UK employment law including the Employment Rights Act 1996 and the ACAS Code of Practice on Disciplinary and Grievance Procedures.</w:t>
      </w:r>
    </w:p>
    <w:p>
      <w:pPr>
        <w:spacing w:before="100" w:after="100"/>
      </w:pPr>
      <w:r>
        <w:rPr>
          <w:rFonts w:ascii="Arial" w:cs="Arial" w:eastAsia="Arial" w:hAnsi="Arial"/>
          <w:sz w:val="20"/>
          <w:szCs w:val="20"/>
        </w:rPr>
        <w:t xml:space="preserve">Q: What is the correct process for dismissing an employee for gross misconduct?</w:t>
      </w:r>
    </w:p>
    <w:p>
      <w:pPr>
        <w:spacing w:before="100" w:after="100"/>
      </w:pPr>
      <w:r>
        <w:rPr>
          <w:rFonts w:ascii="Arial" w:cs="Arial" w:eastAsia="Arial" w:hAnsi="Arial"/>
          <w:sz w:val="20"/>
          <w:szCs w:val="20"/>
        </w:rPr>
        <w:t xml:space="preserve">A: For gross misconduct dismissal, the employer should: (1) suspend the employee on full pay pending investigation; (2) conduct a thorough, impartial investigation; (3) hold a formal disciplinary hearing with adequate notice; (4) allow the employee to be accompanied by a colleague or trade union representative; (5) make a decision and communicate it in writing; (6) provide the right of appeal. Summary dismissal without notice is permitted only where gross misconduct is confirmed following a fair process.</w:t>
      </w:r>
    </w:p>
    <w:p>
      <w:pPr>
        <w:spacing w:before="100" w:after="100"/>
      </w:pPr>
      <w:r>
        <w:rPr>
          <w:rFonts w:ascii="Arial" w:cs="Arial" w:eastAsia="Arial" w:hAnsi="Arial"/>
          <w:sz w:val="20"/>
          <w:szCs w:val="20"/>
        </w:rPr>
        <w:t xml:space="preserve">Q: How should a manager handle the dismissal of an underperforming employee?</w:t>
      </w:r>
    </w:p>
    <w:p>
      <w:pPr>
        <w:spacing w:before="100" w:after="100"/>
      </w:pPr>
      <w:r>
        <w:rPr>
          <w:rFonts w:ascii="Arial" w:cs="Arial" w:eastAsia="Arial" w:hAnsi="Arial"/>
          <w:sz w:val="20"/>
          <w:szCs w:val="20"/>
        </w:rPr>
        <w:t xml:space="preserve">A: Performance-related dismissal must follow a structured process: (1) identify and document the performance concern; (2) communicate expectations clearly and provide support; (3) implement a Performance Improvement Plan (PIP) with measurable objectives and a reasonable timeframe; (4) hold regular review meetings and document progress; (5) if performance does not improve, progress through the disciplinary procedure — verbal warning, written warning, final written warning, dismissal. Throughout, ensure the process is fair, documented, and follows the ACAS Code.</w:t>
      </w:r>
    </w:p>
    <w:p>
      <w:pPr>
        <w:pStyle w:val="Heading1"/>
        <w:shd w:fill="1F4E79" w:val="clear"/>
        <w:spacing w:before="400" w:after="200"/>
        <w:rPr>
          <w:rFonts w:ascii="Arial" w:cs="Arial" w:eastAsia="Arial" w:hAnsi="Arial"/>
          <w:b/>
          <w:bCs/>
          <w:color w:val="FFFFFF"/>
          <w:sz w:val="28"/>
          <w:szCs w:val="28"/>
        </w:rPr>
      </w:pPr>
      <w:r>
        <w:t xml:space="preserve">Data Protection and Confidentiality</w:t>
      </w:r>
    </w:p>
    <w:p>
      <w:pPr>
        <w:spacing w:before="100" w:after="100"/>
      </w:pPr>
      <w:r>
        <w:rPr>
          <w:rFonts w:ascii="Arial" w:cs="Arial" w:eastAsia="Arial" w:hAnsi="Arial"/>
          <w:sz w:val="20"/>
          <w:szCs w:val="20"/>
        </w:rPr>
        <w:t xml:space="preserve">Q: How does Zava handle client data during an engagement?</w:t>
      </w:r>
    </w:p>
    <w:p>
      <w:pPr>
        <w:spacing w:before="100" w:after="100"/>
      </w:pPr>
      <w:r>
        <w:rPr>
          <w:rFonts w:ascii="Arial" w:cs="Arial" w:eastAsia="Arial" w:hAnsi="Arial"/>
          <w:sz w:val="20"/>
          <w:szCs w:val="20"/>
        </w:rPr>
        <w:t xml:space="preserve">A: Zava is registered with the Information Commissioner's Office (ICO) as a data controller. All client data is handled in accordance with UK GDPR and our Data Processing Agreement. We do not retain client employee data beyond the engagement period. All data is processed on UK-based Microsoft Azure infrastructure with appropriate security controls.</w:t>
      </w:r>
    </w:p>
    <w:p>
      <w:pPr>
        <w:spacing w:before="100" w:after="100"/>
      </w:pPr>
      <w:r>
        <w:rPr>
          <w:rFonts w:ascii="Arial" w:cs="Arial" w:eastAsia="Arial" w:hAnsi="Arial"/>
          <w:sz w:val="20"/>
          <w:szCs w:val="20"/>
        </w:rPr>
        <w:t xml:space="preserve">Q: Will Zava share our information with third parties?</w:t>
      </w:r>
    </w:p>
    <w:p>
      <w:pPr>
        <w:spacing w:before="100" w:after="100"/>
      </w:pPr>
      <w:r>
        <w:rPr>
          <w:rFonts w:ascii="Arial" w:cs="Arial" w:eastAsia="Arial" w:hAnsi="Arial"/>
          <w:sz w:val="20"/>
          <w:szCs w:val="20"/>
        </w:rPr>
        <w:t xml:space="preserve">A: No. Zava does not share client information with third parties without explicit consent. Our consultants operate under strict confidentiality agreements. We do use sub-processors for specific technology services — a full list is available on request.</w:t>
      </w:r>
    </w:p>
    <w:p>
      <w:pPr>
        <w:pStyle w:val="Heading1"/>
        <w:shd w:fill="1F4E79" w:val="clear"/>
        <w:spacing w:before="400" w:after="200"/>
        <w:rPr>
          <w:rFonts w:ascii="Arial" w:cs="Arial" w:eastAsia="Arial" w:hAnsi="Arial"/>
          <w:b/>
          <w:bCs/>
          <w:color w:val="FFFFFF"/>
          <w:sz w:val="28"/>
          <w:szCs w:val="28"/>
        </w:rPr>
      </w:pPr>
      <w:r>
        <w:t xml:space="preserve">Contact and Engagement</w:t>
      </w:r>
    </w:p>
    <w:p>
      <w:pPr>
        <w:spacing w:before="100" w:after="100"/>
      </w:pPr>
      <w:r>
        <w:rPr>
          <w:rFonts w:ascii="Arial" w:cs="Arial" w:eastAsia="Arial" w:hAnsi="Arial"/>
          <w:sz w:val="20"/>
          <w:szCs w:val="20"/>
        </w:rPr>
        <w:t xml:space="preserve">Q: How do I engage Zava for a consulting project?</w:t>
      </w:r>
    </w:p>
    <w:p>
      <w:pPr>
        <w:spacing w:before="100" w:after="100"/>
      </w:pPr>
      <w:r>
        <w:rPr>
          <w:rFonts w:ascii="Arial" w:cs="Arial" w:eastAsia="Arial" w:hAnsi="Arial"/>
          <w:sz w:val="20"/>
          <w:szCs w:val="20"/>
        </w:rPr>
        <w:t xml:space="preserve">A: Contact us at consulting@zava.com or call +44 20 7946 0000. A member of our business development team will respond within one business day to arrange an initial consultation.</w:t>
      </w:r>
    </w:p>
    <w:p>
      <w:pPr>
        <w:spacing w:before="100" w:after="100"/>
      </w:pPr>
      <w:r>
        <w:rPr>
          <w:rFonts w:ascii="Arial" w:cs="Arial" w:eastAsia="Arial" w:hAnsi="Arial"/>
          <w:sz w:val="20"/>
          <w:szCs w:val="20"/>
        </w:rPr>
        <w:t xml:space="preserve">Q: Does Zava offer emergency HR advisory support?</w:t>
      </w:r>
    </w:p>
    <w:p>
      <w:pPr>
        <w:spacing w:before="100" w:after="100"/>
      </w:pPr>
      <w:r>
        <w:rPr>
          <w:rFonts w:ascii="Arial" w:cs="Arial" w:eastAsia="Arial" w:hAnsi="Arial"/>
          <w:sz w:val="20"/>
          <w:szCs w:val="20"/>
        </w:rPr>
        <w:t xml:space="preserve">A: Yes. Zava offers an HR Emergency Advisory Hotline for clients requiring urgent guidance on disciplinary matters, grievances, or employment law queries. This service is available to retained clients 7 days per week between 8am and 8pm.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Zava Corporation | Internal Document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79"/>
        <w:sz w:val="16"/>
        <w:szCs w:val="16"/>
      </w:rPr>
      <w:t xml:space="preserve">ZAVA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2026-03-05T09:57:48.766Z</dcterms:created>
  <dcterms:modified xsi:type="dcterms:W3CDTF">2026-03-05T09:57:48.766Z</dcterms:modified>
</cp:coreProperties>
</file>

<file path=docProps/custom.xml><?xml version="1.0" encoding="utf-8"?>
<Properties xmlns="http://schemas.openxmlformats.org/officeDocument/2006/custom-properties" xmlns:vt="http://schemas.openxmlformats.org/officeDocument/2006/docPropsVTypes"/>
</file>