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2AD" w:rsidRPr="00420857" w:rsidRDefault="00381EA9" w:rsidP="008477DD">
      <w:pPr>
        <w:pStyle w:val="ADYNATituloArticulo"/>
        <w:rPr>
          <w:lang w:val="es-CO"/>
        </w:rPr>
      </w:pPr>
      <w:proofErr w:type="spellStart"/>
      <w:r w:rsidRPr="00420857">
        <w:rPr>
          <w:lang w:val="es-CO"/>
        </w:rPr>
        <w:t>A</w:t>
      </w:r>
      <w:r w:rsidR="00EF42AD" w:rsidRPr="00420857">
        <w:rPr>
          <w:lang w:val="es-CO"/>
        </w:rPr>
        <w:t>rticle</w:t>
      </w:r>
      <w:proofErr w:type="spellEnd"/>
      <w:r w:rsidR="00EF42AD" w:rsidRPr="00420857">
        <w:rPr>
          <w:lang w:val="es-CO"/>
        </w:rPr>
        <w:t xml:space="preserve"> </w:t>
      </w:r>
      <w:proofErr w:type="spellStart"/>
      <w:r w:rsidR="00EF42AD" w:rsidRPr="00420857">
        <w:rPr>
          <w:lang w:val="es-CO"/>
        </w:rPr>
        <w:t>formatting</w:t>
      </w:r>
      <w:proofErr w:type="spellEnd"/>
      <w:r w:rsidRPr="00420857">
        <w:rPr>
          <w:lang w:val="es-CO"/>
        </w:rPr>
        <w:t xml:space="preserve"> </w:t>
      </w:r>
      <w:proofErr w:type="spellStart"/>
      <w:r w:rsidRPr="00420857">
        <w:rPr>
          <w:lang w:val="es-CO"/>
        </w:rPr>
        <w:t>example</w:t>
      </w:r>
      <w:proofErr w:type="spellEnd"/>
    </w:p>
    <w:p w:rsidR="00EF42AD" w:rsidRPr="00420857" w:rsidRDefault="00EF42AD" w:rsidP="004F7AA0">
      <w:pPr>
        <w:rPr>
          <w:szCs w:val="20"/>
          <w:lang w:val="es-CO"/>
        </w:rPr>
      </w:pPr>
    </w:p>
    <w:p w:rsidR="00EF42AD" w:rsidRPr="001232D8" w:rsidRDefault="00EF42AD" w:rsidP="008477DD">
      <w:pPr>
        <w:pStyle w:val="ADYNATituloArticulo"/>
        <w:rPr>
          <w:lang w:val="es-ES_tradnl"/>
        </w:rPr>
      </w:pPr>
      <w:r w:rsidRPr="001232D8">
        <w:rPr>
          <w:lang w:val="es-ES_tradnl"/>
        </w:rPr>
        <w:t>Ejemplo del formato de un artículo</w:t>
      </w:r>
    </w:p>
    <w:p w:rsidR="00EF42AD" w:rsidRPr="00481248" w:rsidRDefault="00EF42AD" w:rsidP="00EF42AD">
      <w:pPr>
        <w:rPr>
          <w:szCs w:val="20"/>
          <w:lang w:val="es-CO"/>
        </w:rPr>
      </w:pPr>
    </w:p>
    <w:p w:rsidR="00EF42AD" w:rsidRPr="00F17B7E" w:rsidRDefault="00EF42AD" w:rsidP="000F3EB5">
      <w:pPr>
        <w:pStyle w:val="ADYNAAutores"/>
        <w:rPr>
          <w:sz w:val="22"/>
          <w:szCs w:val="26"/>
        </w:rPr>
      </w:pPr>
      <w:r w:rsidRPr="00F17B7E">
        <w:rPr>
          <w:sz w:val="22"/>
          <w:szCs w:val="26"/>
        </w:rPr>
        <w:t>Juan David Velásquez-Henao</w:t>
      </w:r>
      <w:r w:rsidR="00CD6899" w:rsidRPr="00F17B7E">
        <w:rPr>
          <w:sz w:val="22"/>
          <w:szCs w:val="26"/>
        </w:rPr>
        <w:t xml:space="preserve"> </w:t>
      </w:r>
      <w:r w:rsidRPr="00F17B7E">
        <w:rPr>
          <w:i/>
          <w:sz w:val="22"/>
          <w:szCs w:val="26"/>
          <w:vertAlign w:val="superscript"/>
        </w:rPr>
        <w:t>a</w:t>
      </w:r>
      <w:r w:rsidR="00046B5E" w:rsidRPr="00F17B7E">
        <w:rPr>
          <w:i/>
          <w:sz w:val="22"/>
          <w:szCs w:val="26"/>
        </w:rPr>
        <w:t xml:space="preserve"> </w:t>
      </w:r>
      <w:r w:rsidR="00046B5E" w:rsidRPr="00F17B7E">
        <w:rPr>
          <w:sz w:val="22"/>
          <w:szCs w:val="26"/>
        </w:rPr>
        <w:t>&amp;</w:t>
      </w:r>
      <w:r w:rsidR="008477DD" w:rsidRPr="00F17B7E">
        <w:rPr>
          <w:sz w:val="22"/>
          <w:szCs w:val="26"/>
        </w:rPr>
        <w:t xml:space="preserve"> Mó</w:t>
      </w:r>
      <w:r w:rsidRPr="00F17B7E">
        <w:rPr>
          <w:sz w:val="22"/>
          <w:szCs w:val="26"/>
        </w:rPr>
        <w:t xml:space="preserve">nica </w:t>
      </w:r>
      <w:r w:rsidR="008477DD" w:rsidRPr="00F17B7E">
        <w:rPr>
          <w:sz w:val="22"/>
          <w:szCs w:val="26"/>
        </w:rPr>
        <w:t xml:space="preserve">del Pilar </w:t>
      </w:r>
      <w:r w:rsidRPr="00F17B7E">
        <w:rPr>
          <w:sz w:val="22"/>
          <w:szCs w:val="26"/>
        </w:rPr>
        <w:t>Rada</w:t>
      </w:r>
      <w:r w:rsidR="00B21FAD" w:rsidRPr="00F17B7E">
        <w:rPr>
          <w:sz w:val="22"/>
          <w:szCs w:val="26"/>
        </w:rPr>
        <w:t>-</w:t>
      </w:r>
      <w:r w:rsidR="008477DD" w:rsidRPr="00F17B7E">
        <w:rPr>
          <w:sz w:val="22"/>
          <w:szCs w:val="26"/>
        </w:rPr>
        <w:t>Tobón</w:t>
      </w:r>
      <w:r w:rsidR="00CD6899" w:rsidRPr="00F17B7E">
        <w:rPr>
          <w:sz w:val="22"/>
          <w:szCs w:val="26"/>
        </w:rPr>
        <w:t xml:space="preserve"> </w:t>
      </w:r>
      <w:r w:rsidRPr="00F17B7E">
        <w:rPr>
          <w:i/>
          <w:sz w:val="22"/>
          <w:szCs w:val="26"/>
          <w:vertAlign w:val="superscript"/>
        </w:rPr>
        <w:t>b</w:t>
      </w:r>
    </w:p>
    <w:p w:rsidR="00EF42AD" w:rsidRPr="00C63C47" w:rsidRDefault="00EF42AD" w:rsidP="00EF42AD">
      <w:pPr>
        <w:rPr>
          <w:sz w:val="16"/>
          <w:szCs w:val="20"/>
          <w:lang w:val="es-CO"/>
        </w:rPr>
      </w:pPr>
    </w:p>
    <w:p w:rsidR="00EF42AD" w:rsidRPr="00D47030" w:rsidRDefault="00EF42AD" w:rsidP="00CB0CC9">
      <w:pPr>
        <w:jc w:val="center"/>
        <w:rPr>
          <w:i/>
          <w:sz w:val="16"/>
          <w:szCs w:val="20"/>
          <w:lang w:val="es-ES_tradnl"/>
        </w:rPr>
      </w:pPr>
      <w:proofErr w:type="gramStart"/>
      <w:r w:rsidRPr="00D47030">
        <w:rPr>
          <w:i/>
          <w:sz w:val="16"/>
          <w:szCs w:val="20"/>
          <w:vertAlign w:val="superscript"/>
          <w:lang w:val="es-ES_tradnl"/>
        </w:rPr>
        <w:t>a</w:t>
      </w:r>
      <w:proofErr w:type="gramEnd"/>
      <w:r w:rsidR="00FD0C5F" w:rsidRPr="00D47030">
        <w:rPr>
          <w:i/>
          <w:sz w:val="16"/>
          <w:szCs w:val="20"/>
          <w:vertAlign w:val="superscript"/>
          <w:lang w:val="es-ES_tradnl"/>
        </w:rPr>
        <w:t xml:space="preserve"> </w:t>
      </w:r>
      <w:r w:rsidRPr="00D47030">
        <w:rPr>
          <w:i/>
          <w:sz w:val="16"/>
          <w:szCs w:val="20"/>
          <w:lang w:val="es-ES_tradnl"/>
        </w:rPr>
        <w:t>Facultad de Minas, Universidad Nacional de Colombia</w:t>
      </w:r>
      <w:r w:rsidR="00CB0CC9" w:rsidRPr="00D47030">
        <w:rPr>
          <w:i/>
          <w:sz w:val="16"/>
          <w:szCs w:val="20"/>
          <w:lang w:val="es-ES_tradnl"/>
        </w:rPr>
        <w:t xml:space="preserve">, </w:t>
      </w:r>
      <w:r w:rsidR="00FA7D61">
        <w:rPr>
          <w:i/>
          <w:sz w:val="16"/>
          <w:szCs w:val="20"/>
          <w:lang w:val="es-ES_tradnl"/>
        </w:rPr>
        <w:t xml:space="preserve">Medellín, </w:t>
      </w:r>
      <w:r w:rsidR="00CB0CC9" w:rsidRPr="00D47030">
        <w:rPr>
          <w:i/>
          <w:sz w:val="16"/>
          <w:szCs w:val="20"/>
          <w:lang w:val="es-ES_tradnl"/>
        </w:rPr>
        <w:t>Colombia</w:t>
      </w:r>
      <w:r w:rsidR="008477DD">
        <w:rPr>
          <w:i/>
          <w:sz w:val="16"/>
          <w:szCs w:val="20"/>
          <w:lang w:val="es-ES_tradnl"/>
        </w:rPr>
        <w:t xml:space="preserve">. </w:t>
      </w:r>
      <w:r w:rsidR="00FD0C5F" w:rsidRPr="00D47030">
        <w:rPr>
          <w:i/>
          <w:sz w:val="16"/>
          <w:szCs w:val="20"/>
          <w:lang w:val="es-ES_tradnl"/>
        </w:rPr>
        <w:t>jdvelasq@unal.edu.co</w:t>
      </w:r>
    </w:p>
    <w:p w:rsidR="00CB0CC9" w:rsidRPr="007C5FBB" w:rsidRDefault="00CB0CC9" w:rsidP="007C5FBB">
      <w:pPr>
        <w:pStyle w:val="ADYNAFiliacion"/>
      </w:pPr>
      <w:proofErr w:type="gramStart"/>
      <w:r w:rsidRPr="00FA7D61">
        <w:rPr>
          <w:vertAlign w:val="superscript"/>
        </w:rPr>
        <w:t>b</w:t>
      </w:r>
      <w:proofErr w:type="gramEnd"/>
      <w:r w:rsidR="00FD0C5F" w:rsidRPr="00FA7D61">
        <w:rPr>
          <w:vertAlign w:val="superscript"/>
        </w:rPr>
        <w:t xml:space="preserve"> </w:t>
      </w:r>
      <w:r w:rsidRPr="00FA7D61">
        <w:t>Ce</w:t>
      </w:r>
      <w:r w:rsidRPr="007C5FBB">
        <w:t xml:space="preserve">ntro Editorial de la Facultad de Minas, Universidad Nacional de Colombia, </w:t>
      </w:r>
      <w:r w:rsidR="00FA7D61" w:rsidRPr="00FA7D61">
        <w:t xml:space="preserve">Medellín, </w:t>
      </w:r>
      <w:r w:rsidRPr="007C5FBB">
        <w:t>Colombia</w:t>
      </w:r>
      <w:r w:rsidR="00FD0C5F" w:rsidRPr="007C5FBB">
        <w:t>. mprada@unal.edu.co</w:t>
      </w:r>
    </w:p>
    <w:p w:rsidR="00EF42AD" w:rsidRPr="008477DD" w:rsidRDefault="00EF42AD" w:rsidP="00EF42AD">
      <w:pPr>
        <w:rPr>
          <w:sz w:val="16"/>
          <w:szCs w:val="20"/>
          <w:lang w:val="es-CO"/>
        </w:rPr>
      </w:pPr>
    </w:p>
    <w:p w:rsidR="00EF42AD" w:rsidRPr="00FD0C5F" w:rsidRDefault="00CB0CC9" w:rsidP="00CB0CC9">
      <w:pPr>
        <w:jc w:val="center"/>
        <w:rPr>
          <w:sz w:val="16"/>
          <w:szCs w:val="20"/>
          <w:lang w:val="en-US"/>
        </w:rPr>
      </w:pPr>
      <w:r w:rsidRPr="00FD0C5F">
        <w:rPr>
          <w:sz w:val="16"/>
          <w:szCs w:val="20"/>
          <w:lang w:val="en-US"/>
        </w:rPr>
        <w:t>Received: September 6th, 2012. Received in revised form: November 1th, 2013. Accepted: November 25th, 2013.</w:t>
      </w:r>
    </w:p>
    <w:p w:rsidR="00EF42AD" w:rsidRDefault="00EF42AD" w:rsidP="00EF42AD">
      <w:pPr>
        <w:rPr>
          <w:szCs w:val="20"/>
          <w:lang w:val="en-US"/>
        </w:rPr>
      </w:pPr>
    </w:p>
    <w:p w:rsidR="00CB0CC9" w:rsidRPr="007C5FBB" w:rsidRDefault="00B17492" w:rsidP="007C5FBB">
      <w:pPr>
        <w:pStyle w:val="ADYNAAbstrac"/>
        <w:rPr>
          <w:b/>
        </w:rPr>
      </w:pPr>
      <w:r w:rsidRPr="007C5FBB">
        <w:rPr>
          <w:b/>
        </w:rPr>
        <w:t>Abstract</w:t>
      </w:r>
    </w:p>
    <w:p w:rsidR="00CB0CC9" w:rsidRPr="007C5FBB" w:rsidRDefault="00CB0CC9" w:rsidP="007C5FBB">
      <w:pPr>
        <w:pStyle w:val="ADYNAAbstrac"/>
      </w:pPr>
      <w:r w:rsidRPr="007C5FBB">
        <w:t xml:space="preserve">This is an example of an article formatted for </w:t>
      </w:r>
      <w:r w:rsidR="00B17492" w:rsidRPr="007C5FBB">
        <w:t>our journal. Note that this text is typed in Times New Roman, size 9, justified, with the word Abstract in bold</w:t>
      </w:r>
      <w:r w:rsidR="00B1380A" w:rsidRPr="007C5FBB">
        <w:t>, Type title</w:t>
      </w:r>
      <w:r w:rsidR="00B17492" w:rsidRPr="007C5FBB">
        <w:t xml:space="preserve"> and in a separate line. Abstract length does not exceed </w:t>
      </w:r>
      <w:r w:rsidR="00B17492" w:rsidRPr="0080081C">
        <w:rPr>
          <w:rStyle w:val="apple-converted-space"/>
        </w:rPr>
        <w:t>150</w:t>
      </w:r>
      <w:r w:rsidR="00B17492" w:rsidRPr="007C5FBB">
        <w:t xml:space="preserve"> words. Also, note that keywords are separated by semicolon.</w:t>
      </w:r>
    </w:p>
    <w:p w:rsidR="00B17492" w:rsidRDefault="00B17492" w:rsidP="007C5FBB">
      <w:pPr>
        <w:pStyle w:val="ADYNAAbstrac"/>
      </w:pPr>
    </w:p>
    <w:p w:rsidR="00B17492" w:rsidRDefault="00B17492" w:rsidP="007C5FBB">
      <w:pPr>
        <w:pStyle w:val="ADYNAAbstrac"/>
      </w:pPr>
      <w:r w:rsidRPr="00B17492">
        <w:rPr>
          <w:i/>
        </w:rPr>
        <w:t>Keywords</w:t>
      </w:r>
      <w:r>
        <w:t>: manuscript formatting; camera-ready manuscript.</w:t>
      </w:r>
    </w:p>
    <w:p w:rsidR="00B17492" w:rsidRDefault="00B17492" w:rsidP="007C5FBB">
      <w:pPr>
        <w:pStyle w:val="ADYNAAbstrac"/>
      </w:pPr>
    </w:p>
    <w:p w:rsidR="00B17492" w:rsidRPr="007C5FBB" w:rsidRDefault="00B17492" w:rsidP="007C5FBB">
      <w:pPr>
        <w:pStyle w:val="ADYNAAbstrac"/>
        <w:rPr>
          <w:b/>
          <w:lang w:val="es-ES_tradnl"/>
        </w:rPr>
      </w:pPr>
      <w:r w:rsidRPr="007C5FBB">
        <w:rPr>
          <w:b/>
          <w:lang w:val="es-ES_tradnl"/>
        </w:rPr>
        <w:t>Resumen</w:t>
      </w:r>
    </w:p>
    <w:p w:rsidR="00B17492" w:rsidRDefault="00B17492" w:rsidP="007C5FBB">
      <w:pPr>
        <w:pStyle w:val="ADYNAAbstrac"/>
        <w:rPr>
          <w:lang w:val="es-ES_tradnl"/>
        </w:rPr>
      </w:pPr>
      <w:r w:rsidRPr="00B17492">
        <w:rPr>
          <w:lang w:val="es-ES_tradnl"/>
        </w:rPr>
        <w:t xml:space="preserve">Este es un ejemplo de un artículo formateado para nuestra revista. </w:t>
      </w:r>
      <w:r>
        <w:rPr>
          <w:lang w:val="es-ES_tradnl"/>
        </w:rPr>
        <w:t xml:space="preserve">Note que este texto es digitado en Times New </w:t>
      </w:r>
      <w:proofErr w:type="spellStart"/>
      <w:r>
        <w:rPr>
          <w:lang w:val="es-ES_tradnl"/>
        </w:rPr>
        <w:t>Roman</w:t>
      </w:r>
      <w:proofErr w:type="spellEnd"/>
      <w:r>
        <w:rPr>
          <w:lang w:val="es-ES_tradnl"/>
        </w:rPr>
        <w:t>, tamaño 9, justificado, con la palabra Resumen en negrilla</w:t>
      </w:r>
      <w:r w:rsidR="00B1380A">
        <w:rPr>
          <w:lang w:val="es-ES_tradnl"/>
        </w:rPr>
        <w:t>, Tipo título</w:t>
      </w:r>
      <w:r>
        <w:rPr>
          <w:lang w:val="es-ES_tradnl"/>
        </w:rPr>
        <w:t xml:space="preserve"> y en una línea separada. La longitud del resumen no excede 150 palabras. También, note que las palabras clave están separadas por un punto y coma.</w:t>
      </w:r>
    </w:p>
    <w:p w:rsidR="00B17492" w:rsidRDefault="00B17492" w:rsidP="007C5FBB">
      <w:pPr>
        <w:pStyle w:val="ADYNAAbstrac"/>
        <w:rPr>
          <w:lang w:val="es-ES_tradnl"/>
        </w:rPr>
      </w:pPr>
    </w:p>
    <w:p w:rsidR="00B17492" w:rsidRDefault="00B17492" w:rsidP="007C5FBB">
      <w:pPr>
        <w:pStyle w:val="ADYNAAbstrac"/>
        <w:rPr>
          <w:lang w:val="es-ES_tradnl"/>
        </w:rPr>
      </w:pPr>
      <w:r w:rsidRPr="00B17492">
        <w:rPr>
          <w:i/>
          <w:lang w:val="es-ES_tradnl"/>
        </w:rPr>
        <w:t>Palabras clave</w:t>
      </w:r>
      <w:r>
        <w:rPr>
          <w:lang w:val="es-ES_tradnl"/>
        </w:rPr>
        <w:t>: formato del manuscrito; manuscrito listo para impresión.</w:t>
      </w:r>
    </w:p>
    <w:p w:rsidR="00B17492" w:rsidRPr="00B17492" w:rsidRDefault="00B17492" w:rsidP="00EF42AD">
      <w:pPr>
        <w:rPr>
          <w:szCs w:val="18"/>
          <w:lang w:val="es-ES_tradnl"/>
        </w:rPr>
      </w:pPr>
    </w:p>
    <w:p w:rsidR="00B17492" w:rsidRPr="0076586D" w:rsidRDefault="00B17492" w:rsidP="00EF42AD">
      <w:pPr>
        <w:rPr>
          <w:szCs w:val="20"/>
          <w:lang w:val="es-CO"/>
        </w:rPr>
        <w:sectPr w:rsidR="00B17492" w:rsidRPr="0076586D" w:rsidSect="00181A6E">
          <w:headerReference w:type="default" r:id="rId9"/>
          <w:footerReference w:type="even" r:id="rId10"/>
          <w:footerReference w:type="default" r:id="rId11"/>
          <w:headerReference w:type="first" r:id="rId12"/>
          <w:footerReference w:type="first" r:id="rId13"/>
          <w:pgSz w:w="12242" w:h="15842" w:code="1"/>
          <w:pgMar w:top="1247" w:right="958" w:bottom="1247" w:left="958" w:header="731" w:footer="709" w:gutter="397"/>
          <w:cols w:sep="1" w:space="720"/>
          <w:titlePg/>
          <w:docGrid w:linePitch="360"/>
        </w:sectPr>
      </w:pPr>
    </w:p>
    <w:p w:rsidR="00B17492" w:rsidRPr="00181A6E" w:rsidRDefault="00981BA0" w:rsidP="007C5FBB">
      <w:pPr>
        <w:pStyle w:val="ADYNATitulo1"/>
        <w:rPr>
          <w:sz w:val="20"/>
        </w:rPr>
      </w:pPr>
      <w:proofErr w:type="gramStart"/>
      <w:r w:rsidRPr="00181A6E">
        <w:rPr>
          <w:sz w:val="20"/>
        </w:rPr>
        <w:lastRenderedPageBreak/>
        <w:t xml:space="preserve">1 </w:t>
      </w:r>
      <w:r w:rsidR="00455605" w:rsidRPr="00181A6E">
        <w:rPr>
          <w:sz w:val="20"/>
        </w:rPr>
        <w:t xml:space="preserve"> </w:t>
      </w:r>
      <w:proofErr w:type="spellStart"/>
      <w:r w:rsidR="00CD6899" w:rsidRPr="00181A6E">
        <w:rPr>
          <w:sz w:val="20"/>
        </w:rPr>
        <w:t>Formating</w:t>
      </w:r>
      <w:proofErr w:type="spellEnd"/>
      <w:proofErr w:type="gramEnd"/>
    </w:p>
    <w:p w:rsidR="00CD6899" w:rsidRPr="00181A6E" w:rsidRDefault="00CD6899" w:rsidP="00CD6899">
      <w:pPr>
        <w:rPr>
          <w:sz w:val="20"/>
          <w:lang w:val="en-US"/>
        </w:rPr>
      </w:pPr>
    </w:p>
    <w:p w:rsidR="00B17492" w:rsidRPr="00181A6E" w:rsidRDefault="0059674A" w:rsidP="007C5FBB">
      <w:pPr>
        <w:pStyle w:val="ADYNATitulo2"/>
        <w:rPr>
          <w:sz w:val="20"/>
        </w:rPr>
      </w:pPr>
      <w:proofErr w:type="gramStart"/>
      <w:r w:rsidRPr="00181A6E">
        <w:rPr>
          <w:sz w:val="20"/>
        </w:rPr>
        <w:t xml:space="preserve">1.1  </w:t>
      </w:r>
      <w:r w:rsidR="00CD6899" w:rsidRPr="00181A6E">
        <w:rPr>
          <w:sz w:val="20"/>
        </w:rPr>
        <w:t>Paper</w:t>
      </w:r>
      <w:proofErr w:type="gramEnd"/>
      <w:r w:rsidR="00CD6899" w:rsidRPr="00181A6E">
        <w:rPr>
          <w:sz w:val="20"/>
        </w:rPr>
        <w:t xml:space="preserve"> size, margins, columns and paragraphs</w:t>
      </w:r>
    </w:p>
    <w:p w:rsidR="00B17492" w:rsidRDefault="00B17492" w:rsidP="00EF42AD">
      <w:pPr>
        <w:rPr>
          <w:szCs w:val="20"/>
          <w:lang w:val="en-US"/>
        </w:rPr>
      </w:pPr>
    </w:p>
    <w:p w:rsidR="00CD6899" w:rsidRPr="00211C35" w:rsidRDefault="00CD6899" w:rsidP="00FA7D61">
      <w:pPr>
        <w:ind w:firstLine="284"/>
        <w:rPr>
          <w:spacing w:val="-5"/>
          <w:sz w:val="20"/>
          <w:szCs w:val="20"/>
          <w:lang w:val="en-US"/>
        </w:rPr>
      </w:pPr>
      <w:r w:rsidRPr="00211C35">
        <w:rPr>
          <w:spacing w:val="-5"/>
          <w:sz w:val="20"/>
          <w:szCs w:val="20"/>
          <w:lang w:val="en-US"/>
        </w:rPr>
        <w:t>Manuscript must be prepared in letter size</w:t>
      </w:r>
      <w:r w:rsidR="00E82B0B" w:rsidRPr="00211C35">
        <w:rPr>
          <w:spacing w:val="-5"/>
          <w:sz w:val="20"/>
          <w:szCs w:val="20"/>
          <w:lang w:val="en-US"/>
        </w:rPr>
        <w:t xml:space="preserve"> paper</w:t>
      </w:r>
      <w:r w:rsidRPr="00211C35">
        <w:rPr>
          <w:spacing w:val="-5"/>
          <w:sz w:val="20"/>
          <w:szCs w:val="20"/>
          <w:lang w:val="en-US"/>
        </w:rPr>
        <w:t xml:space="preserve"> with margins </w:t>
      </w:r>
      <w:r w:rsidR="00FA7D61" w:rsidRPr="00211C35">
        <w:rPr>
          <w:spacing w:val="-5"/>
          <w:sz w:val="20"/>
          <w:szCs w:val="20"/>
          <w:lang w:val="en-US"/>
        </w:rPr>
        <w:t>of 2.2 cm in the upper and lower sides, of 1.69 cm in inner and outer sides and 0.7 cm Binding</w:t>
      </w:r>
      <w:r w:rsidRPr="00211C35">
        <w:rPr>
          <w:spacing w:val="-5"/>
          <w:sz w:val="20"/>
          <w:szCs w:val="20"/>
          <w:lang w:val="en-US"/>
        </w:rPr>
        <w:t>. The text is typeset in two columns with 0.4</w:t>
      </w:r>
      <w:r w:rsidR="00E82B0B" w:rsidRPr="00211C35">
        <w:rPr>
          <w:spacing w:val="-5"/>
          <w:sz w:val="20"/>
          <w:szCs w:val="20"/>
          <w:lang w:val="en-US"/>
        </w:rPr>
        <w:t>0</w:t>
      </w:r>
      <w:r w:rsidRPr="00211C35">
        <w:rPr>
          <w:spacing w:val="-5"/>
          <w:sz w:val="20"/>
          <w:szCs w:val="20"/>
          <w:lang w:val="en-US"/>
        </w:rPr>
        <w:t xml:space="preserve"> cm of spacing between columns. All texts in the manuscript are typeset using Time New Roman fonts.</w:t>
      </w:r>
    </w:p>
    <w:p w:rsidR="00CD6899" w:rsidRPr="00211C35" w:rsidRDefault="00CD6899" w:rsidP="00CD6899">
      <w:pPr>
        <w:ind w:firstLine="284"/>
        <w:rPr>
          <w:sz w:val="20"/>
          <w:szCs w:val="20"/>
          <w:lang w:val="en-US"/>
        </w:rPr>
      </w:pPr>
      <w:r w:rsidRPr="00211C35">
        <w:rPr>
          <w:sz w:val="20"/>
          <w:szCs w:val="20"/>
          <w:lang w:val="en-US"/>
        </w:rPr>
        <w:t>Use Time New Roman font with size of 10 points for normal text paragraphs. The first line of each paragraph is indented 0.5</w:t>
      </w:r>
      <w:r w:rsidR="00E82B0B" w:rsidRPr="00211C35">
        <w:rPr>
          <w:sz w:val="20"/>
          <w:szCs w:val="20"/>
          <w:lang w:val="en-US"/>
        </w:rPr>
        <w:t xml:space="preserve"> cm</w:t>
      </w:r>
      <w:r w:rsidR="006903C4" w:rsidRPr="00211C35">
        <w:rPr>
          <w:sz w:val="20"/>
          <w:szCs w:val="20"/>
          <w:lang w:val="en-US"/>
        </w:rPr>
        <w:t>.</w:t>
      </w:r>
    </w:p>
    <w:p w:rsidR="00CD6899" w:rsidRDefault="00CD6899" w:rsidP="00B25DBB">
      <w:pPr>
        <w:rPr>
          <w:szCs w:val="20"/>
          <w:lang w:val="en-US"/>
        </w:rPr>
      </w:pPr>
    </w:p>
    <w:p w:rsidR="00CD6899" w:rsidRPr="00181A6E" w:rsidRDefault="0059674A" w:rsidP="007C5FBB">
      <w:pPr>
        <w:pStyle w:val="ADYNATitulo3"/>
        <w:rPr>
          <w:sz w:val="20"/>
        </w:rPr>
      </w:pPr>
      <w:proofErr w:type="gramStart"/>
      <w:r w:rsidRPr="00181A6E">
        <w:rPr>
          <w:sz w:val="20"/>
        </w:rPr>
        <w:t xml:space="preserve">1.2  </w:t>
      </w:r>
      <w:r w:rsidR="00CD6899" w:rsidRPr="00181A6E">
        <w:rPr>
          <w:sz w:val="20"/>
        </w:rPr>
        <w:t>Headings</w:t>
      </w:r>
      <w:proofErr w:type="gramEnd"/>
    </w:p>
    <w:p w:rsidR="00FD759E" w:rsidRDefault="00FD759E" w:rsidP="00EF42AD">
      <w:pPr>
        <w:rPr>
          <w:szCs w:val="20"/>
          <w:lang w:val="en-US"/>
        </w:rPr>
      </w:pPr>
    </w:p>
    <w:p w:rsidR="00CD6899" w:rsidRPr="00211C35" w:rsidRDefault="00CD6899" w:rsidP="006903C4">
      <w:pPr>
        <w:ind w:firstLine="284"/>
        <w:rPr>
          <w:sz w:val="20"/>
          <w:szCs w:val="20"/>
          <w:lang w:val="en-US"/>
        </w:rPr>
      </w:pPr>
      <w:r w:rsidRPr="00211C35">
        <w:rPr>
          <w:sz w:val="20"/>
          <w:szCs w:val="20"/>
          <w:lang w:val="en-US"/>
        </w:rPr>
        <w:t>The maximum allowed deep of headings in the manuscript is three. Headings are numerated using Arabic numbers. Primary headings use bold face, and size 10. Secondary headings use bold face, italics and size 10. Tertiary headings use normal text and size 10, for example:</w:t>
      </w:r>
    </w:p>
    <w:p w:rsidR="007C5FBB" w:rsidRPr="00181A6E" w:rsidRDefault="007C5FBB" w:rsidP="006903C4">
      <w:pPr>
        <w:ind w:firstLine="284"/>
        <w:rPr>
          <w:sz w:val="20"/>
          <w:szCs w:val="20"/>
          <w:lang w:val="en-US"/>
        </w:rPr>
      </w:pPr>
    </w:p>
    <w:p w:rsidR="00CD6899" w:rsidRPr="00181A6E" w:rsidRDefault="0059674A" w:rsidP="007C5FBB">
      <w:pPr>
        <w:pStyle w:val="ADYNATitulo3"/>
        <w:rPr>
          <w:sz w:val="20"/>
        </w:rPr>
      </w:pPr>
      <w:proofErr w:type="gramStart"/>
      <w:r w:rsidRPr="00181A6E">
        <w:rPr>
          <w:sz w:val="20"/>
        </w:rPr>
        <w:t xml:space="preserve">1.2.1  </w:t>
      </w:r>
      <w:r w:rsidR="00CD6899" w:rsidRPr="00181A6E">
        <w:rPr>
          <w:sz w:val="20"/>
        </w:rPr>
        <w:t>Example</w:t>
      </w:r>
      <w:proofErr w:type="gramEnd"/>
      <w:r w:rsidR="00CD6899" w:rsidRPr="00181A6E">
        <w:rPr>
          <w:sz w:val="20"/>
        </w:rPr>
        <w:t xml:space="preserve"> of a tertiary heading</w:t>
      </w:r>
    </w:p>
    <w:p w:rsidR="00CD6899" w:rsidRPr="00181A6E" w:rsidRDefault="00CD6899" w:rsidP="00EF42AD">
      <w:pPr>
        <w:rPr>
          <w:sz w:val="20"/>
          <w:szCs w:val="20"/>
          <w:lang w:val="en-US"/>
        </w:rPr>
      </w:pPr>
    </w:p>
    <w:p w:rsidR="00CD6899" w:rsidRPr="00181A6E" w:rsidRDefault="0059674A" w:rsidP="0059674A">
      <w:pPr>
        <w:pStyle w:val="Ttulo1"/>
        <w:numPr>
          <w:ilvl w:val="0"/>
          <w:numId w:val="0"/>
        </w:numPr>
        <w:rPr>
          <w:sz w:val="20"/>
        </w:rPr>
      </w:pPr>
      <w:proofErr w:type="gramStart"/>
      <w:r w:rsidRPr="00181A6E">
        <w:rPr>
          <w:sz w:val="20"/>
        </w:rPr>
        <w:t xml:space="preserve">2  </w:t>
      </w:r>
      <w:r w:rsidR="00D47030" w:rsidRPr="00181A6E">
        <w:rPr>
          <w:sz w:val="20"/>
        </w:rPr>
        <w:t>Tables</w:t>
      </w:r>
      <w:proofErr w:type="gramEnd"/>
      <w:r w:rsidR="00D47030" w:rsidRPr="00181A6E">
        <w:rPr>
          <w:sz w:val="20"/>
        </w:rPr>
        <w:t xml:space="preserve"> and Figures</w:t>
      </w:r>
    </w:p>
    <w:p w:rsidR="00D47030" w:rsidRDefault="00D47030" w:rsidP="006903C4">
      <w:pPr>
        <w:ind w:firstLine="284"/>
        <w:rPr>
          <w:szCs w:val="20"/>
          <w:lang w:val="en-US"/>
        </w:rPr>
      </w:pPr>
    </w:p>
    <w:p w:rsidR="00D47030" w:rsidRPr="00211C35" w:rsidRDefault="00D47030" w:rsidP="006903C4">
      <w:pPr>
        <w:ind w:firstLine="284"/>
        <w:rPr>
          <w:sz w:val="20"/>
          <w:szCs w:val="20"/>
          <w:lang w:val="en-US"/>
        </w:rPr>
      </w:pPr>
      <w:r w:rsidRPr="00211C35">
        <w:rPr>
          <w:sz w:val="20"/>
          <w:szCs w:val="20"/>
          <w:lang w:val="en-US"/>
        </w:rPr>
        <w:t xml:space="preserve">All tables and figures occupy the entire width of the column. Use figures and tables of two columns of width only when </w:t>
      </w:r>
      <w:proofErr w:type="gramStart"/>
      <w:r w:rsidRPr="00211C35">
        <w:rPr>
          <w:sz w:val="20"/>
          <w:szCs w:val="20"/>
          <w:lang w:val="en-US"/>
        </w:rPr>
        <w:t>absolutely necessar</w:t>
      </w:r>
      <w:r w:rsidR="00CE0D1B" w:rsidRPr="00211C35">
        <w:rPr>
          <w:sz w:val="20"/>
          <w:szCs w:val="20"/>
          <w:lang w:val="en-US"/>
        </w:rPr>
        <w:t>y</w:t>
      </w:r>
      <w:proofErr w:type="gramEnd"/>
      <w:r w:rsidR="00CE0D1B" w:rsidRPr="00211C35">
        <w:rPr>
          <w:sz w:val="20"/>
          <w:szCs w:val="20"/>
          <w:lang w:val="en-US"/>
        </w:rPr>
        <w:t xml:space="preserve">. Tables have the title above and </w:t>
      </w:r>
      <w:r w:rsidR="00CE0D1B" w:rsidRPr="00211C35">
        <w:rPr>
          <w:sz w:val="20"/>
          <w:szCs w:val="20"/>
          <w:lang w:val="en-US"/>
        </w:rPr>
        <w:lastRenderedPageBreak/>
        <w:t xml:space="preserve">figures have the title below. </w:t>
      </w:r>
      <w:r w:rsidR="006F791B" w:rsidRPr="00211C35">
        <w:rPr>
          <w:sz w:val="20"/>
          <w:szCs w:val="20"/>
          <w:lang w:val="en-US"/>
        </w:rPr>
        <w:t xml:space="preserve">All tables and figures are numerated </w:t>
      </w:r>
      <w:r w:rsidR="00752300" w:rsidRPr="00211C35">
        <w:rPr>
          <w:sz w:val="20"/>
          <w:szCs w:val="20"/>
          <w:lang w:val="en-US"/>
        </w:rPr>
        <w:t>consecutively</w:t>
      </w:r>
      <w:r w:rsidR="006F791B" w:rsidRPr="00211C35">
        <w:rPr>
          <w:sz w:val="20"/>
          <w:szCs w:val="20"/>
          <w:lang w:val="en-US"/>
        </w:rPr>
        <w:t xml:space="preserve"> using Arabic numbers. </w:t>
      </w:r>
      <w:r w:rsidR="00CE0D1B" w:rsidRPr="00211C35">
        <w:rPr>
          <w:sz w:val="20"/>
          <w:szCs w:val="20"/>
          <w:lang w:val="en-US"/>
        </w:rPr>
        <w:t>We present an example of correct formatting of tables and figures in the Table 1 and Fig</w:t>
      </w:r>
      <w:r w:rsidR="00276969" w:rsidRPr="00211C35">
        <w:rPr>
          <w:sz w:val="20"/>
          <w:szCs w:val="20"/>
          <w:lang w:val="en-US"/>
        </w:rPr>
        <w:t>.</w:t>
      </w:r>
      <w:r w:rsidR="00CE0D1B" w:rsidRPr="00211C35">
        <w:rPr>
          <w:sz w:val="20"/>
          <w:szCs w:val="20"/>
          <w:lang w:val="en-US"/>
        </w:rPr>
        <w:t xml:space="preserve"> 1.</w:t>
      </w:r>
      <w:r w:rsidR="006F791B" w:rsidRPr="00211C35">
        <w:rPr>
          <w:sz w:val="20"/>
          <w:szCs w:val="20"/>
          <w:lang w:val="en-US"/>
        </w:rPr>
        <w:t xml:space="preserve"> Locate tables and figures close to the first reference to them, preferably at the beginning or end of each column. No use abbreviations in column headings. </w:t>
      </w:r>
      <w:r w:rsidR="00681624" w:rsidRPr="00211C35">
        <w:rPr>
          <w:sz w:val="20"/>
          <w:szCs w:val="20"/>
          <w:lang w:val="en-US"/>
        </w:rPr>
        <w:t>For t</w:t>
      </w:r>
      <w:r w:rsidR="006F791B" w:rsidRPr="00211C35">
        <w:rPr>
          <w:sz w:val="20"/>
          <w:szCs w:val="20"/>
          <w:lang w:val="en-US"/>
        </w:rPr>
        <w:t>able and figure captions, and the text in tables, use Times New Roman font with size of 8 points. Use only horizontal lines.</w:t>
      </w:r>
      <w:r w:rsidR="00752300" w:rsidRPr="00211C35">
        <w:rPr>
          <w:sz w:val="20"/>
          <w:szCs w:val="20"/>
          <w:lang w:val="en-US"/>
        </w:rPr>
        <w:t xml:space="preserve"> Avoid text in boldface.</w:t>
      </w:r>
      <w:r w:rsidR="00681624" w:rsidRPr="00211C35">
        <w:rPr>
          <w:sz w:val="20"/>
          <w:szCs w:val="20"/>
          <w:lang w:val="en-US"/>
        </w:rPr>
        <w:t xml:space="preserve"> Figures with colors are not allowed.</w:t>
      </w:r>
    </w:p>
    <w:p w:rsidR="00681624" w:rsidRDefault="00681624" w:rsidP="00E82B0B">
      <w:pPr>
        <w:rPr>
          <w:szCs w:val="20"/>
          <w:lang w:val="en-US"/>
        </w:rPr>
      </w:pPr>
    </w:p>
    <w:p w:rsidR="00681624" w:rsidRPr="00276969" w:rsidRDefault="00681624" w:rsidP="007C5FBB">
      <w:pPr>
        <w:pStyle w:val="ADYNATabla"/>
      </w:pPr>
      <w:r w:rsidRPr="00276969">
        <w:t>Table 1.</w:t>
      </w:r>
    </w:p>
    <w:p w:rsidR="00681624" w:rsidRDefault="00681624" w:rsidP="007C5FBB">
      <w:pPr>
        <w:pStyle w:val="ADYNATabla"/>
      </w:pPr>
      <w:r w:rsidRPr="00276969">
        <w:t>Example of a table</w:t>
      </w:r>
      <w:r>
        <w:t>.</w:t>
      </w:r>
      <w:r w:rsidRPr="00276969">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0"/>
        <w:gridCol w:w="1625"/>
      </w:tblGrid>
      <w:tr w:rsidR="00681624" w:rsidTr="00681624">
        <w:tc>
          <w:tcPr>
            <w:tcW w:w="1678" w:type="dxa"/>
            <w:tcBorders>
              <w:top w:val="single" w:sz="4" w:space="0" w:color="auto"/>
              <w:bottom w:val="single" w:sz="4" w:space="0" w:color="auto"/>
            </w:tcBorders>
          </w:tcPr>
          <w:p w:rsidR="00681624" w:rsidRDefault="00681624" w:rsidP="00681624">
            <w:pPr>
              <w:jc w:val="center"/>
              <w:rPr>
                <w:sz w:val="16"/>
                <w:szCs w:val="20"/>
                <w:lang w:val="en-US"/>
              </w:rPr>
            </w:pPr>
            <w:r>
              <w:rPr>
                <w:sz w:val="16"/>
                <w:szCs w:val="20"/>
                <w:lang w:val="en-US"/>
              </w:rPr>
              <w:t>Model</w:t>
            </w:r>
          </w:p>
        </w:tc>
        <w:tc>
          <w:tcPr>
            <w:tcW w:w="1678" w:type="dxa"/>
            <w:tcBorders>
              <w:top w:val="single" w:sz="4" w:space="0" w:color="auto"/>
              <w:bottom w:val="single" w:sz="4" w:space="0" w:color="auto"/>
            </w:tcBorders>
          </w:tcPr>
          <w:p w:rsidR="00681624" w:rsidRDefault="00681624" w:rsidP="00681624">
            <w:pPr>
              <w:jc w:val="center"/>
              <w:rPr>
                <w:sz w:val="16"/>
                <w:szCs w:val="20"/>
                <w:lang w:val="en-US"/>
              </w:rPr>
            </w:pPr>
            <w:r>
              <w:rPr>
                <w:sz w:val="16"/>
                <w:szCs w:val="20"/>
                <w:lang w:val="en-US"/>
              </w:rPr>
              <w:t>Fitting</w:t>
            </w:r>
          </w:p>
          <w:p w:rsidR="00681624" w:rsidRDefault="00681624" w:rsidP="00681624">
            <w:pPr>
              <w:jc w:val="center"/>
              <w:rPr>
                <w:sz w:val="16"/>
                <w:szCs w:val="20"/>
                <w:lang w:val="en-US"/>
              </w:rPr>
            </w:pPr>
            <w:r w:rsidRPr="00276969">
              <w:rPr>
                <w:sz w:val="16"/>
                <w:szCs w:val="20"/>
                <w:lang w:val="en-US"/>
              </w:rPr>
              <w:t>MAD (RMSE)</w:t>
            </w:r>
          </w:p>
        </w:tc>
        <w:tc>
          <w:tcPr>
            <w:tcW w:w="1678" w:type="dxa"/>
            <w:tcBorders>
              <w:top w:val="single" w:sz="4" w:space="0" w:color="auto"/>
              <w:bottom w:val="single" w:sz="4" w:space="0" w:color="auto"/>
            </w:tcBorders>
          </w:tcPr>
          <w:p w:rsidR="00681624" w:rsidRDefault="00681624" w:rsidP="00681624">
            <w:pPr>
              <w:jc w:val="center"/>
              <w:rPr>
                <w:sz w:val="16"/>
                <w:szCs w:val="20"/>
                <w:lang w:val="en-US"/>
              </w:rPr>
            </w:pPr>
            <w:r>
              <w:rPr>
                <w:sz w:val="16"/>
                <w:szCs w:val="20"/>
                <w:lang w:val="en-US"/>
              </w:rPr>
              <w:t>Forecasting</w:t>
            </w:r>
          </w:p>
          <w:p w:rsidR="00681624" w:rsidRDefault="00681624" w:rsidP="00681624">
            <w:pPr>
              <w:jc w:val="center"/>
              <w:rPr>
                <w:sz w:val="16"/>
                <w:szCs w:val="20"/>
                <w:lang w:val="en-US"/>
              </w:rPr>
            </w:pPr>
            <w:r w:rsidRPr="00276969">
              <w:rPr>
                <w:sz w:val="16"/>
                <w:szCs w:val="20"/>
                <w:lang w:val="en-US"/>
              </w:rPr>
              <w:t>MAD (RMSE)</w:t>
            </w:r>
          </w:p>
        </w:tc>
      </w:tr>
      <w:tr w:rsidR="00681624" w:rsidTr="00681624">
        <w:tc>
          <w:tcPr>
            <w:tcW w:w="1678" w:type="dxa"/>
            <w:tcBorders>
              <w:top w:val="single" w:sz="4" w:space="0" w:color="auto"/>
            </w:tcBorders>
          </w:tcPr>
          <w:p w:rsidR="00681624" w:rsidRDefault="00681624" w:rsidP="00681624">
            <w:pPr>
              <w:rPr>
                <w:sz w:val="16"/>
                <w:szCs w:val="20"/>
                <w:lang w:val="en-US"/>
              </w:rPr>
            </w:pPr>
            <w:r>
              <w:rPr>
                <w:sz w:val="16"/>
                <w:szCs w:val="20"/>
                <w:lang w:val="en-US"/>
              </w:rPr>
              <w:t>SARIMA</w:t>
            </w:r>
          </w:p>
        </w:tc>
        <w:tc>
          <w:tcPr>
            <w:tcW w:w="1678" w:type="dxa"/>
            <w:tcBorders>
              <w:top w:val="single" w:sz="4" w:space="0" w:color="auto"/>
            </w:tcBorders>
          </w:tcPr>
          <w:p w:rsidR="00681624" w:rsidRDefault="00681624" w:rsidP="00681624">
            <w:pPr>
              <w:jc w:val="center"/>
              <w:rPr>
                <w:sz w:val="16"/>
                <w:szCs w:val="20"/>
                <w:lang w:val="en-US"/>
              </w:rPr>
            </w:pPr>
            <w:r w:rsidRPr="00276969">
              <w:rPr>
                <w:sz w:val="16"/>
                <w:szCs w:val="20"/>
                <w:lang w:val="en-US"/>
              </w:rPr>
              <w:t>36.11 (52.30)</w:t>
            </w:r>
          </w:p>
        </w:tc>
        <w:tc>
          <w:tcPr>
            <w:tcW w:w="1678" w:type="dxa"/>
            <w:tcBorders>
              <w:top w:val="single" w:sz="4" w:space="0" w:color="auto"/>
            </w:tcBorders>
          </w:tcPr>
          <w:p w:rsidR="00681624" w:rsidRDefault="00681624" w:rsidP="00681624">
            <w:pPr>
              <w:jc w:val="center"/>
              <w:rPr>
                <w:sz w:val="16"/>
                <w:szCs w:val="20"/>
                <w:lang w:val="en-US"/>
              </w:rPr>
            </w:pPr>
            <w:r>
              <w:rPr>
                <w:sz w:val="16"/>
                <w:szCs w:val="20"/>
                <w:lang w:val="en-US"/>
              </w:rPr>
              <w:t xml:space="preserve">51.88 </w:t>
            </w:r>
            <w:r w:rsidRPr="00276969">
              <w:rPr>
                <w:sz w:val="16"/>
                <w:szCs w:val="20"/>
                <w:lang w:val="en-US"/>
              </w:rPr>
              <w:t>(60.20)</w:t>
            </w:r>
          </w:p>
        </w:tc>
      </w:tr>
      <w:tr w:rsidR="00681624" w:rsidTr="00681624">
        <w:tc>
          <w:tcPr>
            <w:tcW w:w="1678" w:type="dxa"/>
            <w:tcBorders>
              <w:bottom w:val="single" w:sz="4" w:space="0" w:color="auto"/>
            </w:tcBorders>
          </w:tcPr>
          <w:p w:rsidR="00681624" w:rsidRDefault="00681624" w:rsidP="00681624">
            <w:pPr>
              <w:rPr>
                <w:sz w:val="16"/>
                <w:szCs w:val="20"/>
                <w:lang w:val="en-US"/>
              </w:rPr>
            </w:pPr>
            <w:r>
              <w:rPr>
                <w:sz w:val="16"/>
                <w:szCs w:val="20"/>
                <w:lang w:val="en-US"/>
              </w:rPr>
              <w:t>Proposed model</w:t>
            </w:r>
          </w:p>
        </w:tc>
        <w:tc>
          <w:tcPr>
            <w:tcW w:w="1678" w:type="dxa"/>
            <w:tcBorders>
              <w:bottom w:val="single" w:sz="4" w:space="0" w:color="auto"/>
            </w:tcBorders>
          </w:tcPr>
          <w:p w:rsidR="00681624" w:rsidRDefault="00681624" w:rsidP="00681624">
            <w:pPr>
              <w:jc w:val="center"/>
              <w:rPr>
                <w:sz w:val="16"/>
                <w:szCs w:val="20"/>
                <w:lang w:val="en-US"/>
              </w:rPr>
            </w:pPr>
            <w:r>
              <w:rPr>
                <w:sz w:val="16"/>
                <w:szCs w:val="20"/>
                <w:lang w:val="en-US"/>
              </w:rPr>
              <w:t>35.93 (50.89)</w:t>
            </w:r>
          </w:p>
        </w:tc>
        <w:tc>
          <w:tcPr>
            <w:tcW w:w="1678" w:type="dxa"/>
            <w:tcBorders>
              <w:bottom w:val="single" w:sz="4" w:space="0" w:color="auto"/>
            </w:tcBorders>
          </w:tcPr>
          <w:p w:rsidR="00681624" w:rsidRDefault="00681624" w:rsidP="00681624">
            <w:pPr>
              <w:jc w:val="center"/>
              <w:rPr>
                <w:sz w:val="16"/>
                <w:szCs w:val="20"/>
                <w:lang w:val="en-US"/>
              </w:rPr>
            </w:pPr>
            <w:r>
              <w:rPr>
                <w:sz w:val="16"/>
                <w:szCs w:val="20"/>
                <w:lang w:val="en-US"/>
              </w:rPr>
              <w:t xml:space="preserve">47.68 </w:t>
            </w:r>
            <w:r w:rsidRPr="00276969">
              <w:rPr>
                <w:sz w:val="16"/>
                <w:szCs w:val="20"/>
                <w:lang w:val="en-US"/>
              </w:rPr>
              <w:t>(60.06)</w:t>
            </w:r>
          </w:p>
        </w:tc>
      </w:tr>
    </w:tbl>
    <w:p w:rsidR="00681624" w:rsidRDefault="00681624" w:rsidP="00681624">
      <w:pPr>
        <w:rPr>
          <w:sz w:val="16"/>
          <w:szCs w:val="20"/>
          <w:lang w:val="en-US"/>
        </w:rPr>
      </w:pPr>
      <w:r>
        <w:rPr>
          <w:sz w:val="16"/>
          <w:szCs w:val="20"/>
          <w:lang w:val="en-US"/>
        </w:rPr>
        <w:t>Source: Adapted from [2]</w:t>
      </w:r>
    </w:p>
    <w:p w:rsidR="00681624" w:rsidRDefault="00681624" w:rsidP="00E82B0B">
      <w:pPr>
        <w:rPr>
          <w:szCs w:val="20"/>
          <w:lang w:val="en-US"/>
        </w:rPr>
      </w:pPr>
    </w:p>
    <w:p w:rsidR="00752300" w:rsidRPr="00181A6E" w:rsidRDefault="0059674A" w:rsidP="0059674A">
      <w:pPr>
        <w:pStyle w:val="Ttulo1"/>
        <w:numPr>
          <w:ilvl w:val="0"/>
          <w:numId w:val="0"/>
        </w:numPr>
        <w:rPr>
          <w:sz w:val="20"/>
        </w:rPr>
      </w:pPr>
      <w:proofErr w:type="gramStart"/>
      <w:r w:rsidRPr="00181A6E">
        <w:rPr>
          <w:sz w:val="20"/>
        </w:rPr>
        <w:t xml:space="preserve">3  </w:t>
      </w:r>
      <w:r w:rsidR="00752300" w:rsidRPr="00181A6E">
        <w:rPr>
          <w:sz w:val="20"/>
        </w:rPr>
        <w:t>Equations</w:t>
      </w:r>
      <w:proofErr w:type="gramEnd"/>
    </w:p>
    <w:p w:rsidR="00752300" w:rsidRDefault="00752300" w:rsidP="00B25DBB">
      <w:pPr>
        <w:rPr>
          <w:color w:val="000000"/>
          <w:szCs w:val="20"/>
          <w:lang w:val="en-US"/>
        </w:rPr>
      </w:pPr>
    </w:p>
    <w:p w:rsidR="00752300" w:rsidRPr="00211C35" w:rsidRDefault="00752300" w:rsidP="00567B7F">
      <w:pPr>
        <w:ind w:firstLine="284"/>
        <w:rPr>
          <w:sz w:val="20"/>
          <w:lang w:val="en-US"/>
        </w:rPr>
      </w:pPr>
      <w:r w:rsidRPr="00211C35">
        <w:rPr>
          <w:sz w:val="20"/>
          <w:lang w:val="en-US"/>
        </w:rPr>
        <w:t xml:space="preserve">All equations must be numbered consecutively. Use the built-in equation editor provided by Microsoft Word. Use the standard convention for typesetting mathematics: letters in italics for </w:t>
      </w:r>
      <w:r w:rsidR="00681624" w:rsidRPr="00211C35">
        <w:rPr>
          <w:sz w:val="20"/>
          <w:lang w:val="en-US"/>
        </w:rPr>
        <w:t xml:space="preserve">scalar </w:t>
      </w:r>
      <w:r w:rsidRPr="00211C35">
        <w:rPr>
          <w:sz w:val="20"/>
          <w:lang w:val="en-US"/>
        </w:rPr>
        <w:t xml:space="preserve">variables and constants, bold lowercase letters for vectors and bold uppercase letters for matrixes. </w:t>
      </w:r>
      <w:r w:rsidR="00681624" w:rsidRPr="00211C35">
        <w:rPr>
          <w:sz w:val="20"/>
          <w:lang w:val="en-US"/>
        </w:rPr>
        <w:t>For example, all variables in eq. (1) are scalars.</w:t>
      </w:r>
    </w:p>
    <w:p w:rsidR="00752300" w:rsidRDefault="00752300" w:rsidP="00752300">
      <w:pPr>
        <w:rPr>
          <w:szCs w:val="20"/>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529"/>
      </w:tblGrid>
      <w:tr w:rsidR="00752300" w:rsidTr="00752300">
        <w:tc>
          <w:tcPr>
            <w:tcW w:w="4644" w:type="dxa"/>
          </w:tcPr>
          <w:p w:rsidR="00752300" w:rsidRDefault="00752300" w:rsidP="00752300">
            <w:pPr>
              <w:rPr>
                <w:szCs w:val="20"/>
                <w:lang w:val="es-CO"/>
              </w:rPr>
            </w:pPr>
            <m:oMathPara>
              <m:oMath>
                <m:r>
                  <w:rPr>
                    <w:rFonts w:ascii="Cambria Math" w:hAnsi="Cambria Math"/>
                    <w:szCs w:val="20"/>
                    <w:lang w:val="es-CO"/>
                  </w:rPr>
                  <m:t>f</m:t>
                </m:r>
                <m:d>
                  <m:dPr>
                    <m:ctrlPr>
                      <w:rPr>
                        <w:rFonts w:ascii="Cambria Math" w:hAnsi="Cambria Math"/>
                        <w:i/>
                        <w:szCs w:val="20"/>
                        <w:lang w:val="es-CO"/>
                      </w:rPr>
                    </m:ctrlPr>
                  </m:dPr>
                  <m:e>
                    <m:r>
                      <w:rPr>
                        <w:rFonts w:ascii="Cambria Math" w:hAnsi="Cambria Math"/>
                        <w:szCs w:val="20"/>
                        <w:lang w:val="es-CO"/>
                      </w:rPr>
                      <m:t>x</m:t>
                    </m:r>
                  </m:e>
                </m:d>
                <m:r>
                  <w:rPr>
                    <w:rFonts w:ascii="Cambria Math" w:hAnsi="Cambria Math"/>
                    <w:szCs w:val="20"/>
                    <w:lang w:val="es-CO"/>
                  </w:rPr>
                  <m:t>=</m:t>
                </m:r>
                <m:f>
                  <m:fPr>
                    <m:ctrlPr>
                      <w:rPr>
                        <w:rFonts w:ascii="Cambria Math" w:hAnsi="Cambria Math"/>
                        <w:i/>
                        <w:szCs w:val="20"/>
                        <w:lang w:val="es-CO"/>
                      </w:rPr>
                    </m:ctrlPr>
                  </m:fPr>
                  <m:num>
                    <m:r>
                      <w:rPr>
                        <w:rFonts w:ascii="Cambria Math" w:hAnsi="Cambria Math"/>
                        <w:szCs w:val="20"/>
                        <w:lang w:val="es-CO"/>
                      </w:rPr>
                      <m:t>1</m:t>
                    </m:r>
                  </m:num>
                  <m:den>
                    <m:r>
                      <w:rPr>
                        <w:rFonts w:ascii="Cambria Math" w:hAnsi="Cambria Math"/>
                        <w:szCs w:val="20"/>
                        <w:lang w:val="es-CO"/>
                      </w:rPr>
                      <m:t>σ</m:t>
                    </m:r>
                    <m:rad>
                      <m:radPr>
                        <m:degHide m:val="1"/>
                        <m:ctrlPr>
                          <w:rPr>
                            <w:rFonts w:ascii="Cambria Math" w:hAnsi="Cambria Math"/>
                            <w:i/>
                            <w:szCs w:val="20"/>
                            <w:lang w:val="es-CO"/>
                          </w:rPr>
                        </m:ctrlPr>
                      </m:radPr>
                      <m:deg/>
                      <m:e>
                        <m:r>
                          <w:rPr>
                            <w:rFonts w:ascii="Cambria Math" w:hAnsi="Cambria Math"/>
                            <w:szCs w:val="20"/>
                            <w:lang w:val="es-CO"/>
                          </w:rPr>
                          <m:t>2π</m:t>
                        </m:r>
                      </m:e>
                    </m:rad>
                  </m:den>
                </m:f>
                <m:func>
                  <m:funcPr>
                    <m:ctrlPr>
                      <w:rPr>
                        <w:rFonts w:ascii="Cambria Math" w:hAnsi="Cambria Math"/>
                        <w:i/>
                        <w:szCs w:val="20"/>
                        <w:lang w:val="es-CO"/>
                      </w:rPr>
                    </m:ctrlPr>
                  </m:funcPr>
                  <m:fName>
                    <m:r>
                      <m:rPr>
                        <m:sty m:val="p"/>
                      </m:rPr>
                      <w:rPr>
                        <w:rFonts w:ascii="Cambria Math" w:hAnsi="Cambria Math"/>
                        <w:szCs w:val="20"/>
                        <w:lang w:val="es-CO"/>
                      </w:rPr>
                      <m:t>exp</m:t>
                    </m:r>
                  </m:fName>
                  <m:e>
                    <m:d>
                      <m:dPr>
                        <m:begChr m:val="["/>
                        <m:endChr m:val="]"/>
                        <m:ctrlPr>
                          <w:rPr>
                            <w:rFonts w:ascii="Cambria Math" w:hAnsi="Cambria Math"/>
                            <w:i/>
                            <w:szCs w:val="20"/>
                            <w:lang w:val="es-CO"/>
                          </w:rPr>
                        </m:ctrlPr>
                      </m:dPr>
                      <m:e>
                        <m:r>
                          <w:rPr>
                            <w:rFonts w:ascii="Cambria Math" w:hAnsi="Cambria Math"/>
                            <w:szCs w:val="20"/>
                            <w:lang w:val="es-CO"/>
                          </w:rPr>
                          <m:t>-</m:t>
                        </m:r>
                        <m:f>
                          <m:fPr>
                            <m:ctrlPr>
                              <w:rPr>
                                <w:rFonts w:ascii="Cambria Math" w:hAnsi="Cambria Math"/>
                                <w:i/>
                                <w:szCs w:val="20"/>
                                <w:lang w:val="es-CO"/>
                              </w:rPr>
                            </m:ctrlPr>
                          </m:fPr>
                          <m:num>
                            <m:r>
                              <w:rPr>
                                <w:rFonts w:ascii="Cambria Math" w:hAnsi="Cambria Math"/>
                                <w:szCs w:val="20"/>
                                <w:lang w:val="es-CO"/>
                              </w:rPr>
                              <m:t>1</m:t>
                            </m:r>
                          </m:num>
                          <m:den>
                            <m:r>
                              <w:rPr>
                                <w:rFonts w:ascii="Cambria Math" w:hAnsi="Cambria Math"/>
                                <w:szCs w:val="20"/>
                                <w:lang w:val="es-CO"/>
                              </w:rPr>
                              <m:t>2</m:t>
                            </m:r>
                          </m:den>
                        </m:f>
                        <m:sSup>
                          <m:sSupPr>
                            <m:ctrlPr>
                              <w:rPr>
                                <w:rFonts w:ascii="Cambria Math" w:hAnsi="Cambria Math"/>
                                <w:i/>
                                <w:szCs w:val="20"/>
                                <w:lang w:val="es-CO"/>
                              </w:rPr>
                            </m:ctrlPr>
                          </m:sSupPr>
                          <m:e>
                            <m:d>
                              <m:dPr>
                                <m:ctrlPr>
                                  <w:rPr>
                                    <w:rFonts w:ascii="Cambria Math" w:hAnsi="Cambria Math"/>
                                    <w:i/>
                                    <w:szCs w:val="20"/>
                                    <w:lang w:val="es-CO"/>
                                  </w:rPr>
                                </m:ctrlPr>
                              </m:dPr>
                              <m:e>
                                <m:f>
                                  <m:fPr>
                                    <m:ctrlPr>
                                      <w:rPr>
                                        <w:rFonts w:ascii="Cambria Math" w:hAnsi="Cambria Math"/>
                                        <w:i/>
                                        <w:szCs w:val="20"/>
                                        <w:lang w:val="es-CO"/>
                                      </w:rPr>
                                    </m:ctrlPr>
                                  </m:fPr>
                                  <m:num>
                                    <m:r>
                                      <w:rPr>
                                        <w:rFonts w:ascii="Cambria Math" w:hAnsi="Cambria Math"/>
                                        <w:szCs w:val="20"/>
                                        <w:lang w:val="es-CO"/>
                                      </w:rPr>
                                      <m:t>x-μ</m:t>
                                    </m:r>
                                  </m:num>
                                  <m:den>
                                    <m:r>
                                      <w:rPr>
                                        <w:rFonts w:ascii="Cambria Math" w:hAnsi="Cambria Math"/>
                                        <w:szCs w:val="20"/>
                                        <w:lang w:val="es-CO"/>
                                      </w:rPr>
                                      <m:t>σ</m:t>
                                    </m:r>
                                  </m:den>
                                </m:f>
                              </m:e>
                            </m:d>
                          </m:e>
                          <m:sup>
                            <m:r>
                              <w:rPr>
                                <w:rFonts w:ascii="Cambria Math" w:hAnsi="Cambria Math"/>
                                <w:szCs w:val="20"/>
                                <w:lang w:val="es-CO"/>
                              </w:rPr>
                              <m:t>2</m:t>
                            </m:r>
                          </m:sup>
                        </m:sSup>
                      </m:e>
                    </m:d>
                  </m:e>
                </m:func>
              </m:oMath>
            </m:oMathPara>
          </w:p>
        </w:tc>
        <w:tc>
          <w:tcPr>
            <w:tcW w:w="545" w:type="dxa"/>
            <w:vAlign w:val="center"/>
          </w:tcPr>
          <w:p w:rsidR="00752300" w:rsidRDefault="00752300" w:rsidP="00752300">
            <w:pPr>
              <w:jc w:val="center"/>
              <w:rPr>
                <w:szCs w:val="20"/>
                <w:lang w:val="es-CO"/>
              </w:rPr>
            </w:pPr>
            <w:r>
              <w:rPr>
                <w:szCs w:val="20"/>
                <w:lang w:val="es-CO"/>
              </w:rPr>
              <w:t>(1)</w:t>
            </w:r>
          </w:p>
        </w:tc>
      </w:tr>
    </w:tbl>
    <w:p w:rsidR="00752300" w:rsidRDefault="00752300" w:rsidP="00EF42AD">
      <w:pPr>
        <w:rPr>
          <w:sz w:val="16"/>
          <w:szCs w:val="20"/>
          <w:lang w:val="en-US"/>
        </w:rPr>
      </w:pPr>
    </w:p>
    <w:p w:rsidR="00981BA0" w:rsidRDefault="00981BA0" w:rsidP="00981BA0">
      <w:pPr>
        <w:rPr>
          <w:szCs w:val="20"/>
          <w:lang w:val="en-US"/>
        </w:rPr>
      </w:pPr>
      <w:r>
        <w:rPr>
          <w:noProof/>
          <w:szCs w:val="20"/>
          <w:lang w:val="es-CO" w:eastAsia="es-CO"/>
        </w:rPr>
        <w:drawing>
          <wp:inline distT="0" distB="0" distL="0" distR="0" wp14:anchorId="09F0F490" wp14:editId="7BE2F779">
            <wp:extent cx="3201901" cy="27507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375" cy="2790641"/>
                    </a:xfrm>
                    <a:prstGeom prst="rect">
                      <a:avLst/>
                    </a:prstGeom>
                    <a:noFill/>
                    <a:ln>
                      <a:noFill/>
                    </a:ln>
                  </pic:spPr>
                </pic:pic>
              </a:graphicData>
            </a:graphic>
          </wp:inline>
        </w:drawing>
      </w:r>
    </w:p>
    <w:p w:rsidR="0062155B" w:rsidRDefault="00CE0D1B" w:rsidP="0062155B">
      <w:pPr>
        <w:keepLines/>
        <w:jc w:val="left"/>
        <w:rPr>
          <w:sz w:val="16"/>
          <w:szCs w:val="20"/>
          <w:lang w:val="en-US"/>
        </w:rPr>
      </w:pPr>
      <w:r w:rsidRPr="00CE0D1B">
        <w:rPr>
          <w:sz w:val="16"/>
          <w:szCs w:val="20"/>
          <w:lang w:val="en-US"/>
        </w:rPr>
        <w:t xml:space="preserve">Figure 1. Plot of a nonlinear </w:t>
      </w:r>
      <w:r w:rsidR="00381EA9">
        <w:rPr>
          <w:sz w:val="16"/>
          <w:szCs w:val="20"/>
          <w:lang w:val="en-US"/>
        </w:rPr>
        <w:t>surface</w:t>
      </w:r>
      <w:r w:rsidRPr="00CE0D1B">
        <w:rPr>
          <w:sz w:val="16"/>
          <w:szCs w:val="20"/>
          <w:lang w:val="en-US"/>
        </w:rPr>
        <w:t xml:space="preserve">. </w:t>
      </w:r>
    </w:p>
    <w:p w:rsidR="00CE0D1B" w:rsidRDefault="00CE0D1B" w:rsidP="0062155B">
      <w:pPr>
        <w:keepLines/>
        <w:jc w:val="left"/>
        <w:rPr>
          <w:sz w:val="16"/>
          <w:szCs w:val="20"/>
          <w:lang w:val="en-US"/>
        </w:rPr>
      </w:pPr>
      <w:r w:rsidRPr="00CE0D1B">
        <w:rPr>
          <w:sz w:val="16"/>
          <w:szCs w:val="20"/>
          <w:lang w:val="en-US"/>
        </w:rPr>
        <w:t>Source: [1]</w:t>
      </w:r>
      <w:r w:rsidR="00EF678B">
        <w:rPr>
          <w:sz w:val="16"/>
          <w:szCs w:val="20"/>
          <w:lang w:val="en-US"/>
        </w:rPr>
        <w:t xml:space="preserve">  </w:t>
      </w:r>
      <w:r w:rsidR="00EF678B" w:rsidRPr="00EF678B">
        <w:rPr>
          <w:sz w:val="16"/>
          <w:szCs w:val="20"/>
          <w:lang w:val="en-US"/>
        </w:rPr>
        <w:t xml:space="preserve">or, in case of own source: Source: </w:t>
      </w:r>
      <w:r w:rsidR="00EF678B">
        <w:rPr>
          <w:sz w:val="16"/>
          <w:szCs w:val="20"/>
          <w:lang w:val="en-US"/>
        </w:rPr>
        <w:t>The authors.</w:t>
      </w:r>
    </w:p>
    <w:p w:rsidR="00752300" w:rsidRPr="00CE0D1B" w:rsidRDefault="00752300" w:rsidP="00752300">
      <w:pPr>
        <w:jc w:val="center"/>
        <w:rPr>
          <w:sz w:val="16"/>
          <w:szCs w:val="20"/>
          <w:lang w:val="en-US"/>
        </w:rPr>
      </w:pPr>
    </w:p>
    <w:p w:rsidR="006F791B" w:rsidRPr="0059674A" w:rsidRDefault="006F791B" w:rsidP="00EF42AD">
      <w:pPr>
        <w:rPr>
          <w:szCs w:val="20"/>
          <w:lang w:val="en-US"/>
        </w:rPr>
      </w:pPr>
    </w:p>
    <w:p w:rsidR="00681624" w:rsidRPr="00181A6E" w:rsidRDefault="0059674A" w:rsidP="0059674A">
      <w:pPr>
        <w:pStyle w:val="Ttulo1"/>
        <w:numPr>
          <w:ilvl w:val="0"/>
          <w:numId w:val="0"/>
        </w:numPr>
        <w:rPr>
          <w:sz w:val="20"/>
        </w:rPr>
      </w:pPr>
      <w:proofErr w:type="gramStart"/>
      <w:r w:rsidRPr="00181A6E">
        <w:rPr>
          <w:sz w:val="20"/>
        </w:rPr>
        <w:t xml:space="preserve">4  </w:t>
      </w:r>
      <w:r w:rsidR="00681624" w:rsidRPr="00181A6E">
        <w:rPr>
          <w:sz w:val="20"/>
        </w:rPr>
        <w:t>Referencing</w:t>
      </w:r>
      <w:proofErr w:type="gramEnd"/>
      <w:r w:rsidR="00681624" w:rsidRPr="00181A6E">
        <w:rPr>
          <w:sz w:val="20"/>
        </w:rPr>
        <w:t xml:space="preserve"> bibliography, tables and figures</w:t>
      </w:r>
    </w:p>
    <w:p w:rsidR="00681624" w:rsidRPr="0059674A" w:rsidRDefault="00681624" w:rsidP="00EF42AD">
      <w:pPr>
        <w:rPr>
          <w:szCs w:val="20"/>
          <w:lang w:val="en-US"/>
        </w:rPr>
      </w:pPr>
    </w:p>
    <w:p w:rsidR="00870B94" w:rsidRPr="00211C35" w:rsidRDefault="00870B94" w:rsidP="006903C4">
      <w:pPr>
        <w:ind w:firstLine="284"/>
        <w:rPr>
          <w:sz w:val="20"/>
          <w:szCs w:val="20"/>
          <w:lang w:val="en-US"/>
        </w:rPr>
      </w:pPr>
      <w:r w:rsidRPr="00211C35">
        <w:rPr>
          <w:sz w:val="20"/>
          <w:szCs w:val="20"/>
          <w:lang w:val="en-US"/>
        </w:rPr>
        <w:t>In text, bibliographical reference</w:t>
      </w:r>
      <w:r w:rsidR="00211C35">
        <w:rPr>
          <w:sz w:val="20"/>
          <w:szCs w:val="20"/>
          <w:lang w:val="en-US"/>
        </w:rPr>
        <w:t>s use [1</w:t>
      </w:r>
      <w:proofErr w:type="gramStart"/>
      <w:r w:rsidR="00211C35">
        <w:rPr>
          <w:sz w:val="20"/>
          <w:szCs w:val="20"/>
          <w:lang w:val="en-US"/>
        </w:rPr>
        <w:t>,2</w:t>
      </w:r>
      <w:proofErr w:type="gramEnd"/>
      <w:r w:rsidR="00211C35">
        <w:rPr>
          <w:sz w:val="20"/>
          <w:szCs w:val="20"/>
          <w:lang w:val="en-US"/>
        </w:rPr>
        <w:t xml:space="preserve">] instead of [1][2]; </w:t>
      </w:r>
      <w:r w:rsidRPr="00211C35">
        <w:rPr>
          <w:sz w:val="20"/>
          <w:szCs w:val="20"/>
          <w:lang w:val="en-US"/>
        </w:rPr>
        <w:t>[1-3] instead of [1][2][3] or [1,2,3] or [1], [2], [3].  For references to figures use Fig. 1 instead of Figure 1; Fig. 1, 2, 5 instead of Fi</w:t>
      </w:r>
      <w:r w:rsidR="00211C35">
        <w:rPr>
          <w:sz w:val="20"/>
          <w:szCs w:val="20"/>
          <w:lang w:val="en-US"/>
        </w:rPr>
        <w:t xml:space="preserve">gure 1, Figure 2 and Figure 5, </w:t>
      </w:r>
      <w:r w:rsidRPr="00211C35">
        <w:rPr>
          <w:sz w:val="20"/>
          <w:szCs w:val="20"/>
          <w:lang w:val="en-US"/>
        </w:rPr>
        <w:t xml:space="preserve">or Figures 1, 2 and 5.  Use Fig. 1-5 instead of Fig. 1, 2, 3, 4 and 5. </w:t>
      </w:r>
    </w:p>
    <w:p w:rsidR="00870B94" w:rsidRPr="00211C35" w:rsidRDefault="00870B94" w:rsidP="00870B94">
      <w:pPr>
        <w:ind w:firstLine="284"/>
        <w:rPr>
          <w:sz w:val="20"/>
          <w:szCs w:val="20"/>
          <w:lang w:val="en-US"/>
        </w:rPr>
      </w:pPr>
      <w:r w:rsidRPr="00211C35">
        <w:rPr>
          <w:sz w:val="20"/>
          <w:szCs w:val="20"/>
          <w:lang w:val="en-US"/>
        </w:rPr>
        <w:t>For equations use eq. (1) instead of equation 1; use (eq. 1) instead of (equation 1); use eq. (1)-(5) instead of eq. (1), (2), (3), (4), (5).</w:t>
      </w:r>
    </w:p>
    <w:p w:rsidR="00870B94" w:rsidRDefault="00870B94" w:rsidP="00EF42AD">
      <w:pPr>
        <w:rPr>
          <w:szCs w:val="20"/>
          <w:lang w:val="en-US"/>
        </w:rPr>
      </w:pPr>
    </w:p>
    <w:p w:rsidR="00870B94" w:rsidRPr="00181A6E" w:rsidRDefault="0059674A" w:rsidP="0080081C">
      <w:pPr>
        <w:pStyle w:val="ADYNATitulo1"/>
        <w:rPr>
          <w:sz w:val="20"/>
        </w:rPr>
      </w:pPr>
      <w:proofErr w:type="gramStart"/>
      <w:r w:rsidRPr="00181A6E">
        <w:rPr>
          <w:sz w:val="20"/>
        </w:rPr>
        <w:t xml:space="preserve">5  </w:t>
      </w:r>
      <w:r w:rsidR="00870B94" w:rsidRPr="00181A6E">
        <w:rPr>
          <w:sz w:val="20"/>
        </w:rPr>
        <w:t>Citation</w:t>
      </w:r>
      <w:proofErr w:type="gramEnd"/>
      <w:r w:rsidR="00870B94" w:rsidRPr="00181A6E">
        <w:rPr>
          <w:sz w:val="20"/>
        </w:rPr>
        <w:t xml:space="preserve"> standard</w:t>
      </w:r>
    </w:p>
    <w:p w:rsidR="00870B94" w:rsidRDefault="00870B94" w:rsidP="00EF42AD">
      <w:pPr>
        <w:rPr>
          <w:szCs w:val="20"/>
          <w:lang w:val="en-US"/>
        </w:rPr>
      </w:pPr>
    </w:p>
    <w:p w:rsidR="003B6567" w:rsidRPr="00211C35" w:rsidRDefault="00870B94" w:rsidP="00395217">
      <w:pPr>
        <w:rPr>
          <w:sz w:val="20"/>
          <w:lang w:val="en-US"/>
        </w:rPr>
      </w:pPr>
      <w:r w:rsidRPr="00211C35">
        <w:rPr>
          <w:sz w:val="20"/>
          <w:lang w:val="en-US"/>
        </w:rPr>
        <w:t xml:space="preserve">Use the following citation standard in references. </w:t>
      </w:r>
    </w:p>
    <w:p w:rsidR="003B6567" w:rsidRDefault="003B6567" w:rsidP="006903C4">
      <w:pPr>
        <w:ind w:firstLine="284"/>
        <w:rPr>
          <w:szCs w:val="20"/>
          <w:lang w:val="en-US"/>
        </w:rPr>
      </w:pPr>
    </w:p>
    <w:p w:rsidR="00870B94" w:rsidRPr="00211C35" w:rsidRDefault="00870B94" w:rsidP="00395217">
      <w:pPr>
        <w:rPr>
          <w:sz w:val="20"/>
          <w:lang w:val="en-US"/>
        </w:rPr>
      </w:pPr>
      <w:r w:rsidRPr="00211C35">
        <w:rPr>
          <w:sz w:val="20"/>
          <w:lang w:val="en-US"/>
        </w:rPr>
        <w:t>For books</w:t>
      </w:r>
      <w:r w:rsidR="0013686A" w:rsidRPr="00211C35">
        <w:rPr>
          <w:sz w:val="20"/>
          <w:lang w:val="en-US"/>
        </w:rPr>
        <w:t>:</w:t>
      </w:r>
    </w:p>
    <w:p w:rsidR="00870B94" w:rsidRDefault="00870B94" w:rsidP="000B4D09">
      <w:pPr>
        <w:pStyle w:val="ADYNABibliografia"/>
        <w:numPr>
          <w:ilvl w:val="0"/>
          <w:numId w:val="11"/>
        </w:numPr>
        <w:spacing w:after="0"/>
        <w:ind w:left="357" w:hanging="357"/>
      </w:pPr>
      <w:r w:rsidRPr="00A61586">
        <w:t>Masters, T. Neural Network Recipes in C++. New York: Academic Press, 1993.</w:t>
      </w:r>
    </w:p>
    <w:p w:rsidR="000B4D09" w:rsidRDefault="000B4D09" w:rsidP="00E92249">
      <w:pPr>
        <w:pStyle w:val="ADYNABibliografia"/>
        <w:numPr>
          <w:ilvl w:val="0"/>
          <w:numId w:val="11"/>
        </w:numPr>
        <w:spacing w:after="80"/>
        <w:ind w:left="357" w:hanging="357"/>
      </w:pPr>
      <w:r w:rsidRPr="000B4D09">
        <w:t>Dvorak,</w:t>
      </w:r>
      <w:r>
        <w:t xml:space="preserve"> </w:t>
      </w:r>
      <w:r w:rsidRPr="000B4D09">
        <w:t>R</w:t>
      </w:r>
      <w:r>
        <w:t>. and</w:t>
      </w:r>
      <w:r w:rsidRPr="000B4D09">
        <w:t xml:space="preserve"> </w:t>
      </w:r>
      <w:proofErr w:type="spellStart"/>
      <w:r w:rsidRPr="000B4D09">
        <w:t>Ferraz</w:t>
      </w:r>
      <w:proofErr w:type="spellEnd"/>
      <w:r w:rsidRPr="000B4D09">
        <w:t>-Mello</w:t>
      </w:r>
      <w:r>
        <w:t>,</w:t>
      </w:r>
      <w:r w:rsidRPr="000B4D09">
        <w:t xml:space="preserve"> S</w:t>
      </w:r>
      <w:r>
        <w:t>., Eds.,</w:t>
      </w:r>
      <w:r w:rsidRPr="000B4D09">
        <w:t xml:space="preserve"> A Comparison of the dynamical evolution of planetary systems</w:t>
      </w:r>
      <w:r>
        <w:t xml:space="preserve">, </w:t>
      </w:r>
      <w:r w:rsidRPr="000B4D09">
        <w:t xml:space="preserve">Austria, </w:t>
      </w:r>
      <w:r>
        <w:t>Springer,</w:t>
      </w:r>
      <w:r w:rsidRPr="000B4D09">
        <w:t xml:space="preserve"> 2004</w:t>
      </w:r>
      <w:r>
        <w:t xml:space="preserve">. </w:t>
      </w:r>
      <w:r w:rsidRPr="000B4D09">
        <w:t>http://dx.doi.org/10.1007/1-4020-4466-6#sthash.TMeZ8aSQ.dpuf</w:t>
      </w:r>
    </w:p>
    <w:p w:rsidR="003B6567" w:rsidRPr="00211C35" w:rsidRDefault="003B6567" w:rsidP="00567B7F">
      <w:pPr>
        <w:rPr>
          <w:sz w:val="20"/>
          <w:lang w:val="en-US"/>
        </w:rPr>
      </w:pPr>
      <w:r w:rsidRPr="00211C35">
        <w:rPr>
          <w:sz w:val="20"/>
          <w:lang w:val="en-US"/>
        </w:rPr>
        <w:t>For Chapter in a printed book:</w:t>
      </w:r>
    </w:p>
    <w:p w:rsidR="003B6567" w:rsidRPr="000773BE" w:rsidRDefault="003B6567" w:rsidP="000773BE">
      <w:pPr>
        <w:pStyle w:val="ADYNABibliografia"/>
        <w:numPr>
          <w:ilvl w:val="0"/>
          <w:numId w:val="11"/>
        </w:numPr>
        <w:spacing w:after="0"/>
        <w:rPr>
          <w:lang w:val="es-CO"/>
        </w:rPr>
      </w:pPr>
      <w:proofErr w:type="spellStart"/>
      <w:r w:rsidRPr="000773BE">
        <w:rPr>
          <w:lang w:val="es-CO"/>
        </w:rPr>
        <w:t>Moyor</w:t>
      </w:r>
      <w:proofErr w:type="spellEnd"/>
      <w:r w:rsidRPr="000773BE">
        <w:rPr>
          <w:lang w:val="es-CO"/>
        </w:rPr>
        <w:t xml:space="preserve"> M.A. Evaluación del lenguaje de ingeniería, en Verdugo – Alonso J. Evaluación curricular: una guía para la intervención del ingeniero, 2a ed., Madrid, Salvat, 1994. pp. 324-344.</w:t>
      </w:r>
    </w:p>
    <w:p w:rsidR="000773BE" w:rsidRPr="00A61586" w:rsidRDefault="000773BE" w:rsidP="00E92249">
      <w:pPr>
        <w:pStyle w:val="ADYNABibliografia"/>
        <w:numPr>
          <w:ilvl w:val="0"/>
          <w:numId w:val="11"/>
        </w:numPr>
        <w:spacing w:after="80"/>
        <w:ind w:left="357" w:hanging="357"/>
      </w:pPr>
      <w:proofErr w:type="spellStart"/>
      <w:r w:rsidRPr="000773BE">
        <w:t>Hoyles</w:t>
      </w:r>
      <w:proofErr w:type="spellEnd"/>
      <w:r w:rsidRPr="000773BE">
        <w:t xml:space="preserve">, C. and </w:t>
      </w:r>
      <w:proofErr w:type="spellStart"/>
      <w:r w:rsidRPr="000773BE">
        <w:t>Noss</w:t>
      </w:r>
      <w:proofErr w:type="spellEnd"/>
      <w:r w:rsidRPr="000773BE">
        <w:t xml:space="preserve">, R., What can digital technologies take from and bring to research in mathematics education? </w:t>
      </w:r>
      <w:proofErr w:type="gramStart"/>
      <w:r w:rsidRPr="000773BE">
        <w:t>in</w:t>
      </w:r>
      <w:proofErr w:type="gramEnd"/>
      <w:r w:rsidRPr="000773BE">
        <w:t xml:space="preserve"> Bishop, A.J. et al. Second International Handbook of Mathematics Education, 2</w:t>
      </w:r>
      <w:r w:rsidRPr="00234EE5">
        <w:rPr>
          <w:vertAlign w:val="superscript"/>
        </w:rPr>
        <w:t>nd</w:t>
      </w:r>
      <w:r w:rsidRPr="000773BE">
        <w:t xml:space="preserve"> edition, D</w:t>
      </w:r>
      <w:r>
        <w:t xml:space="preserve">ordrecht, Kluwer Academic, 2003, </w:t>
      </w:r>
      <w:r w:rsidRPr="000773BE">
        <w:rPr>
          <w:szCs w:val="16"/>
        </w:rPr>
        <w:t xml:space="preserve">pp. 323-349.  </w:t>
      </w:r>
      <w:hyperlink r:id="rId15" w:tgtFrame="_blank" w:history="1">
        <w:r w:rsidRPr="000773BE">
          <w:rPr>
            <w:szCs w:val="16"/>
          </w:rPr>
          <w:t>http://dx.doi.org/10.1007/978-94-010-0273-8_11</w:t>
        </w:r>
      </w:hyperlink>
    </w:p>
    <w:p w:rsidR="00870B94" w:rsidRPr="00211C35" w:rsidRDefault="0013686A" w:rsidP="00567B7F">
      <w:pPr>
        <w:rPr>
          <w:sz w:val="20"/>
          <w:lang w:val="en-US"/>
        </w:rPr>
      </w:pPr>
      <w:r w:rsidRPr="00211C35">
        <w:rPr>
          <w:sz w:val="20"/>
          <w:lang w:val="en-US"/>
        </w:rPr>
        <w:t>F</w:t>
      </w:r>
      <w:r w:rsidR="00870B94" w:rsidRPr="00211C35">
        <w:rPr>
          <w:sz w:val="20"/>
          <w:lang w:val="en-US"/>
        </w:rPr>
        <w:t>or conference articles</w:t>
      </w:r>
      <w:r w:rsidRPr="00211C35">
        <w:rPr>
          <w:sz w:val="20"/>
          <w:lang w:val="en-US"/>
        </w:rPr>
        <w:t>:</w:t>
      </w:r>
    </w:p>
    <w:p w:rsidR="00870B94" w:rsidRDefault="00870B94" w:rsidP="00AD250B">
      <w:pPr>
        <w:pStyle w:val="ADYNABibliografia"/>
        <w:numPr>
          <w:ilvl w:val="0"/>
          <w:numId w:val="11"/>
        </w:numPr>
        <w:spacing w:after="0"/>
        <w:ind w:left="357" w:hanging="357"/>
      </w:pPr>
      <w:r w:rsidRPr="00A61586">
        <w:t xml:space="preserve">[1] </w:t>
      </w:r>
      <w:proofErr w:type="spellStart"/>
      <w:r w:rsidRPr="00A61586">
        <w:t>Jeng</w:t>
      </w:r>
      <w:proofErr w:type="spellEnd"/>
      <w:r w:rsidRPr="00A61586">
        <w:t xml:space="preserve">, J.-T., Chuang, C.-C. </w:t>
      </w:r>
      <w:proofErr w:type="gramStart"/>
      <w:r w:rsidRPr="00A61586">
        <w:t>and</w:t>
      </w:r>
      <w:proofErr w:type="gramEnd"/>
      <w:r w:rsidRPr="00A61586">
        <w:t xml:space="preserve"> Chuang, C.-T., Support vector regression based LTS-CPBUM neural networks, Proceedings of SICE Annual Conference (SICE), </w:t>
      </w:r>
      <w:r w:rsidR="007102A0" w:rsidRPr="00A61586">
        <w:t>2011.</w:t>
      </w:r>
      <w:r w:rsidR="007102A0">
        <w:t xml:space="preserve"> pp. 215-220.</w:t>
      </w:r>
      <w:r w:rsidRPr="00A61586">
        <w:t xml:space="preserve"> </w:t>
      </w:r>
    </w:p>
    <w:p w:rsidR="00AD250B" w:rsidRPr="00A61586" w:rsidRDefault="00AD250B" w:rsidP="00E92249">
      <w:pPr>
        <w:pStyle w:val="ADYNABibliografia"/>
        <w:numPr>
          <w:ilvl w:val="0"/>
          <w:numId w:val="11"/>
        </w:numPr>
        <w:spacing w:after="80"/>
        <w:ind w:left="357" w:hanging="357"/>
      </w:pPr>
      <w:r w:rsidRPr="00AD250B">
        <w:t>Kobus,</w:t>
      </w:r>
      <w:r>
        <w:t xml:space="preserve"> </w:t>
      </w:r>
      <w:r w:rsidRPr="00AD250B">
        <w:t>M</w:t>
      </w:r>
      <w:r>
        <w:t>.,</w:t>
      </w:r>
      <w:r w:rsidRPr="00AD250B">
        <w:t xml:space="preserve"> Guerrero, C.D., Labrador, M.A. and </w:t>
      </w:r>
      <w:r>
        <w:t xml:space="preserve">Pérez, </w:t>
      </w:r>
      <w:r w:rsidRPr="00AD250B">
        <w:t>R</w:t>
      </w:r>
      <w:r>
        <w:t>.</w:t>
      </w:r>
      <w:r w:rsidRPr="00AD250B">
        <w:t>A.</w:t>
      </w:r>
      <w:r>
        <w:t xml:space="preserve">, </w:t>
      </w:r>
      <w:r w:rsidRPr="00AD250B">
        <w:t>CSTEP: Transferring Computer Science Community College Students to Four-year Universities. ASEE Annual Conference and Exposition</w:t>
      </w:r>
      <w:r>
        <w:t>,</w:t>
      </w:r>
      <w:r w:rsidRPr="00AD250B">
        <w:t xml:space="preserve"> (ASEE 2009)</w:t>
      </w:r>
      <w:r>
        <w:t>,</w:t>
      </w:r>
      <w:r w:rsidRPr="00AD250B">
        <w:t xml:space="preserve"> </w:t>
      </w:r>
      <w:r>
        <w:t xml:space="preserve">Austin, </w:t>
      </w:r>
      <w:proofErr w:type="gramStart"/>
      <w:r>
        <w:t>TX.,</w:t>
      </w:r>
      <w:proofErr w:type="gramEnd"/>
      <w:r>
        <w:t xml:space="preserve"> </w:t>
      </w:r>
      <w:r w:rsidRPr="00AD250B">
        <w:t>2009. http://soa.asee.org/paper/conference/paper-view.cfm?id=12459.</w:t>
      </w:r>
    </w:p>
    <w:p w:rsidR="00392545" w:rsidRPr="00211C35" w:rsidRDefault="00392545" w:rsidP="00567B7F">
      <w:pPr>
        <w:rPr>
          <w:sz w:val="20"/>
          <w:lang w:val="en-US"/>
        </w:rPr>
      </w:pPr>
      <w:r w:rsidRPr="00211C35">
        <w:rPr>
          <w:sz w:val="20"/>
          <w:lang w:val="en-US"/>
        </w:rPr>
        <w:lastRenderedPageBreak/>
        <w:t>For Electronic book:</w:t>
      </w:r>
    </w:p>
    <w:p w:rsidR="00392545" w:rsidRPr="00211C35" w:rsidRDefault="00392545" w:rsidP="00E92249">
      <w:pPr>
        <w:pStyle w:val="ADYNABibliografia"/>
        <w:numPr>
          <w:ilvl w:val="0"/>
          <w:numId w:val="11"/>
        </w:numPr>
        <w:spacing w:after="80"/>
        <w:ind w:left="357" w:hanging="357"/>
        <w:rPr>
          <w:spacing w:val="-8"/>
        </w:rPr>
      </w:pPr>
      <w:proofErr w:type="spellStart"/>
      <w:r w:rsidRPr="00211C35">
        <w:rPr>
          <w:spacing w:val="-8"/>
          <w:lang w:val="es-CO"/>
        </w:rPr>
        <w:t>Pumarino</w:t>
      </w:r>
      <w:proofErr w:type="spellEnd"/>
      <w:r w:rsidRPr="00211C35">
        <w:rPr>
          <w:spacing w:val="-8"/>
          <w:lang w:val="es-CO"/>
        </w:rPr>
        <w:t xml:space="preserve"> A. la propiedad intelectual en ambientes digitales educativos [en línea], Revisión sistemática, Santiago, hile, </w:t>
      </w:r>
      <w:proofErr w:type="spellStart"/>
      <w:r w:rsidRPr="00211C35">
        <w:rPr>
          <w:spacing w:val="-8"/>
          <w:lang w:val="es-CO"/>
        </w:rPr>
        <w:t>DoucUC</w:t>
      </w:r>
      <w:proofErr w:type="spellEnd"/>
      <w:r w:rsidRPr="00211C35">
        <w:rPr>
          <w:spacing w:val="-8"/>
          <w:lang w:val="es-CO"/>
        </w:rPr>
        <w:t xml:space="preserve">, 2004 [consulta, 1/8 de octubre de 2005]. </w:t>
      </w:r>
      <w:r w:rsidRPr="00211C35">
        <w:rPr>
          <w:spacing w:val="-8"/>
        </w:rPr>
        <w:t>Available at:</w:t>
      </w:r>
      <w:r w:rsidR="00E92249" w:rsidRPr="00211C35">
        <w:rPr>
          <w:spacing w:val="-8"/>
        </w:rPr>
        <w:t xml:space="preserve"> </w:t>
      </w:r>
      <w:hyperlink r:id="rId16" w:history="1">
        <w:r w:rsidR="00567B7F" w:rsidRPr="00211C35">
          <w:rPr>
            <w:spacing w:val="-8"/>
          </w:rPr>
          <w:t>http://www.uca.es/dept/psicologia/bvsss/csalud/memoria/pdf/tecnologia.htlm</w:t>
        </w:r>
      </w:hyperlink>
    </w:p>
    <w:p w:rsidR="00392545" w:rsidRPr="00211C35" w:rsidRDefault="00392545" w:rsidP="00567B7F">
      <w:pPr>
        <w:rPr>
          <w:rFonts w:ascii="Verdana" w:hAnsi="Verdana"/>
          <w:szCs w:val="17"/>
          <w:lang w:val="es-CO"/>
        </w:rPr>
      </w:pPr>
      <w:proofErr w:type="spellStart"/>
      <w:r w:rsidRPr="00211C35">
        <w:rPr>
          <w:sz w:val="20"/>
          <w:lang w:val="es-CO"/>
        </w:rPr>
        <w:t>For</w:t>
      </w:r>
      <w:proofErr w:type="spellEnd"/>
      <w:r w:rsidRPr="00211C35">
        <w:rPr>
          <w:sz w:val="20"/>
          <w:lang w:val="es-CO"/>
        </w:rPr>
        <w:t xml:space="preserve"> </w:t>
      </w:r>
      <w:proofErr w:type="spellStart"/>
      <w:r w:rsidRPr="00211C35">
        <w:rPr>
          <w:sz w:val="20"/>
          <w:lang w:val="es-CO"/>
        </w:rPr>
        <w:t>Chapter</w:t>
      </w:r>
      <w:proofErr w:type="spellEnd"/>
      <w:r w:rsidRPr="00211C35">
        <w:rPr>
          <w:sz w:val="20"/>
          <w:lang w:val="es-CO"/>
        </w:rPr>
        <w:t xml:space="preserve"> in </w:t>
      </w:r>
      <w:proofErr w:type="spellStart"/>
      <w:r w:rsidRPr="00211C35">
        <w:rPr>
          <w:sz w:val="20"/>
          <w:lang w:val="es-CO"/>
        </w:rPr>
        <w:t>electronic</w:t>
      </w:r>
      <w:proofErr w:type="spellEnd"/>
      <w:r w:rsidRPr="00211C35">
        <w:rPr>
          <w:sz w:val="20"/>
          <w:lang w:val="es-CO"/>
        </w:rPr>
        <w:t xml:space="preserve"> </w:t>
      </w:r>
      <w:proofErr w:type="spellStart"/>
      <w:r w:rsidRPr="00211C35">
        <w:rPr>
          <w:sz w:val="20"/>
          <w:lang w:val="es-CO"/>
        </w:rPr>
        <w:t>book</w:t>
      </w:r>
      <w:proofErr w:type="spellEnd"/>
    </w:p>
    <w:p w:rsidR="00392545" w:rsidRPr="003A7469" w:rsidRDefault="00392545" w:rsidP="00E92249">
      <w:pPr>
        <w:pStyle w:val="ADYNABibliografia"/>
        <w:numPr>
          <w:ilvl w:val="0"/>
          <w:numId w:val="11"/>
        </w:numPr>
        <w:spacing w:after="80"/>
        <w:ind w:left="357" w:hanging="357"/>
      </w:pPr>
      <w:r w:rsidRPr="00E92249">
        <w:rPr>
          <w:lang w:val="es-CO"/>
        </w:rPr>
        <w:t xml:space="preserve">Anderson S. Multimedia en internet [en línea], California, Agencia de Evaluación de Tecnologías multimedia, 1998  [date of </w:t>
      </w:r>
      <w:proofErr w:type="spellStart"/>
      <w:r w:rsidRPr="00E92249">
        <w:rPr>
          <w:lang w:val="es-CO"/>
        </w:rPr>
        <w:t>reference</w:t>
      </w:r>
      <w:proofErr w:type="spellEnd"/>
      <w:r w:rsidRPr="00E92249">
        <w:rPr>
          <w:lang w:val="es-CO"/>
        </w:rPr>
        <w:t xml:space="preserve"> </w:t>
      </w:r>
      <w:proofErr w:type="spellStart"/>
      <w:r w:rsidRPr="00E92249">
        <w:rPr>
          <w:lang w:val="es-CO"/>
        </w:rPr>
        <w:t>May</w:t>
      </w:r>
      <w:proofErr w:type="spellEnd"/>
      <w:r w:rsidRPr="00E92249">
        <w:rPr>
          <w:lang w:val="es-CO"/>
        </w:rPr>
        <w:t xml:space="preserve"> 16 </w:t>
      </w:r>
      <w:proofErr w:type="spellStart"/>
      <w:r w:rsidRPr="00E92249">
        <w:rPr>
          <w:lang w:val="es-CO"/>
        </w:rPr>
        <w:t>th</w:t>
      </w:r>
      <w:proofErr w:type="spellEnd"/>
      <w:r w:rsidRPr="00E92249">
        <w:rPr>
          <w:lang w:val="es-CO"/>
        </w:rPr>
        <w:t xml:space="preserve"> of 1998], cap. 6, Formación y acreditación de modelos multimedia. </w:t>
      </w:r>
      <w:r w:rsidRPr="00E92249">
        <w:t xml:space="preserve">Available at: </w:t>
      </w:r>
      <w:hyperlink r:id="rId17" w:history="1">
        <w:r w:rsidRPr="00E92249">
          <w:t>http://www.usu.edu./sanderso/multinet.pdf</w:t>
        </w:r>
      </w:hyperlink>
    </w:p>
    <w:p w:rsidR="00870B94" w:rsidRPr="00211C35" w:rsidRDefault="0013686A" w:rsidP="00567B7F">
      <w:pPr>
        <w:rPr>
          <w:sz w:val="20"/>
          <w:lang w:val="en-US"/>
        </w:rPr>
      </w:pPr>
      <w:r w:rsidRPr="00211C35">
        <w:rPr>
          <w:sz w:val="20"/>
          <w:lang w:val="en-US"/>
        </w:rPr>
        <w:t>F</w:t>
      </w:r>
      <w:r w:rsidR="00870B94" w:rsidRPr="00211C35">
        <w:rPr>
          <w:sz w:val="20"/>
          <w:lang w:val="en-US"/>
        </w:rPr>
        <w:t xml:space="preserve">or </w:t>
      </w:r>
      <w:r w:rsidR="00392545" w:rsidRPr="00211C35">
        <w:rPr>
          <w:sz w:val="20"/>
          <w:lang w:val="en-US"/>
        </w:rPr>
        <w:t xml:space="preserve">Theses </w:t>
      </w:r>
      <w:r w:rsidR="00870B94" w:rsidRPr="00211C35">
        <w:rPr>
          <w:sz w:val="20"/>
          <w:lang w:val="en-US"/>
        </w:rPr>
        <w:t>and dissertations</w:t>
      </w:r>
      <w:r w:rsidRPr="00211C35">
        <w:rPr>
          <w:sz w:val="20"/>
          <w:lang w:val="en-US"/>
        </w:rPr>
        <w:t>:</w:t>
      </w:r>
    </w:p>
    <w:p w:rsidR="00870B94" w:rsidRPr="00A61586" w:rsidRDefault="00870B94" w:rsidP="00E92249">
      <w:pPr>
        <w:pStyle w:val="ADYNABibliografia"/>
        <w:numPr>
          <w:ilvl w:val="0"/>
          <w:numId w:val="11"/>
        </w:numPr>
        <w:spacing w:after="0"/>
        <w:ind w:left="357" w:hanging="357"/>
      </w:pPr>
      <w:r w:rsidRPr="00A61586">
        <w:t>Kawasaki, N. Parametric study of thermal and chemica</w:t>
      </w:r>
      <w:r w:rsidR="000773BE">
        <w:t xml:space="preserve">l </w:t>
      </w:r>
      <w:proofErr w:type="spellStart"/>
      <w:r w:rsidR="000773BE">
        <w:t>nonequilibrium</w:t>
      </w:r>
      <w:proofErr w:type="spellEnd"/>
      <w:r w:rsidR="000773BE">
        <w:t xml:space="preserve"> nozzle flow, M</w:t>
      </w:r>
      <w:r w:rsidRPr="00A61586">
        <w:t>S</w:t>
      </w:r>
      <w:r w:rsidR="000773BE">
        <w:t>c</w:t>
      </w:r>
      <w:r w:rsidRPr="00A61586">
        <w:t>. Thesis, Department of Electronic Engineering, Osaka University, Osaka, Japan, 1993.</w:t>
      </w:r>
    </w:p>
    <w:p w:rsidR="00870B94" w:rsidRPr="00A61586" w:rsidRDefault="00870B94" w:rsidP="00E92249">
      <w:pPr>
        <w:pStyle w:val="ADYNABibliografia"/>
        <w:numPr>
          <w:ilvl w:val="0"/>
          <w:numId w:val="11"/>
        </w:numPr>
        <w:spacing w:after="80"/>
        <w:ind w:left="357" w:hanging="357"/>
      </w:pPr>
      <w:r w:rsidRPr="00A61586">
        <w:t>Williams,</w:t>
      </w:r>
      <w:r w:rsidR="000773BE">
        <w:t xml:space="preserve"> J. O. Narrow-band analyzer, Ph</w:t>
      </w:r>
      <w:r w:rsidRPr="00A61586">
        <w:t>D dissertation, Department of Electrical Engineering, Harvard University, Cambridge, MA, 1993.</w:t>
      </w:r>
    </w:p>
    <w:p w:rsidR="00870B94" w:rsidRPr="00211C35" w:rsidRDefault="0013686A" w:rsidP="00567B7F">
      <w:pPr>
        <w:rPr>
          <w:sz w:val="20"/>
          <w:lang w:val="en-US"/>
        </w:rPr>
      </w:pPr>
      <w:r w:rsidRPr="00211C35">
        <w:rPr>
          <w:sz w:val="20"/>
          <w:lang w:val="en-US"/>
        </w:rPr>
        <w:t>F</w:t>
      </w:r>
      <w:r w:rsidR="00870B94" w:rsidRPr="00211C35">
        <w:rPr>
          <w:sz w:val="20"/>
          <w:lang w:val="en-US"/>
        </w:rPr>
        <w:t xml:space="preserve">or </w:t>
      </w:r>
      <w:r w:rsidR="00392545" w:rsidRPr="00211C35">
        <w:rPr>
          <w:sz w:val="20"/>
          <w:lang w:val="en-US"/>
        </w:rPr>
        <w:t>Journals</w:t>
      </w:r>
      <w:r w:rsidR="00870B94" w:rsidRPr="00211C35">
        <w:rPr>
          <w:sz w:val="20"/>
          <w:lang w:val="en-US"/>
        </w:rPr>
        <w:t>:</w:t>
      </w:r>
    </w:p>
    <w:p w:rsidR="00870B94" w:rsidRPr="00E92249" w:rsidRDefault="00870B94" w:rsidP="00E92249">
      <w:pPr>
        <w:pStyle w:val="ADYNABibliografia"/>
        <w:numPr>
          <w:ilvl w:val="0"/>
          <w:numId w:val="11"/>
        </w:numPr>
        <w:spacing w:after="80"/>
        <w:ind w:left="357" w:hanging="357"/>
      </w:pPr>
      <w:proofErr w:type="spellStart"/>
      <w:r w:rsidRPr="00E92249">
        <w:t>Ghiassi</w:t>
      </w:r>
      <w:proofErr w:type="spellEnd"/>
      <w:r w:rsidRPr="00E92249">
        <w:t xml:space="preserve">, M., </w:t>
      </w:r>
      <w:proofErr w:type="spellStart"/>
      <w:r w:rsidRPr="00E92249">
        <w:t>Saidane</w:t>
      </w:r>
      <w:proofErr w:type="spellEnd"/>
      <w:r w:rsidRPr="00E92249">
        <w:t xml:space="preserve">, H. and </w:t>
      </w:r>
      <w:proofErr w:type="spellStart"/>
      <w:r w:rsidRPr="00E92249">
        <w:t>Zimbra</w:t>
      </w:r>
      <w:proofErr w:type="spellEnd"/>
      <w:r w:rsidRPr="00E92249">
        <w:t>, D. K. A dynamic artificial neural network for forecasting time series events. International Journal of Forecasting, 21 (2), pp. 341-362, 2005.</w:t>
      </w:r>
      <w:r w:rsidR="00FA7D61" w:rsidRPr="00E92249">
        <w:t xml:space="preserve">  </w:t>
      </w:r>
      <w:hyperlink r:id="rId18" w:tgtFrame="_blank" w:history="1">
        <w:r w:rsidR="00FA7D61" w:rsidRPr="00E92249">
          <w:t>http://dx.doi.org/10.1016/j.ijforecast.2004.10.008</w:t>
        </w:r>
      </w:hyperlink>
    </w:p>
    <w:p w:rsidR="003B6567" w:rsidRPr="00211C35" w:rsidRDefault="003B6567" w:rsidP="00567B7F">
      <w:pPr>
        <w:rPr>
          <w:sz w:val="20"/>
          <w:lang w:val="en-US"/>
        </w:rPr>
      </w:pPr>
      <w:r w:rsidRPr="00211C35">
        <w:rPr>
          <w:sz w:val="20"/>
          <w:lang w:val="en-US"/>
        </w:rPr>
        <w:t>For Electronic Journal</w:t>
      </w:r>
      <w:r w:rsidR="004020BD" w:rsidRPr="00211C35">
        <w:rPr>
          <w:sz w:val="20"/>
          <w:lang w:val="en-US"/>
        </w:rPr>
        <w:t xml:space="preserve"> </w:t>
      </w:r>
      <w:r w:rsidR="00E92249" w:rsidRPr="00211C35">
        <w:rPr>
          <w:sz w:val="20"/>
          <w:lang w:val="en-US"/>
        </w:rPr>
        <w:t xml:space="preserve">without </w:t>
      </w:r>
      <w:r w:rsidR="004020BD" w:rsidRPr="00211C35">
        <w:rPr>
          <w:sz w:val="20"/>
          <w:lang w:val="en-US"/>
        </w:rPr>
        <w:t>DOI</w:t>
      </w:r>
      <w:r w:rsidRPr="00211C35">
        <w:rPr>
          <w:sz w:val="20"/>
          <w:lang w:val="en-US"/>
        </w:rPr>
        <w:t>:</w:t>
      </w:r>
    </w:p>
    <w:p w:rsidR="003B6567" w:rsidRDefault="003B6567" w:rsidP="00E92249">
      <w:pPr>
        <w:pStyle w:val="ADYNABibliografia"/>
        <w:numPr>
          <w:ilvl w:val="0"/>
          <w:numId w:val="11"/>
        </w:numPr>
        <w:spacing w:after="80"/>
        <w:ind w:left="357" w:hanging="357"/>
      </w:pPr>
      <w:r w:rsidRPr="00E92249">
        <w:rPr>
          <w:lang w:val="es-CO"/>
        </w:rPr>
        <w:t xml:space="preserve">Sánchez, A. and Delgado, L., Estado </w:t>
      </w:r>
      <w:proofErr w:type="spellStart"/>
      <w:r w:rsidRPr="00E92249">
        <w:rPr>
          <w:lang w:val="es-CO"/>
        </w:rPr>
        <w:t>oclusal</w:t>
      </w:r>
      <w:proofErr w:type="spellEnd"/>
      <w:r w:rsidRPr="00E92249">
        <w:rPr>
          <w:lang w:val="es-CO"/>
        </w:rPr>
        <w:t xml:space="preserve"> y rendimiento masticatorio. </w:t>
      </w:r>
      <w:proofErr w:type="spellStart"/>
      <w:r w:rsidRPr="00A61586">
        <w:t>Acta</w:t>
      </w:r>
      <w:proofErr w:type="spellEnd"/>
      <w:r w:rsidRPr="00A61586">
        <w:t xml:space="preserve"> </w:t>
      </w:r>
      <w:proofErr w:type="spellStart"/>
      <w:r w:rsidRPr="00A61586">
        <w:t>Odontológica</w:t>
      </w:r>
      <w:proofErr w:type="spellEnd"/>
      <w:r w:rsidRPr="00A61586">
        <w:t xml:space="preserve"> </w:t>
      </w:r>
      <w:proofErr w:type="spellStart"/>
      <w:r w:rsidRPr="00A61586">
        <w:t>Venezolana</w:t>
      </w:r>
      <w:proofErr w:type="spellEnd"/>
      <w:r w:rsidRPr="00A61586">
        <w:t xml:space="preserve"> [Online]. 44(2), 2006. [</w:t>
      </w:r>
      <w:proofErr w:type="gramStart"/>
      <w:r w:rsidRPr="00A61586">
        <w:t>date</w:t>
      </w:r>
      <w:proofErr w:type="gramEnd"/>
      <w:r w:rsidRPr="00A61586">
        <w:t xml:space="preserve"> of reference July 25</w:t>
      </w:r>
      <w:r w:rsidRPr="00E92249">
        <w:t>th</w:t>
      </w:r>
      <w:r w:rsidRPr="00A61586">
        <w:t xml:space="preserve"> of 2007]. Available </w:t>
      </w:r>
      <w:r w:rsidR="00392545" w:rsidRPr="00A61586">
        <w:t>at</w:t>
      </w:r>
      <w:r w:rsidRPr="00A61586">
        <w:t xml:space="preserve">: </w:t>
      </w:r>
      <w:hyperlink r:id="rId19" w:history="1">
        <w:r w:rsidRPr="00A61586">
          <w:t>http://www.actaodontologica.com/44_2_2006/estado_oclusal_rendimiento_masticatorio.asp</w:t>
        </w:r>
      </w:hyperlink>
    </w:p>
    <w:p w:rsidR="00E92249" w:rsidRPr="00211C35" w:rsidRDefault="00E92249" w:rsidP="00E92249">
      <w:pPr>
        <w:rPr>
          <w:sz w:val="20"/>
          <w:lang w:val="en-US"/>
        </w:rPr>
      </w:pPr>
      <w:r w:rsidRPr="00211C35">
        <w:rPr>
          <w:sz w:val="20"/>
          <w:lang w:val="en-US"/>
        </w:rPr>
        <w:t>For Electronic Journal with DOI:</w:t>
      </w:r>
    </w:p>
    <w:p w:rsidR="00AD250B" w:rsidRPr="00211C35" w:rsidRDefault="004020BD" w:rsidP="00E92249">
      <w:pPr>
        <w:pStyle w:val="ADYNABibliografia"/>
        <w:numPr>
          <w:ilvl w:val="0"/>
          <w:numId w:val="11"/>
        </w:numPr>
        <w:spacing w:after="80"/>
        <w:ind w:left="357" w:hanging="357"/>
        <w:rPr>
          <w:spacing w:val="-4"/>
        </w:rPr>
      </w:pPr>
      <w:proofErr w:type="spellStart"/>
      <w:r w:rsidRPr="00211C35">
        <w:rPr>
          <w:spacing w:val="-4"/>
        </w:rPr>
        <w:t>Gonçalves</w:t>
      </w:r>
      <w:proofErr w:type="spellEnd"/>
      <w:r w:rsidRPr="00211C35">
        <w:rPr>
          <w:spacing w:val="-4"/>
        </w:rPr>
        <w:t xml:space="preserve">, M., Fox, E., &amp; Watson, L. Towards a digital library theory: a formal digital library ontology, International Journal on Digital Libraries, 8 (2), pp. 91-114, 2008.  </w:t>
      </w:r>
      <w:hyperlink r:id="rId20" w:history="1">
        <w:r w:rsidRPr="00211C35">
          <w:rPr>
            <w:spacing w:val="-4"/>
          </w:rPr>
          <w:t>http://doi:10.1007/s00799-008-0033-1</w:t>
        </w:r>
      </w:hyperlink>
      <w:r w:rsidRPr="00211C35">
        <w:rPr>
          <w:spacing w:val="-4"/>
        </w:rPr>
        <w:t xml:space="preserve"> </w:t>
      </w:r>
    </w:p>
    <w:p w:rsidR="00392545" w:rsidRPr="00211C35" w:rsidRDefault="00392545" w:rsidP="00567B7F">
      <w:pPr>
        <w:rPr>
          <w:sz w:val="20"/>
          <w:lang w:val="en-US"/>
        </w:rPr>
      </w:pPr>
      <w:r w:rsidRPr="00211C35">
        <w:rPr>
          <w:sz w:val="20"/>
          <w:lang w:val="en-US"/>
        </w:rPr>
        <w:t>For Report:</w:t>
      </w:r>
      <w:r w:rsidR="000773BE" w:rsidRPr="00211C35">
        <w:rPr>
          <w:sz w:val="20"/>
          <w:lang w:val="en-US"/>
        </w:rPr>
        <w:t xml:space="preserve"> </w:t>
      </w:r>
    </w:p>
    <w:p w:rsidR="003B6567" w:rsidRPr="00E92249" w:rsidRDefault="000773BE" w:rsidP="00E92249">
      <w:pPr>
        <w:pStyle w:val="ADYNABibliografia"/>
        <w:numPr>
          <w:ilvl w:val="0"/>
          <w:numId w:val="11"/>
        </w:numPr>
        <w:spacing w:after="0"/>
        <w:ind w:left="357" w:hanging="357"/>
        <w:rPr>
          <w:lang w:val="es-CO"/>
        </w:rPr>
      </w:pPr>
      <w:r w:rsidRPr="00E92249">
        <w:rPr>
          <w:lang w:val="es-CO"/>
        </w:rPr>
        <w:t>García–</w:t>
      </w:r>
      <w:r w:rsidR="00392545" w:rsidRPr="00E92249">
        <w:rPr>
          <w:lang w:val="es-CO"/>
        </w:rPr>
        <w:t>Guadarrama J.</w:t>
      </w:r>
      <w:r w:rsidRPr="00E92249">
        <w:rPr>
          <w:lang w:val="es-CO"/>
        </w:rPr>
        <w:t>,</w:t>
      </w:r>
      <w:r w:rsidR="00392545" w:rsidRPr="00E92249">
        <w:rPr>
          <w:lang w:val="es-CO"/>
        </w:rPr>
        <w:t xml:space="preserve"> Informe de </w:t>
      </w:r>
      <w:r w:rsidRPr="00E92249">
        <w:rPr>
          <w:lang w:val="es-CO"/>
        </w:rPr>
        <w:t>Ingeniería Ambiental</w:t>
      </w:r>
      <w:r w:rsidR="00392545" w:rsidRPr="00E92249">
        <w:rPr>
          <w:lang w:val="es-CO"/>
        </w:rPr>
        <w:t xml:space="preserve">, México, División de Estudios de </w:t>
      </w:r>
      <w:r w:rsidRPr="00E92249">
        <w:rPr>
          <w:lang w:val="es-CO"/>
        </w:rPr>
        <w:t xml:space="preserve">Posgrados </w:t>
      </w:r>
      <w:r w:rsidR="00392545" w:rsidRPr="00E92249">
        <w:rPr>
          <w:lang w:val="es-CO"/>
        </w:rPr>
        <w:t xml:space="preserve">de la Facultad de Ingeniería, UNAM, </w:t>
      </w:r>
      <w:r w:rsidRPr="00E92249">
        <w:rPr>
          <w:lang w:val="es-CO"/>
        </w:rPr>
        <w:t xml:space="preserve">México, </w:t>
      </w:r>
      <w:r w:rsidR="00392545" w:rsidRPr="00E92249">
        <w:rPr>
          <w:lang w:val="es-CO"/>
        </w:rPr>
        <w:t>2007, 89 P.</w:t>
      </w:r>
    </w:p>
    <w:p w:rsidR="003B6567" w:rsidRPr="00392545" w:rsidRDefault="003B6567" w:rsidP="003B6567">
      <w:pPr>
        <w:rPr>
          <w:color w:val="000000"/>
          <w:szCs w:val="20"/>
          <w:lang w:val="es-CO"/>
        </w:rPr>
      </w:pPr>
    </w:p>
    <w:p w:rsidR="00FD759E" w:rsidRPr="00181A6E" w:rsidRDefault="00FD759E" w:rsidP="00FD759E">
      <w:pPr>
        <w:pStyle w:val="Ttulo1"/>
        <w:numPr>
          <w:ilvl w:val="0"/>
          <w:numId w:val="0"/>
        </w:numPr>
        <w:ind w:left="432" w:hanging="432"/>
        <w:rPr>
          <w:sz w:val="20"/>
          <w:lang w:val="es-CO"/>
        </w:rPr>
      </w:pPr>
      <w:proofErr w:type="spellStart"/>
      <w:r w:rsidRPr="00181A6E">
        <w:rPr>
          <w:sz w:val="20"/>
          <w:lang w:val="es-CO"/>
        </w:rPr>
        <w:t>References</w:t>
      </w:r>
      <w:proofErr w:type="spellEnd"/>
    </w:p>
    <w:p w:rsidR="00CE0D1B" w:rsidRPr="00E92249" w:rsidRDefault="00CE0D1B" w:rsidP="00CE0D1B">
      <w:pPr>
        <w:rPr>
          <w:lang w:val="es-CO"/>
        </w:rPr>
      </w:pPr>
    </w:p>
    <w:p w:rsidR="00FD759E" w:rsidRDefault="00CE0D1B" w:rsidP="00E92249">
      <w:pPr>
        <w:pStyle w:val="ADYNABibliografia"/>
        <w:numPr>
          <w:ilvl w:val="0"/>
          <w:numId w:val="12"/>
        </w:numPr>
      </w:pPr>
      <w:proofErr w:type="spellStart"/>
      <w:r w:rsidRPr="00E92249">
        <w:t>Velásquez-Henao</w:t>
      </w:r>
      <w:proofErr w:type="spellEnd"/>
      <w:r w:rsidRPr="00E92249">
        <w:t xml:space="preserve">, J. D. and Branch-Bedoya, J. W. Examples in the classroom: pattern classification using the </w:t>
      </w:r>
      <w:r>
        <w:t>R</w:t>
      </w:r>
      <w:r w:rsidRPr="00CE0D1B">
        <w:t xml:space="preserve"> language</w:t>
      </w:r>
      <w:r w:rsidR="00234EE5">
        <w:t>,</w:t>
      </w:r>
      <w:r>
        <w:t xml:space="preserve"> </w:t>
      </w:r>
      <w:r w:rsidR="00234EE5" w:rsidRPr="00234EE5">
        <w:t>DYNA</w:t>
      </w:r>
      <w:r>
        <w:t xml:space="preserve">, 79 </w:t>
      </w:r>
      <w:r w:rsidR="001751E2">
        <w:t>(</w:t>
      </w:r>
      <w:r>
        <w:t>173</w:t>
      </w:r>
      <w:r w:rsidR="001751E2">
        <w:t>)</w:t>
      </w:r>
      <w:r>
        <w:t>, pp. 81-88, 2012.</w:t>
      </w:r>
    </w:p>
    <w:p w:rsidR="00276969" w:rsidRPr="00276969" w:rsidRDefault="00276969" w:rsidP="00E92249">
      <w:pPr>
        <w:pStyle w:val="ADYNABibliografia"/>
        <w:numPr>
          <w:ilvl w:val="0"/>
          <w:numId w:val="12"/>
        </w:numPr>
      </w:pPr>
      <w:proofErr w:type="spellStart"/>
      <w:r>
        <w:t>Velásquez-Henao</w:t>
      </w:r>
      <w:proofErr w:type="spellEnd"/>
      <w:r>
        <w:t>, J. D., Rueda-</w:t>
      </w:r>
      <w:proofErr w:type="spellStart"/>
      <w:r>
        <w:t>Mejía</w:t>
      </w:r>
      <w:proofErr w:type="spellEnd"/>
      <w:r>
        <w:t xml:space="preserve">, V. M. and Franco-Cardona, J. D. </w:t>
      </w:r>
      <w:r w:rsidRPr="00276969">
        <w:t xml:space="preserve">Electricity demand forecasting using a </w:t>
      </w:r>
      <w:r>
        <w:t>SARIMA</w:t>
      </w:r>
      <w:r w:rsidRPr="00276969">
        <w:t>- multiplicative single neuron hybrid model</w:t>
      </w:r>
      <w:r w:rsidR="00234EE5">
        <w:t>,</w:t>
      </w:r>
      <w:r w:rsidR="001751E2">
        <w:t xml:space="preserve"> </w:t>
      </w:r>
      <w:r w:rsidR="00234EE5" w:rsidRPr="00234EE5">
        <w:t>DYNA</w:t>
      </w:r>
      <w:r w:rsidR="00234EE5">
        <w:t xml:space="preserve">, </w:t>
      </w:r>
      <w:r w:rsidR="001751E2">
        <w:t>80</w:t>
      </w:r>
      <w:r>
        <w:t xml:space="preserve"> </w:t>
      </w:r>
      <w:r w:rsidR="001751E2">
        <w:t>(</w:t>
      </w:r>
      <w:r>
        <w:t>180</w:t>
      </w:r>
      <w:r w:rsidR="001751E2">
        <w:t>)</w:t>
      </w:r>
      <w:r>
        <w:t xml:space="preserve">, pp. </w:t>
      </w:r>
      <w:r w:rsidR="004D09D2">
        <w:t>4-8, 2013.</w:t>
      </w:r>
    </w:p>
    <w:p w:rsidR="0062155B" w:rsidRDefault="0062155B" w:rsidP="007C5FBB">
      <w:pPr>
        <w:pStyle w:val="ADYNACVAutores"/>
        <w:rPr>
          <w:b/>
        </w:rPr>
      </w:pPr>
    </w:p>
    <w:p w:rsidR="00B17492" w:rsidRDefault="00FD759E" w:rsidP="00211C35">
      <w:pPr>
        <w:pStyle w:val="ADYNACVAutores"/>
      </w:pPr>
      <w:r w:rsidRPr="00FD759E">
        <w:rPr>
          <w:b/>
        </w:rPr>
        <w:t>J</w:t>
      </w:r>
      <w:r>
        <w:rPr>
          <w:b/>
        </w:rPr>
        <w:t>.</w:t>
      </w:r>
      <w:r w:rsidRPr="00FD759E">
        <w:rPr>
          <w:b/>
        </w:rPr>
        <w:t xml:space="preserve">D. </w:t>
      </w:r>
      <w:proofErr w:type="spellStart"/>
      <w:r w:rsidRPr="00FD759E">
        <w:rPr>
          <w:b/>
        </w:rPr>
        <w:t>Velásquez</w:t>
      </w:r>
      <w:r>
        <w:rPr>
          <w:b/>
        </w:rPr>
        <w:t>-Henao</w:t>
      </w:r>
      <w:proofErr w:type="spellEnd"/>
      <w:r w:rsidR="00CB1D3C">
        <w:rPr>
          <w:b/>
        </w:rPr>
        <w:t>,</w:t>
      </w:r>
      <w:r w:rsidRPr="00FD759E">
        <w:t xml:space="preserve"> received the </w:t>
      </w:r>
      <w:proofErr w:type="spellStart"/>
      <w:r w:rsidRPr="00FD759E">
        <w:t>Bs</w:t>
      </w:r>
      <w:proofErr w:type="spellEnd"/>
      <w:r w:rsidRPr="00FD759E">
        <w:t xml:space="preserve">. </w:t>
      </w:r>
      <w:proofErr w:type="spellStart"/>
      <w:r w:rsidRPr="00FD759E">
        <w:t>Eng</w:t>
      </w:r>
      <w:proofErr w:type="spellEnd"/>
      <w:r w:rsidRPr="00FD759E">
        <w:t xml:space="preserve"> in Civil Engineering in 1994, the MS degree in Systems Engineering in 1997, and the PhD degree in Energy Systems in 2009, all of them from the Universidad Nacional de Colombia. Medellin, Colombia. From 1994 to 1999, he worked for electricity utilities and consulting companies within the power sector and since 2000 for the Universidad Nacional de Colombia. Currently, he is a </w:t>
      </w:r>
      <w:r>
        <w:t xml:space="preserve">Full </w:t>
      </w:r>
      <w:r w:rsidRPr="00FD759E">
        <w:t xml:space="preserve">Professor in the Computing and Decision Sciences Department, </w:t>
      </w:r>
      <w:proofErr w:type="spellStart"/>
      <w:r w:rsidRPr="00FD759E">
        <w:t>Facultad</w:t>
      </w:r>
      <w:proofErr w:type="spellEnd"/>
      <w:r w:rsidRPr="00FD759E">
        <w:t xml:space="preserve"> de Minas, Universidad Nacional de Colombia. His research interests include: simulation, modeling and forecasting in energy markets; nonlinear time-series analysis and forecasting using statistical and computational intelligence techniques; and optimization using metaheuristics.</w:t>
      </w:r>
    </w:p>
    <w:p w:rsidR="009136B9" w:rsidRDefault="00A61586" w:rsidP="00211C35">
      <w:pPr>
        <w:pStyle w:val="ADYNACVAutores"/>
        <w:spacing w:after="120"/>
      </w:pPr>
      <w:r>
        <w:t>ORCID:</w:t>
      </w:r>
      <w:r w:rsidR="00B749AA">
        <w:t xml:space="preserve"> xxx</w:t>
      </w:r>
    </w:p>
    <w:p w:rsidR="00B1380A" w:rsidRDefault="00CB1D3C" w:rsidP="007C5FBB">
      <w:pPr>
        <w:pStyle w:val="ADYNACVAutores"/>
      </w:pPr>
      <w:proofErr w:type="gramStart"/>
      <w:r>
        <w:rPr>
          <w:b/>
        </w:rPr>
        <w:t>M</w:t>
      </w:r>
      <w:r w:rsidRPr="00FD759E">
        <w:rPr>
          <w:b/>
        </w:rPr>
        <w:t>.</w:t>
      </w:r>
      <w:r w:rsidR="00B21FAD">
        <w:rPr>
          <w:b/>
        </w:rPr>
        <w:t xml:space="preserve"> del</w:t>
      </w:r>
      <w:r>
        <w:rPr>
          <w:b/>
        </w:rPr>
        <w:t xml:space="preserve"> P.</w:t>
      </w:r>
      <w:r w:rsidRPr="00FD759E">
        <w:rPr>
          <w:b/>
        </w:rPr>
        <w:t xml:space="preserve"> </w:t>
      </w:r>
      <w:r>
        <w:rPr>
          <w:b/>
        </w:rPr>
        <w:t>Rada-</w:t>
      </w:r>
      <w:proofErr w:type="spellStart"/>
      <w:r>
        <w:rPr>
          <w:b/>
        </w:rPr>
        <w:t>Tobón</w:t>
      </w:r>
      <w:proofErr w:type="spellEnd"/>
      <w:r>
        <w:rPr>
          <w:b/>
        </w:rPr>
        <w:t>,</w:t>
      </w:r>
      <w:r w:rsidRPr="00FD759E">
        <w:t xml:space="preserve"> received the </w:t>
      </w:r>
      <w:proofErr w:type="spellStart"/>
      <w:r w:rsidRPr="00FD759E">
        <w:t>Bs</w:t>
      </w:r>
      <w:proofErr w:type="spellEnd"/>
      <w:r w:rsidRPr="00FD759E">
        <w:t xml:space="preserve">. </w:t>
      </w:r>
      <w:proofErr w:type="spellStart"/>
      <w:r w:rsidRPr="00FD759E">
        <w:t>Eng</w:t>
      </w:r>
      <w:proofErr w:type="spellEnd"/>
      <w:r w:rsidRPr="00FD759E">
        <w:t xml:space="preserve"> in </w:t>
      </w:r>
      <w:r w:rsidRPr="00CB1D3C">
        <w:t>Mining and Metallurgy</w:t>
      </w:r>
      <w:r w:rsidRPr="00FD759E">
        <w:t xml:space="preserve"> </w:t>
      </w:r>
      <w:r w:rsidRPr="00CB1D3C">
        <w:t>Engineering</w:t>
      </w:r>
      <w:r w:rsidRPr="00FD759E">
        <w:t xml:space="preserve"> in 199</w:t>
      </w:r>
      <w:r>
        <w:t>6</w:t>
      </w:r>
      <w:r w:rsidR="00211C35">
        <w:t>,</w:t>
      </w:r>
      <w:r w:rsidRPr="00FD759E">
        <w:t xml:space="preserve"> the </w:t>
      </w:r>
      <w:proofErr w:type="spellStart"/>
      <w:r w:rsidR="00B1380A">
        <w:t>Sp</w:t>
      </w:r>
      <w:proofErr w:type="spellEnd"/>
      <w:r w:rsidR="00B1380A">
        <w:t xml:space="preserve"> degree in </w:t>
      </w:r>
      <w:r w:rsidR="00B1380A" w:rsidRPr="00B1380A">
        <w:t xml:space="preserve">Environmental Management </w:t>
      </w:r>
      <w:r w:rsidR="00B1380A">
        <w:t xml:space="preserve">in </w:t>
      </w:r>
      <w:r w:rsidR="00547AFD">
        <w:t>1998</w:t>
      </w:r>
      <w:r w:rsidR="00B1380A">
        <w:t>,</w:t>
      </w:r>
      <w:r w:rsidR="00211C35">
        <w:t xml:space="preserve"> </w:t>
      </w:r>
      <w:bookmarkStart w:id="0" w:name="_GoBack"/>
      <w:bookmarkEnd w:id="0"/>
      <w:r w:rsidR="00B1380A">
        <w:t xml:space="preserve">and </w:t>
      </w:r>
      <w:r w:rsidRPr="00FD759E">
        <w:t xml:space="preserve">MS degree in </w:t>
      </w:r>
      <w:r w:rsidRPr="00CB1D3C">
        <w:t xml:space="preserve">Environment and Development </w:t>
      </w:r>
      <w:r w:rsidRPr="00FD759E">
        <w:t xml:space="preserve">in </w:t>
      </w:r>
      <w:r>
        <w:t>2006</w:t>
      </w:r>
      <w:r w:rsidRPr="00FD759E">
        <w:t xml:space="preserve">, </w:t>
      </w:r>
      <w:r w:rsidR="00B21FAD">
        <w:t xml:space="preserve">she </w:t>
      </w:r>
      <w:r w:rsidR="00B21FAD" w:rsidRPr="00B21FAD">
        <w:t xml:space="preserve">worked in programs and projects of the mining area, with emphasis on environmental management </w:t>
      </w:r>
      <w:r w:rsidR="00547AFD">
        <w:t>and</w:t>
      </w:r>
      <w:r w:rsidR="00B1380A" w:rsidRPr="00B21FAD">
        <w:t xml:space="preserve"> </w:t>
      </w:r>
      <w:r w:rsidR="00B21FAD" w:rsidRPr="00B21FAD">
        <w:t>since</w:t>
      </w:r>
      <w:r w:rsidR="00B1380A" w:rsidRPr="00B21FAD">
        <w:t xml:space="preserve"> </w:t>
      </w:r>
      <w:r w:rsidR="00B21FAD" w:rsidRPr="00B21FAD">
        <w:t>1998</w:t>
      </w:r>
      <w:r w:rsidR="00B1380A" w:rsidRPr="00B21FAD">
        <w:t xml:space="preserve"> </w:t>
      </w:r>
      <w:r w:rsidR="00547AFD">
        <w:t>for</w:t>
      </w:r>
      <w:r w:rsidR="00B1380A" w:rsidRPr="00B21FAD">
        <w:t xml:space="preserve"> </w:t>
      </w:r>
      <w:r w:rsidR="00547AFD">
        <w:t>the</w:t>
      </w:r>
      <w:r w:rsidR="00B1380A" w:rsidRPr="00B21FAD">
        <w:t xml:space="preserve"> Universidad Nacional de Colombia</w:t>
      </w:r>
      <w:r w:rsidR="00B21FAD" w:rsidRPr="00B21FAD">
        <w:t xml:space="preserve"> in the publication of scientific journals</w:t>
      </w:r>
      <w:r w:rsidR="00B1380A" w:rsidRPr="00B21FAD">
        <w:t>.</w:t>
      </w:r>
      <w:proofErr w:type="gramEnd"/>
      <w:r w:rsidR="00B1380A" w:rsidRPr="00B21FAD">
        <w:t xml:space="preserve"> </w:t>
      </w:r>
      <w:r w:rsidR="00B21FAD" w:rsidRPr="00B21FAD">
        <w:t xml:space="preserve">She is currently </w:t>
      </w:r>
      <w:r w:rsidR="00372740" w:rsidRPr="00B21FAD">
        <w:t>coordinator</w:t>
      </w:r>
      <w:r w:rsidR="00B21FAD" w:rsidRPr="00B21FAD">
        <w:t xml:space="preserve"> of the Editorial Centre, </w:t>
      </w:r>
      <w:proofErr w:type="spellStart"/>
      <w:r w:rsidR="00B21FAD" w:rsidRPr="00FD759E">
        <w:t>Facultad</w:t>
      </w:r>
      <w:proofErr w:type="spellEnd"/>
      <w:r w:rsidR="00B21FAD" w:rsidRPr="00FD759E">
        <w:t xml:space="preserve"> de Minas, </w:t>
      </w:r>
      <w:proofErr w:type="gramStart"/>
      <w:r w:rsidR="00B21FAD" w:rsidRPr="00FD759E">
        <w:t>Universidad</w:t>
      </w:r>
      <w:proofErr w:type="gramEnd"/>
      <w:r w:rsidR="00B21FAD" w:rsidRPr="00FD759E">
        <w:t xml:space="preserve"> Nacional de Colombia.</w:t>
      </w:r>
    </w:p>
    <w:p w:rsidR="000773BE" w:rsidRPr="00B21FAD" w:rsidRDefault="0061275F" w:rsidP="00181A6E">
      <w:pPr>
        <w:pStyle w:val="ADYNACVAutores"/>
      </w:pPr>
      <w:r>
        <w:t>ORCID: xxx</w:t>
      </w:r>
    </w:p>
    <w:sectPr w:rsidR="000773BE" w:rsidRPr="00B21FAD" w:rsidSect="00181A6E">
      <w:type w:val="continuous"/>
      <w:pgSz w:w="12242" w:h="15842" w:code="1"/>
      <w:pgMar w:top="1247" w:right="958" w:bottom="1247" w:left="958" w:header="731" w:footer="709" w:gutter="397"/>
      <w:cols w:num="2" w:space="227"/>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1E4" w:rsidRDefault="003311E4" w:rsidP="0099410F">
      <w:r>
        <w:separator/>
      </w:r>
    </w:p>
  </w:endnote>
  <w:endnote w:type="continuationSeparator" w:id="0">
    <w:p w:rsidR="003311E4" w:rsidRDefault="003311E4" w:rsidP="0099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Imprint MT Shadow">
    <w:altName w:val="Colonna MT"/>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B94" w:rsidRDefault="00870B94" w:rsidP="0037274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70B94" w:rsidRDefault="00870B9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B94" w:rsidRPr="00BB7DA2" w:rsidRDefault="00870B94" w:rsidP="00832F4D">
    <w:pPr>
      <w:pStyle w:val="Piedepgina"/>
      <w:framePr w:wrap="around" w:vAnchor="text" w:hAnchor="margin" w:xAlign="center" w:y="1"/>
      <w:spacing w:before="200"/>
      <w:rPr>
        <w:rStyle w:val="Nmerodepgina"/>
        <w:sz w:val="16"/>
        <w:szCs w:val="16"/>
      </w:rPr>
    </w:pPr>
    <w:r w:rsidRPr="00BB7DA2">
      <w:rPr>
        <w:rStyle w:val="Nmerodepgina"/>
        <w:sz w:val="16"/>
        <w:szCs w:val="16"/>
      </w:rPr>
      <w:fldChar w:fldCharType="begin"/>
    </w:r>
    <w:r w:rsidRPr="00832F4D">
      <w:rPr>
        <w:rStyle w:val="Nmerodepgina"/>
        <w:sz w:val="16"/>
        <w:szCs w:val="16"/>
      </w:rPr>
      <w:instrText xml:space="preserve">PAGE  </w:instrText>
    </w:r>
    <w:r w:rsidRPr="00BB7DA2">
      <w:rPr>
        <w:rStyle w:val="Nmerodepgina"/>
        <w:sz w:val="16"/>
        <w:szCs w:val="16"/>
      </w:rPr>
      <w:fldChar w:fldCharType="separate"/>
    </w:r>
    <w:r w:rsidR="00211C35">
      <w:rPr>
        <w:rStyle w:val="Nmerodepgina"/>
        <w:noProof/>
        <w:sz w:val="16"/>
        <w:szCs w:val="16"/>
      </w:rPr>
      <w:t>2</w:t>
    </w:r>
    <w:r w:rsidRPr="00BB7DA2">
      <w:rPr>
        <w:rStyle w:val="Nmerodepgina"/>
        <w:sz w:val="16"/>
        <w:szCs w:val="16"/>
      </w:rPr>
      <w:fldChar w:fldCharType="end"/>
    </w:r>
  </w:p>
  <w:p w:rsidR="00870B94" w:rsidRPr="00372740" w:rsidRDefault="00870B94" w:rsidP="00832F4D">
    <w:pPr>
      <w:pStyle w:val="Piedepgina"/>
      <w:tabs>
        <w:tab w:val="clear" w:pos="4252"/>
        <w:tab w:val="clear" w:pos="8504"/>
        <w:tab w:val="center" w:pos="5103"/>
      </w:tabs>
      <w:spacing w:before="200"/>
      <w:rPr>
        <w:szCs w:val="20"/>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FA8" w:rsidRPr="001840D2" w:rsidRDefault="00EB3FA8" w:rsidP="00EB3FA8">
    <w:pPr>
      <w:pStyle w:val="TituloArticulo"/>
      <w:spacing w:before="200"/>
      <w:rPr>
        <w:sz w:val="16"/>
        <w:szCs w:val="16"/>
        <w:lang w:val="es-CO"/>
      </w:rPr>
    </w:pPr>
    <w:r w:rsidRPr="001840D2">
      <w:rPr>
        <w:sz w:val="16"/>
        <w:szCs w:val="16"/>
        <w:lang w:val="es-CO"/>
      </w:rPr>
      <w:t xml:space="preserve">© </w:t>
    </w:r>
    <w:proofErr w:type="spellStart"/>
    <w:r w:rsidRPr="001840D2">
      <w:rPr>
        <w:sz w:val="16"/>
        <w:szCs w:val="16"/>
        <w:lang w:val="es-CO"/>
      </w:rPr>
      <w:t>The</w:t>
    </w:r>
    <w:proofErr w:type="spellEnd"/>
    <w:r w:rsidRPr="001840D2">
      <w:rPr>
        <w:sz w:val="16"/>
        <w:szCs w:val="16"/>
        <w:lang w:val="es-CO"/>
      </w:rPr>
      <w:t xml:space="preserve"> </w:t>
    </w:r>
    <w:proofErr w:type="spellStart"/>
    <w:r w:rsidRPr="001840D2">
      <w:rPr>
        <w:sz w:val="16"/>
        <w:szCs w:val="16"/>
        <w:lang w:val="es-CO"/>
      </w:rPr>
      <w:t>authors</w:t>
    </w:r>
    <w:proofErr w:type="spellEnd"/>
    <w:r w:rsidRPr="001840D2">
      <w:rPr>
        <w:sz w:val="16"/>
        <w:szCs w:val="16"/>
        <w:lang w:val="es-CO"/>
      </w:rPr>
      <w:t xml:space="preserve">; </w:t>
    </w:r>
    <w:proofErr w:type="spellStart"/>
    <w:r w:rsidRPr="001840D2">
      <w:rPr>
        <w:sz w:val="16"/>
        <w:szCs w:val="16"/>
        <w:lang w:val="es-CO"/>
      </w:rPr>
      <w:t>licensee</w:t>
    </w:r>
    <w:proofErr w:type="spellEnd"/>
    <w:r w:rsidRPr="001840D2">
      <w:rPr>
        <w:sz w:val="16"/>
        <w:szCs w:val="16"/>
        <w:lang w:val="es-CO"/>
      </w:rPr>
      <w:t xml:space="preserve"> Universidad Nacional de Colombia.</w:t>
    </w:r>
    <w:r>
      <w:rPr>
        <w:sz w:val="16"/>
        <w:szCs w:val="16"/>
        <w:lang w:val="es-CO"/>
      </w:rPr>
      <w:t xml:space="preserve"> </w:t>
    </w:r>
    <w:r>
      <w:rPr>
        <w:noProof/>
        <w:lang w:val="es-CO" w:eastAsia="es-CO"/>
      </w:rPr>
      <w:drawing>
        <wp:inline distT="0" distB="0" distL="0" distR="0" wp14:anchorId="137D766E" wp14:editId="4F3511A2">
          <wp:extent cx="417600" cy="147600"/>
          <wp:effectExtent l="0" t="0" r="1905" b="5080"/>
          <wp:docPr id="1" name="Imagen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7600" cy="147600"/>
                  </a:xfrm>
                  <a:prstGeom prst="rect">
                    <a:avLst/>
                  </a:prstGeom>
                  <a:noFill/>
                  <a:ln>
                    <a:noFill/>
                  </a:ln>
                </pic:spPr>
              </pic:pic>
            </a:graphicData>
          </a:graphic>
        </wp:inline>
      </w:drawing>
    </w:r>
  </w:p>
  <w:p w:rsidR="003A7469" w:rsidRPr="00EB3FA8" w:rsidRDefault="00EB3FA8" w:rsidP="00EB3FA8">
    <w:pPr>
      <w:pStyle w:val="TituloArticulo"/>
      <w:rPr>
        <w:sz w:val="18"/>
      </w:rPr>
    </w:pPr>
    <w:r w:rsidRPr="00B81DA2">
      <w:rPr>
        <w:rFonts w:ascii="Imprint MT Shadow" w:hAnsi="Imprint MT Shadow"/>
        <w:sz w:val="16"/>
        <w:szCs w:val="20"/>
      </w:rPr>
      <w:t>DYNA</w:t>
    </w:r>
    <w:r w:rsidRPr="00B81DA2">
      <w:rPr>
        <w:sz w:val="16"/>
        <w:szCs w:val="20"/>
      </w:rPr>
      <w:t xml:space="preserve"> 81 (184),</w:t>
    </w:r>
    <w:r>
      <w:rPr>
        <w:sz w:val="16"/>
        <w:szCs w:val="16"/>
      </w:rPr>
      <w:t xml:space="preserve"> pp. 1-2</w:t>
    </w:r>
    <w:r w:rsidRPr="003A7469">
      <w:rPr>
        <w:sz w:val="16"/>
        <w:szCs w:val="16"/>
      </w:rPr>
      <w:t xml:space="preserve">. </w:t>
    </w:r>
    <w:r>
      <w:rPr>
        <w:sz w:val="16"/>
        <w:szCs w:val="16"/>
      </w:rPr>
      <w:t>April</w:t>
    </w:r>
    <w:r w:rsidRPr="003A7469">
      <w:rPr>
        <w:sz w:val="16"/>
        <w:szCs w:val="16"/>
      </w:rPr>
      <w:t>, 2014</w:t>
    </w:r>
    <w:r>
      <w:rPr>
        <w:sz w:val="16"/>
        <w:szCs w:val="16"/>
      </w:rPr>
      <w:t>.</w:t>
    </w:r>
    <w:r w:rsidRPr="00B81DA2">
      <w:rPr>
        <w:sz w:val="16"/>
        <w:szCs w:val="16"/>
      </w:rPr>
      <w:t xml:space="preserve"> </w:t>
    </w:r>
    <w:proofErr w:type="spellStart"/>
    <w:r w:rsidRPr="003A7469">
      <w:rPr>
        <w:sz w:val="16"/>
        <w:szCs w:val="16"/>
      </w:rPr>
      <w:t>Medellín</w:t>
    </w:r>
    <w:proofErr w:type="spellEnd"/>
    <w:r w:rsidRPr="003A7469">
      <w:rPr>
        <w:sz w:val="16"/>
        <w:szCs w:val="16"/>
      </w:rPr>
      <w:t>. ISSN 0012-7353 Printed, ISSN 2346-2183 Online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1E4" w:rsidRDefault="003311E4" w:rsidP="0099410F">
      <w:r>
        <w:separator/>
      </w:r>
    </w:p>
  </w:footnote>
  <w:footnote w:type="continuationSeparator" w:id="0">
    <w:p w:rsidR="003311E4" w:rsidRDefault="003311E4" w:rsidP="00994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B94" w:rsidRPr="00EB3FA8" w:rsidRDefault="008E0E66" w:rsidP="00EB3FA8">
    <w:pPr>
      <w:pStyle w:val="Encabezado"/>
      <w:tabs>
        <w:tab w:val="clear" w:pos="4252"/>
        <w:tab w:val="clear" w:pos="8504"/>
        <w:tab w:val="center" w:pos="5103"/>
      </w:tabs>
      <w:spacing w:after="280"/>
      <w:jc w:val="center"/>
      <w:rPr>
        <w:sz w:val="16"/>
        <w:szCs w:val="16"/>
      </w:rPr>
    </w:pPr>
    <w:r>
      <w:rPr>
        <w:sz w:val="16"/>
        <w:szCs w:val="16"/>
        <w:lang w:val="es-CO"/>
      </w:rPr>
      <w:t>Velásquez-Henao &amp; Rada-Tobó</w:t>
    </w:r>
    <w:r w:rsidR="00870B94" w:rsidRPr="006903C4">
      <w:rPr>
        <w:sz w:val="16"/>
        <w:szCs w:val="16"/>
        <w:lang w:val="es-CO"/>
      </w:rPr>
      <w:t xml:space="preserve">n / </w:t>
    </w:r>
    <w:r w:rsidR="00EB3FA8" w:rsidRPr="00731237">
      <w:rPr>
        <w:rFonts w:ascii="Imprint MT Shadow" w:hAnsi="Imprint MT Shadow"/>
        <w:sz w:val="16"/>
        <w:szCs w:val="16"/>
      </w:rPr>
      <w:t>DYNA</w:t>
    </w:r>
    <w:r w:rsidR="00EB3FA8" w:rsidRPr="00731237">
      <w:rPr>
        <w:sz w:val="16"/>
        <w:szCs w:val="16"/>
      </w:rPr>
      <w:t xml:space="preserve"> 81 (184), pp. </w:t>
    </w:r>
    <w:r w:rsidR="00EB3FA8">
      <w:rPr>
        <w:sz w:val="16"/>
        <w:szCs w:val="16"/>
      </w:rPr>
      <w:t>1-2</w:t>
    </w:r>
    <w:r w:rsidR="00EB3FA8" w:rsidRPr="00731237">
      <w:rPr>
        <w:sz w:val="16"/>
        <w:szCs w:val="16"/>
      </w:rPr>
      <w:t xml:space="preserve">. </w:t>
    </w:r>
    <w:proofErr w:type="spellStart"/>
    <w:r w:rsidR="00EB3FA8" w:rsidRPr="00CB352A">
      <w:rPr>
        <w:sz w:val="16"/>
        <w:szCs w:val="16"/>
      </w:rPr>
      <w:t>April</w:t>
    </w:r>
    <w:proofErr w:type="spellEnd"/>
    <w:r w:rsidR="00EB3FA8" w:rsidRPr="00CB352A">
      <w:rPr>
        <w:sz w:val="16"/>
        <w:szCs w:val="16"/>
      </w:rPr>
      <w:t>,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gridCol w:w="6209"/>
    </w:tblGrid>
    <w:tr w:rsidR="002D514B" w:rsidRPr="00211C35" w:rsidTr="004F7AA0">
      <w:tc>
        <w:tcPr>
          <w:tcW w:w="3794" w:type="dxa"/>
          <w:vAlign w:val="center"/>
        </w:tcPr>
        <w:p w:rsidR="00870B94" w:rsidRPr="005917DE" w:rsidRDefault="00DC2FA9" w:rsidP="000F3EB5">
          <w:pPr>
            <w:pStyle w:val="Encabezado"/>
            <w:tabs>
              <w:tab w:val="clear" w:pos="4252"/>
              <w:tab w:val="clear" w:pos="8504"/>
              <w:tab w:val="center" w:pos="5103"/>
              <w:tab w:val="right" w:pos="10348"/>
            </w:tabs>
            <w:spacing w:after="80"/>
            <w:jc w:val="left"/>
            <w:rPr>
              <w:rFonts w:ascii="Arial" w:hAnsi="Arial" w:cs="Arial"/>
              <w:b/>
              <w:szCs w:val="20"/>
              <w:lang w:val="en-US"/>
            </w:rPr>
          </w:pPr>
          <w:r>
            <w:rPr>
              <w:rFonts w:ascii="Arial" w:hAnsi="Arial" w:cs="Arial"/>
              <w:b/>
              <w:noProof/>
              <w:szCs w:val="20"/>
              <w:lang w:val="es-CO" w:eastAsia="es-CO"/>
            </w:rPr>
            <w:drawing>
              <wp:inline distT="0" distB="0" distL="0" distR="0" wp14:anchorId="11B29C35" wp14:editId="0C1F4C76">
                <wp:extent cx="1850400" cy="878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 un.emf"/>
                        <pic:cNvPicPr/>
                      </pic:nvPicPr>
                      <pic:blipFill>
                        <a:blip r:embed="rId1">
                          <a:extLst>
                            <a:ext uri="{28A0092B-C50C-407E-A947-70E740481C1C}">
                              <a14:useLocalDpi xmlns:a14="http://schemas.microsoft.com/office/drawing/2010/main" val="0"/>
                            </a:ext>
                          </a:extLst>
                        </a:blip>
                        <a:stretch>
                          <a:fillRect/>
                        </a:stretch>
                      </pic:blipFill>
                      <pic:spPr>
                        <a:xfrm>
                          <a:off x="0" y="0"/>
                          <a:ext cx="1850400" cy="878400"/>
                        </a:xfrm>
                        <a:prstGeom prst="rect">
                          <a:avLst/>
                        </a:prstGeom>
                      </pic:spPr>
                    </pic:pic>
                  </a:graphicData>
                </a:graphic>
              </wp:inline>
            </w:drawing>
          </w:r>
        </w:p>
      </w:tc>
      <w:tc>
        <w:tcPr>
          <w:tcW w:w="6662" w:type="dxa"/>
          <w:vAlign w:val="center"/>
        </w:tcPr>
        <w:p w:rsidR="00870B94" w:rsidRPr="003A7469" w:rsidRDefault="00870B94" w:rsidP="003B6567">
          <w:pPr>
            <w:pStyle w:val="Encabezado"/>
            <w:tabs>
              <w:tab w:val="clear" w:pos="4252"/>
              <w:tab w:val="clear" w:pos="8504"/>
              <w:tab w:val="center" w:pos="5103"/>
              <w:tab w:val="right" w:pos="10348"/>
            </w:tabs>
            <w:jc w:val="right"/>
            <w:rPr>
              <w:rFonts w:ascii="Imprint MT Shadow" w:eastAsiaTheme="minorHAnsi" w:hAnsi="Imprint MT Shadow"/>
              <w:noProof/>
              <w:sz w:val="76"/>
              <w:szCs w:val="76"/>
              <w:lang w:val="en-US"/>
            </w:rPr>
          </w:pPr>
          <w:r w:rsidRPr="003A7469">
            <w:rPr>
              <w:rFonts w:ascii="Imprint MT Shadow" w:eastAsiaTheme="minorHAnsi" w:hAnsi="Imprint MT Shadow"/>
              <w:noProof/>
              <w:sz w:val="76"/>
              <w:szCs w:val="76"/>
              <w:lang w:val="en-US"/>
            </w:rPr>
            <w:t>DYNA</w:t>
          </w:r>
        </w:p>
        <w:p w:rsidR="00E10CE5" w:rsidRPr="003A7469" w:rsidRDefault="00E10CE5" w:rsidP="003B6567">
          <w:pPr>
            <w:pStyle w:val="Encabezado"/>
            <w:tabs>
              <w:tab w:val="clear" w:pos="4252"/>
              <w:tab w:val="clear" w:pos="8504"/>
              <w:tab w:val="center" w:pos="5103"/>
              <w:tab w:val="right" w:pos="10348"/>
            </w:tabs>
            <w:jc w:val="right"/>
            <w:rPr>
              <w:sz w:val="76"/>
              <w:szCs w:val="76"/>
              <w:lang w:val="en-US"/>
            </w:rPr>
          </w:pPr>
          <w:r w:rsidRPr="003A7469">
            <w:rPr>
              <w:szCs w:val="20"/>
              <w:lang w:val="en-US"/>
            </w:rPr>
            <w:t>http://dyna.medellin.unal.edu.co/</w:t>
          </w:r>
        </w:p>
      </w:tc>
    </w:tr>
  </w:tbl>
  <w:p w:rsidR="00870B94" w:rsidRPr="003A7469" w:rsidRDefault="00870B94" w:rsidP="005917DE">
    <w:pPr>
      <w:pStyle w:val="Encabezado"/>
      <w:tabs>
        <w:tab w:val="right" w:pos="8222"/>
      </w:tabs>
      <w:jc w:val="center"/>
      <w:rPr>
        <w:rFonts w:ascii="Arial" w:hAnsi="Arial"/>
        <w:b/>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798A"/>
    <w:multiLevelType w:val="hybridMultilevel"/>
    <w:tmpl w:val="F0C0B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953E5F"/>
    <w:multiLevelType w:val="hybridMultilevel"/>
    <w:tmpl w:val="668A4472"/>
    <w:lvl w:ilvl="0" w:tplc="509C063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24742A4D"/>
    <w:multiLevelType w:val="hybridMultilevel"/>
    <w:tmpl w:val="FE2CA0A6"/>
    <w:lvl w:ilvl="0" w:tplc="970671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BF1B84"/>
    <w:multiLevelType w:val="hybridMultilevel"/>
    <w:tmpl w:val="8604A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C4C6377"/>
    <w:multiLevelType w:val="hybridMultilevel"/>
    <w:tmpl w:val="3A7AA2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F097977"/>
    <w:multiLevelType w:val="hybridMultilevel"/>
    <w:tmpl w:val="5D3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89F327C"/>
    <w:multiLevelType w:val="hybridMultilevel"/>
    <w:tmpl w:val="F7146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417C3D"/>
    <w:multiLevelType w:val="hybridMultilevel"/>
    <w:tmpl w:val="F2E84780"/>
    <w:lvl w:ilvl="0" w:tplc="A6CC68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60D6433D"/>
    <w:multiLevelType w:val="hybridMultilevel"/>
    <w:tmpl w:val="663ED2DA"/>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9">
    <w:nsid w:val="70471999"/>
    <w:multiLevelType w:val="hybridMultilevel"/>
    <w:tmpl w:val="50DC7FE4"/>
    <w:lvl w:ilvl="0" w:tplc="A6CC68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708F61CE"/>
    <w:multiLevelType w:val="hybridMultilevel"/>
    <w:tmpl w:val="D090B226"/>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11">
    <w:nsid w:val="727D7180"/>
    <w:multiLevelType w:val="multilevel"/>
    <w:tmpl w:val="51A8F3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0"/>
  </w:num>
  <w:num w:numId="3">
    <w:abstractNumId w:val="6"/>
  </w:num>
  <w:num w:numId="4">
    <w:abstractNumId w:val="8"/>
  </w:num>
  <w:num w:numId="5">
    <w:abstractNumId w:val="5"/>
  </w:num>
  <w:num w:numId="6">
    <w:abstractNumId w:val="0"/>
  </w:num>
  <w:num w:numId="7">
    <w:abstractNumId w:val="4"/>
  </w:num>
  <w:num w:numId="8">
    <w:abstractNumId w:val="11"/>
  </w:num>
  <w:num w:numId="9">
    <w:abstractNumId w:val="1"/>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B2"/>
    <w:rsid w:val="00034271"/>
    <w:rsid w:val="00046B5E"/>
    <w:rsid w:val="00051BA8"/>
    <w:rsid w:val="000532CF"/>
    <w:rsid w:val="000773BE"/>
    <w:rsid w:val="000A651C"/>
    <w:rsid w:val="000B4D09"/>
    <w:rsid w:val="000E43FD"/>
    <w:rsid w:val="000F3EB5"/>
    <w:rsid w:val="000F40F9"/>
    <w:rsid w:val="001032E0"/>
    <w:rsid w:val="001232D8"/>
    <w:rsid w:val="0013686A"/>
    <w:rsid w:val="001607F4"/>
    <w:rsid w:val="00167DAF"/>
    <w:rsid w:val="001751E2"/>
    <w:rsid w:val="00181A6E"/>
    <w:rsid w:val="001840D2"/>
    <w:rsid w:val="00190D9E"/>
    <w:rsid w:val="001A4669"/>
    <w:rsid w:val="001B317C"/>
    <w:rsid w:val="001C21F1"/>
    <w:rsid w:val="001C633D"/>
    <w:rsid w:val="00211C35"/>
    <w:rsid w:val="00231EC9"/>
    <w:rsid w:val="0023444D"/>
    <w:rsid w:val="00234EE5"/>
    <w:rsid w:val="00245E87"/>
    <w:rsid w:val="002611B1"/>
    <w:rsid w:val="00273E7D"/>
    <w:rsid w:val="00276969"/>
    <w:rsid w:val="002A5239"/>
    <w:rsid w:val="002A6F72"/>
    <w:rsid w:val="002B12C5"/>
    <w:rsid w:val="002D514B"/>
    <w:rsid w:val="002E5B70"/>
    <w:rsid w:val="003311E4"/>
    <w:rsid w:val="00350CEE"/>
    <w:rsid w:val="00372740"/>
    <w:rsid w:val="00381EA9"/>
    <w:rsid w:val="00384863"/>
    <w:rsid w:val="00386495"/>
    <w:rsid w:val="00392545"/>
    <w:rsid w:val="00395217"/>
    <w:rsid w:val="0039696F"/>
    <w:rsid w:val="003A0FD6"/>
    <w:rsid w:val="003A7469"/>
    <w:rsid w:val="003B6567"/>
    <w:rsid w:val="003F37D3"/>
    <w:rsid w:val="004020BD"/>
    <w:rsid w:val="00420857"/>
    <w:rsid w:val="00431EA5"/>
    <w:rsid w:val="00455605"/>
    <w:rsid w:val="004616C4"/>
    <w:rsid w:val="00481248"/>
    <w:rsid w:val="004D09D2"/>
    <w:rsid w:val="004F7AA0"/>
    <w:rsid w:val="00507380"/>
    <w:rsid w:val="0050791F"/>
    <w:rsid w:val="00531475"/>
    <w:rsid w:val="00547AFD"/>
    <w:rsid w:val="00567B7F"/>
    <w:rsid w:val="0057073B"/>
    <w:rsid w:val="005917DE"/>
    <w:rsid w:val="0059674A"/>
    <w:rsid w:val="005A36E3"/>
    <w:rsid w:val="005B2A34"/>
    <w:rsid w:val="005F313C"/>
    <w:rsid w:val="00600412"/>
    <w:rsid w:val="00606A01"/>
    <w:rsid w:val="0061275F"/>
    <w:rsid w:val="00615616"/>
    <w:rsid w:val="0062155B"/>
    <w:rsid w:val="00622DA9"/>
    <w:rsid w:val="00625FAD"/>
    <w:rsid w:val="00633050"/>
    <w:rsid w:val="00681624"/>
    <w:rsid w:val="006903C4"/>
    <w:rsid w:val="006A51BC"/>
    <w:rsid w:val="006E6F40"/>
    <w:rsid w:val="006F791B"/>
    <w:rsid w:val="007102A0"/>
    <w:rsid w:val="00745030"/>
    <w:rsid w:val="00752300"/>
    <w:rsid w:val="0076586D"/>
    <w:rsid w:val="007C5FBB"/>
    <w:rsid w:val="007D1AD2"/>
    <w:rsid w:val="007D779A"/>
    <w:rsid w:val="0080081C"/>
    <w:rsid w:val="00824A6D"/>
    <w:rsid w:val="00832F4D"/>
    <w:rsid w:val="008477DD"/>
    <w:rsid w:val="00870B94"/>
    <w:rsid w:val="0087337D"/>
    <w:rsid w:val="008961BB"/>
    <w:rsid w:val="008B284A"/>
    <w:rsid w:val="008E0E66"/>
    <w:rsid w:val="009136B9"/>
    <w:rsid w:val="00921E92"/>
    <w:rsid w:val="009255F8"/>
    <w:rsid w:val="0092607C"/>
    <w:rsid w:val="009260AE"/>
    <w:rsid w:val="009404B2"/>
    <w:rsid w:val="00964991"/>
    <w:rsid w:val="00981BA0"/>
    <w:rsid w:val="0099410F"/>
    <w:rsid w:val="009B4D30"/>
    <w:rsid w:val="009C19E1"/>
    <w:rsid w:val="009C229D"/>
    <w:rsid w:val="009C6137"/>
    <w:rsid w:val="009C7D1C"/>
    <w:rsid w:val="009D1294"/>
    <w:rsid w:val="00A063D6"/>
    <w:rsid w:val="00A06E3E"/>
    <w:rsid w:val="00A12860"/>
    <w:rsid w:val="00A339A5"/>
    <w:rsid w:val="00A4275D"/>
    <w:rsid w:val="00A44551"/>
    <w:rsid w:val="00A4713A"/>
    <w:rsid w:val="00A60E69"/>
    <w:rsid w:val="00A61586"/>
    <w:rsid w:val="00A64BE2"/>
    <w:rsid w:val="00AD250B"/>
    <w:rsid w:val="00AE3AA3"/>
    <w:rsid w:val="00AF7CFB"/>
    <w:rsid w:val="00B1380A"/>
    <w:rsid w:val="00B17492"/>
    <w:rsid w:val="00B21FAD"/>
    <w:rsid w:val="00B25DBB"/>
    <w:rsid w:val="00B744FF"/>
    <w:rsid w:val="00B749AA"/>
    <w:rsid w:val="00BB0EA6"/>
    <w:rsid w:val="00BB1683"/>
    <w:rsid w:val="00BB237F"/>
    <w:rsid w:val="00BB7DA2"/>
    <w:rsid w:val="00BC230A"/>
    <w:rsid w:val="00BC419B"/>
    <w:rsid w:val="00BD18E1"/>
    <w:rsid w:val="00BE0CCE"/>
    <w:rsid w:val="00C3475F"/>
    <w:rsid w:val="00C614E8"/>
    <w:rsid w:val="00C62630"/>
    <w:rsid w:val="00C627DC"/>
    <w:rsid w:val="00C63C47"/>
    <w:rsid w:val="00CA2938"/>
    <w:rsid w:val="00CB0142"/>
    <w:rsid w:val="00CB0CC9"/>
    <w:rsid w:val="00CB1D3C"/>
    <w:rsid w:val="00CC791A"/>
    <w:rsid w:val="00CD6899"/>
    <w:rsid w:val="00CE0D1B"/>
    <w:rsid w:val="00D063A4"/>
    <w:rsid w:val="00D2708D"/>
    <w:rsid w:val="00D270A5"/>
    <w:rsid w:val="00D47030"/>
    <w:rsid w:val="00DA7D2E"/>
    <w:rsid w:val="00DC2FA9"/>
    <w:rsid w:val="00DC40AB"/>
    <w:rsid w:val="00DD28F7"/>
    <w:rsid w:val="00E10CE5"/>
    <w:rsid w:val="00E13CBE"/>
    <w:rsid w:val="00E82B0B"/>
    <w:rsid w:val="00E92249"/>
    <w:rsid w:val="00E929E3"/>
    <w:rsid w:val="00EB3FA8"/>
    <w:rsid w:val="00EF42AD"/>
    <w:rsid w:val="00EF678B"/>
    <w:rsid w:val="00F17B7E"/>
    <w:rsid w:val="00F45896"/>
    <w:rsid w:val="00F45A05"/>
    <w:rsid w:val="00F7717D"/>
    <w:rsid w:val="00F822F1"/>
    <w:rsid w:val="00FA5AEB"/>
    <w:rsid w:val="00FA7D61"/>
    <w:rsid w:val="00FD0C5F"/>
    <w:rsid w:val="00FD759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9049B0E-6F8F-4D35-B235-5BB822BB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5FBB"/>
    <w:pPr>
      <w:spacing w:after="0" w:line="240" w:lineRule="auto"/>
      <w:jc w:val="both"/>
    </w:pPr>
    <w:rPr>
      <w:rFonts w:ascii="Times New Roman" w:eastAsia="Times New Roman" w:hAnsi="Times New Roman" w:cs="Times New Roman"/>
      <w:sz w:val="18"/>
      <w:szCs w:val="24"/>
      <w:lang w:eastAsia="es-ES"/>
    </w:rPr>
  </w:style>
  <w:style w:type="paragraph" w:styleId="Ttulo1">
    <w:name w:val="heading 1"/>
    <w:aliases w:val="ADYNA_Título 01"/>
    <w:basedOn w:val="Normal"/>
    <w:next w:val="Normal"/>
    <w:link w:val="Ttulo1Car"/>
    <w:uiPriority w:val="9"/>
    <w:qFormat/>
    <w:rsid w:val="00455605"/>
    <w:pPr>
      <w:widowControl w:val="0"/>
      <w:numPr>
        <w:numId w:val="8"/>
      </w:numPr>
      <w:ind w:left="0" w:firstLine="0"/>
      <w:jc w:val="left"/>
      <w:outlineLvl w:val="0"/>
    </w:pPr>
    <w:rPr>
      <w:rFonts w:eastAsiaTheme="majorEastAsia" w:cstheme="majorBidi"/>
      <w:b/>
      <w:bCs/>
      <w:szCs w:val="20"/>
      <w:lang w:val="en-US"/>
    </w:rPr>
  </w:style>
  <w:style w:type="paragraph" w:styleId="Ttulo2">
    <w:name w:val="heading 2"/>
    <w:aliases w:val="ADYNA_Título 2"/>
    <w:basedOn w:val="Normal"/>
    <w:next w:val="Normal"/>
    <w:link w:val="Ttulo2Car"/>
    <w:qFormat/>
    <w:rsid w:val="00CD6899"/>
    <w:pPr>
      <w:keepNext/>
      <w:numPr>
        <w:ilvl w:val="1"/>
        <w:numId w:val="8"/>
      </w:numPr>
      <w:outlineLvl w:val="1"/>
    </w:pPr>
    <w:rPr>
      <w:b/>
      <w:bCs/>
      <w:i/>
    </w:rPr>
  </w:style>
  <w:style w:type="paragraph" w:styleId="Ttulo3">
    <w:name w:val="heading 3"/>
    <w:aliases w:val="ADYNA_Título 3"/>
    <w:basedOn w:val="Normal"/>
    <w:next w:val="Normal"/>
    <w:link w:val="Ttulo3Car"/>
    <w:uiPriority w:val="9"/>
    <w:unhideWhenUsed/>
    <w:qFormat/>
    <w:rsid w:val="00CD6899"/>
    <w:pPr>
      <w:keepNext/>
      <w:keepLines/>
      <w:numPr>
        <w:ilvl w:val="2"/>
        <w:numId w:val="8"/>
      </w:numPr>
      <w:spacing w:before="200"/>
      <w:outlineLvl w:val="2"/>
    </w:pPr>
    <w:rPr>
      <w:rFonts w:eastAsiaTheme="majorEastAsia" w:cstheme="majorBidi"/>
      <w:bCs/>
    </w:rPr>
  </w:style>
  <w:style w:type="paragraph" w:styleId="Ttulo4">
    <w:name w:val="heading 4"/>
    <w:aliases w:val="ADYNA_Título 4"/>
    <w:basedOn w:val="Normal"/>
    <w:next w:val="Normal"/>
    <w:link w:val="Ttulo4Car"/>
    <w:uiPriority w:val="9"/>
    <w:semiHidden/>
    <w:unhideWhenUsed/>
    <w:qFormat/>
    <w:rsid w:val="007C5FBB"/>
    <w:pPr>
      <w:keepNext/>
      <w:keepLines/>
      <w:numPr>
        <w:ilvl w:val="3"/>
        <w:numId w:val="8"/>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759E"/>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759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759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759E"/>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759E"/>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ADYNA_Título 2 Car"/>
    <w:basedOn w:val="Fuentedeprrafopredeter"/>
    <w:link w:val="Ttulo2"/>
    <w:rsid w:val="00CD6899"/>
    <w:rPr>
      <w:rFonts w:ascii="Times New Roman" w:eastAsia="Times New Roman" w:hAnsi="Times New Roman" w:cs="Times New Roman"/>
      <w:b/>
      <w:bCs/>
      <w:i/>
      <w:sz w:val="20"/>
      <w:szCs w:val="24"/>
      <w:lang w:eastAsia="es-ES"/>
    </w:rPr>
  </w:style>
  <w:style w:type="paragraph" w:styleId="Encabezado">
    <w:name w:val="header"/>
    <w:basedOn w:val="Normal"/>
    <w:link w:val="EncabezadoCar"/>
    <w:uiPriority w:val="99"/>
    <w:unhideWhenUsed/>
    <w:rsid w:val="0099410F"/>
    <w:pPr>
      <w:tabs>
        <w:tab w:val="center" w:pos="4252"/>
        <w:tab w:val="right" w:pos="8504"/>
      </w:tabs>
    </w:pPr>
  </w:style>
  <w:style w:type="character" w:customStyle="1" w:styleId="EncabezadoCar">
    <w:name w:val="Encabezado Car"/>
    <w:basedOn w:val="Fuentedeprrafopredeter"/>
    <w:link w:val="Encabezado"/>
    <w:uiPriority w:val="99"/>
    <w:rsid w:val="00994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9410F"/>
    <w:pPr>
      <w:tabs>
        <w:tab w:val="center" w:pos="4252"/>
        <w:tab w:val="right" w:pos="8504"/>
      </w:tabs>
    </w:pPr>
  </w:style>
  <w:style w:type="character" w:customStyle="1" w:styleId="PiedepginaCar">
    <w:name w:val="Pie de página Car"/>
    <w:basedOn w:val="Fuentedeprrafopredeter"/>
    <w:link w:val="Piedepgina"/>
    <w:uiPriority w:val="99"/>
    <w:rsid w:val="0099410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410F"/>
    <w:rPr>
      <w:rFonts w:ascii="Lucida Grande" w:hAnsi="Lucida Grande" w:cs="Lucida Grande"/>
      <w:szCs w:val="18"/>
    </w:rPr>
  </w:style>
  <w:style w:type="character" w:customStyle="1" w:styleId="TextodegloboCar">
    <w:name w:val="Texto de globo Car"/>
    <w:basedOn w:val="Fuentedeprrafopredeter"/>
    <w:link w:val="Textodeglobo"/>
    <w:uiPriority w:val="99"/>
    <w:semiHidden/>
    <w:rsid w:val="0099410F"/>
    <w:rPr>
      <w:rFonts w:ascii="Lucida Grande" w:eastAsia="Times New Roman" w:hAnsi="Lucida Grande" w:cs="Lucida Grande"/>
      <w:sz w:val="18"/>
      <w:szCs w:val="18"/>
      <w:lang w:eastAsia="es-ES"/>
    </w:rPr>
  </w:style>
  <w:style w:type="paragraph" w:styleId="Prrafodelista">
    <w:name w:val="List Paragraph"/>
    <w:basedOn w:val="Normal"/>
    <w:uiPriority w:val="34"/>
    <w:rsid w:val="007C5FBB"/>
    <w:pPr>
      <w:ind w:left="720"/>
      <w:contextualSpacing/>
    </w:pPr>
    <w:rPr>
      <w:color w:val="00B050"/>
    </w:rPr>
  </w:style>
  <w:style w:type="table" w:styleId="Tablaconcuadrcula">
    <w:name w:val="Table Grid"/>
    <w:basedOn w:val="Tablanormal"/>
    <w:uiPriority w:val="59"/>
    <w:rsid w:val="00A60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633050"/>
    <w:rPr>
      <w:color w:val="0000FF"/>
      <w:u w:val="single"/>
    </w:rPr>
  </w:style>
  <w:style w:type="character" w:customStyle="1" w:styleId="Ttulo1Car">
    <w:name w:val="Título 1 Car"/>
    <w:aliases w:val="ADYNA_Título 01 Car"/>
    <w:basedOn w:val="Fuentedeprrafopredeter"/>
    <w:link w:val="Ttulo1"/>
    <w:uiPriority w:val="9"/>
    <w:rsid w:val="00455605"/>
    <w:rPr>
      <w:rFonts w:ascii="Times New Roman" w:eastAsiaTheme="majorEastAsia" w:hAnsi="Times New Roman" w:cstheme="majorBidi"/>
      <w:b/>
      <w:bCs/>
      <w:sz w:val="20"/>
      <w:szCs w:val="20"/>
      <w:lang w:val="en-US" w:eastAsia="es-ES"/>
    </w:rPr>
  </w:style>
  <w:style w:type="character" w:customStyle="1" w:styleId="Ttulo3Car">
    <w:name w:val="Título 3 Car"/>
    <w:aliases w:val="ADYNA_Título 3 Car"/>
    <w:basedOn w:val="Fuentedeprrafopredeter"/>
    <w:link w:val="Ttulo3"/>
    <w:uiPriority w:val="9"/>
    <w:rsid w:val="00CD6899"/>
    <w:rPr>
      <w:rFonts w:ascii="Times New Roman" w:eastAsiaTheme="majorEastAsia" w:hAnsi="Times New Roman" w:cstheme="majorBidi"/>
      <w:bCs/>
      <w:sz w:val="20"/>
      <w:szCs w:val="24"/>
      <w:lang w:eastAsia="es-ES"/>
    </w:rPr>
  </w:style>
  <w:style w:type="character" w:customStyle="1" w:styleId="Ttulo4Car">
    <w:name w:val="Título 4 Car"/>
    <w:aliases w:val="ADYNA_Título 4 Car"/>
    <w:basedOn w:val="Fuentedeprrafopredeter"/>
    <w:link w:val="Ttulo4"/>
    <w:uiPriority w:val="9"/>
    <w:semiHidden/>
    <w:rsid w:val="007C5FBB"/>
    <w:rPr>
      <w:rFonts w:asciiTheme="majorHAnsi" w:eastAsiaTheme="majorEastAsia" w:hAnsiTheme="majorHAnsi" w:cstheme="majorBidi"/>
      <w:b/>
      <w:bCs/>
      <w:i/>
      <w:iCs/>
      <w:color w:val="0070C0"/>
      <w:sz w:val="20"/>
      <w:szCs w:val="24"/>
      <w:lang w:eastAsia="es-ES"/>
    </w:rPr>
  </w:style>
  <w:style w:type="character" w:customStyle="1" w:styleId="Ttulo5Car">
    <w:name w:val="Título 5 Car"/>
    <w:basedOn w:val="Fuentedeprrafopredeter"/>
    <w:link w:val="Ttulo5"/>
    <w:uiPriority w:val="9"/>
    <w:semiHidden/>
    <w:rsid w:val="00FD759E"/>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FD759E"/>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FD759E"/>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FD759E"/>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FD759E"/>
    <w:rPr>
      <w:rFonts w:asciiTheme="majorHAnsi" w:eastAsiaTheme="majorEastAsia" w:hAnsiTheme="majorHAnsi" w:cstheme="majorBidi"/>
      <w:i/>
      <w:iCs/>
      <w:color w:val="404040" w:themeColor="text1" w:themeTint="BF"/>
      <w:sz w:val="20"/>
      <w:szCs w:val="20"/>
      <w:lang w:eastAsia="es-ES"/>
    </w:rPr>
  </w:style>
  <w:style w:type="paragraph" w:customStyle="1" w:styleId="ADYNATituloArticulo">
    <w:name w:val="ADYNA_Titulo Articulo"/>
    <w:basedOn w:val="Normal"/>
    <w:qFormat/>
    <w:rsid w:val="00395217"/>
    <w:pPr>
      <w:jc w:val="center"/>
    </w:pPr>
    <w:rPr>
      <w:sz w:val="36"/>
      <w:szCs w:val="32"/>
      <w:lang w:val="en-US"/>
    </w:rPr>
  </w:style>
  <w:style w:type="paragraph" w:customStyle="1" w:styleId="ADYNAAutores">
    <w:name w:val="ADYNA_Autores"/>
    <w:basedOn w:val="Normal"/>
    <w:qFormat/>
    <w:rsid w:val="00395217"/>
    <w:pPr>
      <w:jc w:val="center"/>
    </w:pPr>
    <w:rPr>
      <w:sz w:val="26"/>
      <w:szCs w:val="20"/>
      <w:lang w:val="es-CO"/>
    </w:rPr>
  </w:style>
  <w:style w:type="character" w:styleId="Refdecomentario">
    <w:name w:val="annotation reference"/>
    <w:basedOn w:val="Fuentedeprrafopredeter"/>
    <w:uiPriority w:val="99"/>
    <w:semiHidden/>
    <w:unhideWhenUsed/>
    <w:rsid w:val="00B1380A"/>
    <w:rPr>
      <w:sz w:val="16"/>
      <w:szCs w:val="16"/>
    </w:rPr>
  </w:style>
  <w:style w:type="paragraph" w:styleId="Textocomentario">
    <w:name w:val="annotation text"/>
    <w:basedOn w:val="Normal"/>
    <w:link w:val="TextocomentarioCar"/>
    <w:uiPriority w:val="99"/>
    <w:semiHidden/>
    <w:unhideWhenUsed/>
    <w:rsid w:val="00B1380A"/>
    <w:rPr>
      <w:szCs w:val="20"/>
    </w:rPr>
  </w:style>
  <w:style w:type="character" w:customStyle="1" w:styleId="TextocomentarioCar">
    <w:name w:val="Texto comentario Car"/>
    <w:basedOn w:val="Fuentedeprrafopredeter"/>
    <w:link w:val="Textocomentario"/>
    <w:uiPriority w:val="99"/>
    <w:semiHidden/>
    <w:rsid w:val="00B1380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1380A"/>
    <w:rPr>
      <w:b/>
      <w:bCs/>
    </w:rPr>
  </w:style>
  <w:style w:type="character" w:customStyle="1" w:styleId="AsuntodelcomentarioCar">
    <w:name w:val="Asunto del comentario Car"/>
    <w:basedOn w:val="TextocomentarioCar"/>
    <w:link w:val="Asuntodelcomentario"/>
    <w:uiPriority w:val="99"/>
    <w:semiHidden/>
    <w:rsid w:val="00B1380A"/>
    <w:rPr>
      <w:rFonts w:ascii="Times New Roman" w:eastAsia="Times New Roman" w:hAnsi="Times New Roman" w:cs="Times New Roman"/>
      <w:b/>
      <w:bCs/>
      <w:sz w:val="20"/>
      <w:szCs w:val="20"/>
      <w:lang w:eastAsia="es-ES"/>
    </w:rPr>
  </w:style>
  <w:style w:type="character" w:styleId="Nmerodepgina">
    <w:name w:val="page number"/>
    <w:basedOn w:val="Fuentedeprrafopredeter"/>
    <w:uiPriority w:val="99"/>
    <w:semiHidden/>
    <w:unhideWhenUsed/>
    <w:rsid w:val="00372740"/>
  </w:style>
  <w:style w:type="character" w:styleId="Textodelmarcadordeposicin">
    <w:name w:val="Placeholder Text"/>
    <w:basedOn w:val="Fuentedeprrafopredeter"/>
    <w:uiPriority w:val="99"/>
    <w:semiHidden/>
    <w:rsid w:val="00752300"/>
    <w:rPr>
      <w:color w:val="808080"/>
    </w:rPr>
  </w:style>
  <w:style w:type="character" w:styleId="Textoennegrita">
    <w:name w:val="Strong"/>
    <w:basedOn w:val="Fuentedeprrafopredeter"/>
    <w:uiPriority w:val="22"/>
    <w:rsid w:val="003B6567"/>
    <w:rPr>
      <w:b/>
      <w:bCs/>
    </w:rPr>
  </w:style>
  <w:style w:type="character" w:customStyle="1" w:styleId="negritarojo">
    <w:name w:val="negritarojo"/>
    <w:basedOn w:val="Fuentedeprrafopredeter"/>
    <w:rsid w:val="003B6567"/>
  </w:style>
  <w:style w:type="character" w:customStyle="1" w:styleId="apple-converted-space">
    <w:name w:val="apple-converted-space"/>
    <w:basedOn w:val="Fuentedeprrafopredeter"/>
    <w:rsid w:val="003B6567"/>
  </w:style>
  <w:style w:type="paragraph" w:styleId="NormalWeb">
    <w:name w:val="Normal (Web)"/>
    <w:basedOn w:val="Normal"/>
    <w:uiPriority w:val="99"/>
    <w:semiHidden/>
    <w:unhideWhenUsed/>
    <w:rsid w:val="00392545"/>
    <w:pPr>
      <w:spacing w:before="100" w:beforeAutospacing="1" w:after="100" w:afterAutospacing="1"/>
      <w:jc w:val="left"/>
    </w:pPr>
    <w:rPr>
      <w:sz w:val="24"/>
      <w:lang w:val="es-CO" w:eastAsia="es-CO"/>
    </w:rPr>
  </w:style>
  <w:style w:type="paragraph" w:customStyle="1" w:styleId="ADYNABibliografia">
    <w:name w:val="ADYNA_Bibliografia"/>
    <w:basedOn w:val="Normal"/>
    <w:qFormat/>
    <w:rsid w:val="00395217"/>
    <w:pPr>
      <w:spacing w:after="160"/>
    </w:pPr>
    <w:rPr>
      <w:sz w:val="16"/>
      <w:szCs w:val="20"/>
      <w:lang w:val="en-US"/>
    </w:rPr>
  </w:style>
  <w:style w:type="paragraph" w:styleId="Sinespaciado">
    <w:name w:val="No Spacing"/>
    <w:uiPriority w:val="1"/>
    <w:rsid w:val="007C5FBB"/>
    <w:pPr>
      <w:spacing w:after="0" w:line="240" w:lineRule="auto"/>
      <w:jc w:val="both"/>
    </w:pPr>
    <w:rPr>
      <w:rFonts w:ascii="Times New Roman" w:eastAsia="Times New Roman" w:hAnsi="Times New Roman" w:cs="Times New Roman"/>
      <w:color w:val="943634" w:themeColor="accent2" w:themeShade="BF"/>
      <w:sz w:val="20"/>
      <w:szCs w:val="24"/>
      <w:lang w:eastAsia="es-ES"/>
    </w:rPr>
  </w:style>
  <w:style w:type="character" w:styleId="nfasisintenso">
    <w:name w:val="Intense Emphasis"/>
    <w:basedOn w:val="Fuentedeprrafopredeter"/>
    <w:uiPriority w:val="21"/>
    <w:rsid w:val="007C5FBB"/>
    <w:rPr>
      <w:i/>
      <w:iCs/>
      <w:color w:val="00B050"/>
    </w:rPr>
  </w:style>
  <w:style w:type="paragraph" w:styleId="Citadestacada">
    <w:name w:val="Intense Quote"/>
    <w:basedOn w:val="Normal"/>
    <w:next w:val="Normal"/>
    <w:link w:val="CitadestacadaCar"/>
    <w:uiPriority w:val="30"/>
    <w:rsid w:val="007C5FBB"/>
    <w:pPr>
      <w:pBdr>
        <w:top w:val="single" w:sz="4" w:space="10" w:color="4F81BD" w:themeColor="accent1"/>
        <w:bottom w:val="single" w:sz="4" w:space="10" w:color="4F81BD" w:themeColor="accent1"/>
      </w:pBdr>
      <w:spacing w:before="360" w:after="360"/>
      <w:ind w:left="864" w:right="864"/>
      <w:jc w:val="center"/>
    </w:pPr>
    <w:rPr>
      <w:i/>
      <w:iCs/>
      <w:color w:val="E36C0A" w:themeColor="accent6" w:themeShade="BF"/>
    </w:rPr>
  </w:style>
  <w:style w:type="character" w:customStyle="1" w:styleId="CitadestacadaCar">
    <w:name w:val="Cita destacada Car"/>
    <w:basedOn w:val="Fuentedeprrafopredeter"/>
    <w:link w:val="Citadestacada"/>
    <w:uiPriority w:val="30"/>
    <w:rsid w:val="007C5FBB"/>
    <w:rPr>
      <w:rFonts w:ascii="Times New Roman" w:eastAsia="Times New Roman" w:hAnsi="Times New Roman" w:cs="Times New Roman"/>
      <w:i/>
      <w:iCs/>
      <w:color w:val="E36C0A" w:themeColor="accent6" w:themeShade="BF"/>
      <w:sz w:val="20"/>
      <w:szCs w:val="24"/>
      <w:lang w:eastAsia="es-ES"/>
    </w:rPr>
  </w:style>
  <w:style w:type="paragraph" w:customStyle="1" w:styleId="ADYNAAbstrac">
    <w:name w:val="ADYNA_Abstrac"/>
    <w:basedOn w:val="Normal"/>
    <w:qFormat/>
    <w:rsid w:val="007C5FBB"/>
    <w:rPr>
      <w:lang w:val="en-US"/>
    </w:rPr>
  </w:style>
  <w:style w:type="paragraph" w:customStyle="1" w:styleId="ADYNATitulo1">
    <w:name w:val="ADYNA_Titulo 1"/>
    <w:basedOn w:val="Ttulo1"/>
    <w:rsid w:val="007C5FBB"/>
    <w:pPr>
      <w:numPr>
        <w:numId w:val="0"/>
      </w:numPr>
    </w:pPr>
  </w:style>
  <w:style w:type="paragraph" w:customStyle="1" w:styleId="ADYNATitulo2">
    <w:name w:val="ADYNA_Titulo 2"/>
    <w:basedOn w:val="Ttulo2"/>
    <w:rsid w:val="007C5FBB"/>
    <w:pPr>
      <w:numPr>
        <w:ilvl w:val="0"/>
        <w:numId w:val="0"/>
      </w:numPr>
      <w:ind w:left="576" w:hanging="576"/>
    </w:pPr>
    <w:rPr>
      <w:lang w:val="en-US"/>
    </w:rPr>
  </w:style>
  <w:style w:type="paragraph" w:customStyle="1" w:styleId="ADYNATitulo3">
    <w:name w:val="ADYNA_Titulo 3"/>
    <w:basedOn w:val="Ttulo2"/>
    <w:rsid w:val="007C5FBB"/>
    <w:pPr>
      <w:numPr>
        <w:ilvl w:val="0"/>
        <w:numId w:val="0"/>
      </w:numPr>
      <w:ind w:left="576" w:hanging="576"/>
    </w:pPr>
    <w:rPr>
      <w:b w:val="0"/>
      <w:i w:val="0"/>
      <w:lang w:val="en-US"/>
    </w:rPr>
  </w:style>
  <w:style w:type="paragraph" w:customStyle="1" w:styleId="ADYNATabla">
    <w:name w:val="ADYNA_Tabla"/>
    <w:basedOn w:val="Normal"/>
    <w:rsid w:val="007C5FBB"/>
    <w:rPr>
      <w:sz w:val="16"/>
      <w:szCs w:val="20"/>
      <w:lang w:val="en-US"/>
    </w:rPr>
  </w:style>
  <w:style w:type="paragraph" w:customStyle="1" w:styleId="ADYNAFiliacion">
    <w:name w:val="ADYNA_Filiacion"/>
    <w:basedOn w:val="Normal"/>
    <w:rsid w:val="007C5FBB"/>
    <w:pPr>
      <w:jc w:val="center"/>
    </w:pPr>
    <w:rPr>
      <w:i/>
      <w:sz w:val="16"/>
      <w:szCs w:val="20"/>
      <w:lang w:val="es-ES_tradnl"/>
    </w:rPr>
  </w:style>
  <w:style w:type="paragraph" w:customStyle="1" w:styleId="ADYNACVAutores">
    <w:name w:val="ADYNA_CV Autores"/>
    <w:basedOn w:val="Normal"/>
    <w:rsid w:val="007C5FBB"/>
    <w:rPr>
      <w:sz w:val="16"/>
      <w:szCs w:val="20"/>
      <w:lang w:val="en-US"/>
    </w:rPr>
  </w:style>
  <w:style w:type="paragraph" w:customStyle="1" w:styleId="ADYNAPiePagina">
    <w:name w:val="ADYNA_Pie Pagina"/>
    <w:basedOn w:val="ADYNATituloArticulo"/>
    <w:rsid w:val="0080081C"/>
    <w:pPr>
      <w:spacing w:before="200"/>
      <w:jc w:val="left"/>
    </w:pPr>
    <w:rPr>
      <w:sz w:val="16"/>
      <w:szCs w:val="16"/>
      <w:lang w:val="es-CO"/>
    </w:rPr>
  </w:style>
  <w:style w:type="paragraph" w:customStyle="1" w:styleId="ADYNANormal">
    <w:name w:val="ADYNA_Normal"/>
    <w:basedOn w:val="Normal"/>
    <w:rsid w:val="002611B1"/>
    <w:pPr>
      <w:ind w:firstLine="284"/>
    </w:pPr>
    <w:rPr>
      <w:sz w:val="20"/>
      <w:szCs w:val="20"/>
      <w:lang w:val="en-US"/>
    </w:rPr>
  </w:style>
  <w:style w:type="paragraph" w:customStyle="1" w:styleId="TituloArticulo">
    <w:name w:val="Titulo Articulo"/>
    <w:basedOn w:val="Normal"/>
    <w:qFormat/>
    <w:rsid w:val="00EB3FA8"/>
    <w:pPr>
      <w:jc w:val="center"/>
    </w:pPr>
    <w:rPr>
      <w:sz w:val="36"/>
      <w:szCs w:val="32"/>
      <w:lang w:val="en-US"/>
    </w:rPr>
  </w:style>
  <w:style w:type="character" w:customStyle="1" w:styleId="libx-autolink">
    <w:name w:val="libx-autolink"/>
    <w:basedOn w:val="Fuentedeprrafopredeter"/>
    <w:rsid w:val="004020BD"/>
  </w:style>
  <w:style w:type="character" w:styleId="nfasis">
    <w:name w:val="Emphasis"/>
    <w:basedOn w:val="Fuentedeprrafopredeter"/>
    <w:uiPriority w:val="20"/>
    <w:qFormat/>
    <w:rsid w:val="00402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868290">
      <w:bodyDiv w:val="1"/>
      <w:marLeft w:val="0"/>
      <w:marRight w:val="0"/>
      <w:marTop w:val="0"/>
      <w:marBottom w:val="0"/>
      <w:divBdr>
        <w:top w:val="none" w:sz="0" w:space="0" w:color="auto"/>
        <w:left w:val="none" w:sz="0" w:space="0" w:color="auto"/>
        <w:bottom w:val="none" w:sz="0" w:space="0" w:color="auto"/>
        <w:right w:val="none" w:sz="0" w:space="0" w:color="auto"/>
      </w:divBdr>
      <w:divsChild>
        <w:div w:id="1406224876">
          <w:marLeft w:val="0"/>
          <w:marRight w:val="0"/>
          <w:marTop w:val="0"/>
          <w:marBottom w:val="0"/>
          <w:divBdr>
            <w:top w:val="none" w:sz="0" w:space="0" w:color="auto"/>
            <w:left w:val="none" w:sz="0" w:space="0" w:color="auto"/>
            <w:bottom w:val="none" w:sz="0" w:space="0" w:color="auto"/>
            <w:right w:val="none" w:sz="0" w:space="0" w:color="auto"/>
          </w:divBdr>
          <w:divsChild>
            <w:div w:id="1737707404">
              <w:marLeft w:val="0"/>
              <w:marRight w:val="0"/>
              <w:marTop w:val="0"/>
              <w:marBottom w:val="0"/>
              <w:divBdr>
                <w:top w:val="none" w:sz="0" w:space="0" w:color="auto"/>
                <w:left w:val="none" w:sz="0" w:space="0" w:color="auto"/>
                <w:bottom w:val="none" w:sz="0" w:space="0" w:color="auto"/>
                <w:right w:val="none" w:sz="0" w:space="0" w:color="auto"/>
              </w:divBdr>
              <w:divsChild>
                <w:div w:id="1647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dx.doi.org/10.1016/j.ijforecast.2004.10.00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usu.edu./sanderso/multinet.pdf" TargetMode="External"/><Relationship Id="rId2" Type="http://schemas.openxmlformats.org/officeDocument/2006/relationships/customXml" Target="../customXml/item1.xml"/><Relationship Id="rId16" Type="http://schemas.openxmlformats.org/officeDocument/2006/relationships/hyperlink" Target="http://www.uca.es/dept/psicologia/bvsss/csalud/memoria/pdf/tecnologia.htlm" TargetMode="External"/><Relationship Id="rId20" Type="http://schemas.openxmlformats.org/officeDocument/2006/relationships/hyperlink" Target="http://doi:10.1007/s00799-008-0033-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dx.doi.org/10.1007/978-94-010-0273-8_11" TargetMode="External"/><Relationship Id="rId10" Type="http://schemas.openxmlformats.org/officeDocument/2006/relationships/footer" Target="footer1.xml"/><Relationship Id="rId19" Type="http://schemas.openxmlformats.org/officeDocument/2006/relationships/hyperlink" Target="http://www.actaodontologica.com/44_2_2006/estado_oclusal_rendimiento_masticatorio.asp"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6741-5654-499D-AE08-55E026AA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Pages>
  <Words>1434</Words>
  <Characters>7888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Amilkar Alvarez</dc:creator>
  <cp:lastModifiedBy>Mónica R</cp:lastModifiedBy>
  <cp:revision>8</cp:revision>
  <cp:lastPrinted>2014-03-10T00:06:00Z</cp:lastPrinted>
  <dcterms:created xsi:type="dcterms:W3CDTF">2014-04-08T21:10:00Z</dcterms:created>
  <dcterms:modified xsi:type="dcterms:W3CDTF">2015-02-06T15:43:00Z</dcterms:modified>
</cp:coreProperties>
</file>