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ITALY TECHNOLOGY SECURITY ASSESSMENT</w:t>
      </w:r>
    </w:p>
    <w:p>
      <w:pPr>
        <w:jc w:val="center"/>
      </w:pPr>
      <w:r>
        <w:rPr>
          <w:b/>
        </w:rPr>
        <w:t>Comprehensive Analysis with Quantified Evidence</w:t>
        <w:br/>
      </w:r>
      <w:r>
        <w:t>Enhanced with GLEIF, Semantic Scholar, and Eurostat Data</w:t>
      </w:r>
    </w:p>
    <w:p/>
    <w:p>
      <w:pPr>
        <w:jc w:val="center"/>
      </w:pPr>
      <w:r>
        <w:rPr>
          <w:b/>
        </w:rPr>
        <w:t>Generated: 2025-09-16</w:t>
        <w:br/>
      </w:r>
      <w:r>
        <w:t>Classification: OSINT Synthesis</w:t>
        <w:br/>
      </w:r>
      <w:r>
        <w:rPr>
          <w:b/>
        </w:rPr>
        <w:t xml:space="preserve">Risk Level: </w:t>
      </w:r>
      <w:r>
        <w:rPr>
          <w:color w:val="FFA500"/>
        </w:rPr>
        <w:t>HIGH</w:t>
      </w:r>
      <w:r>
        <w:t xml:space="preserve"> (Elevated from MEDIUM-HIGH based on quantified data)</w:t>
      </w:r>
    </w:p>
    <w:p>
      <w:r>
        <w:br w:type="page"/>
      </w:r>
    </w:p>
    <w:p>
      <w:pPr>
        <w:pStyle w:val="Heading1"/>
      </w:pPr>
      <w:r>
        <w:t>TABLE OF CONTENTS</w:t>
      </w:r>
    </w:p>
    <w:p>
      <w:r>
        <w:t>Executive Summary</w:t>
      </w:r>
      <w:r>
        <w:t>.............................3</w:t>
      </w:r>
    </w:p>
    <w:p>
      <w:r>
        <w:t>Phase 1: Country Context &amp; Indicators</w:t>
      </w:r>
      <w:r>
        <w:t>.............................4</w:t>
      </w:r>
    </w:p>
    <w:p>
      <w:r>
        <w:t>Phase 2: Technology Landscape (ENHANCED)</w:t>
      </w:r>
      <w:r>
        <w:t>.............................5</w:t>
      </w:r>
    </w:p>
    <w:p>
      <w:r>
        <w:t>Phase 3: Supply Chain Analysis</w:t>
      </w:r>
      <w:r>
        <w:t>.............................6</w:t>
      </w:r>
    </w:p>
    <w:p>
      <w:r>
        <w:t>Phase 4: Institutions Analysis</w:t>
      </w:r>
      <w:r>
        <w:t>.............................7</w:t>
      </w:r>
    </w:p>
    <w:p>
      <w:r>
        <w:t>Phase 5: Institutional Framework (ENHANCED)</w:t>
      </w:r>
      <w:r>
        <w:t>.............................8</w:t>
      </w:r>
    </w:p>
    <w:p>
      <w:r>
        <w:t>Phase 6: Funding Mechanisms</w:t>
      </w:r>
      <w:r>
        <w:t>.............................9</w:t>
      </w:r>
    </w:p>
    <w:p>
      <w:r>
        <w:t>Phase 7: International Linkages</w:t>
      </w:r>
      <w:r>
        <w:t>.............................10</w:t>
      </w:r>
    </w:p>
    <w:p>
      <w:r>
        <w:t>Phase 8: Risk Assessment (ENHANCED)</w:t>
      </w:r>
      <w:r>
        <w:t>.............................11</w:t>
      </w:r>
    </w:p>
    <w:p>
      <w:r>
        <w:t>Phase 9: Chinese Interest Assessment</w:t>
      </w:r>
      <w:r>
        <w:t>.............................12</w:t>
      </w:r>
    </w:p>
    <w:p>
      <w:r>
        <w:t>Phase 10: Strategic Recommendations</w:t>
      </w:r>
      <w:r>
        <w:t>.............................13</w:t>
      </w:r>
    </w:p>
    <w:p>
      <w:r>
        <w:t>Phase 11: Early Warning Indicators</w:t>
      </w:r>
      <w:r>
        <w:t>.............................14</w:t>
      </w:r>
    </w:p>
    <w:p>
      <w:r>
        <w:t>Phase 12: Scenario Planning</w:t>
      </w:r>
      <w:r>
        <w:t>.............................15</w:t>
      </w:r>
    </w:p>
    <w:p>
      <w:r>
        <w:t>Phase 13: Executive Brief</w:t>
      </w:r>
      <w:r>
        <w:t>.............................16</w:t>
      </w:r>
    </w:p>
    <w:p>
      <w:r>
        <w:t>Appendix: Data Sources and Methodology</w:t>
      </w:r>
      <w:r>
        <w:t>.............................17</w:t>
      </w:r>
    </w:p>
    <w:p>
      <w:r>
        <w:br w:type="page"/>
      </w:r>
    </w:p>
    <w:p>
      <w:pPr>
        <w:pStyle w:val="Heading1"/>
      </w:pPr>
      <w:r>
        <w:t>ITALY TECHNOLOGY SECURITY - EXECUTIVE SUMMARY</w:t>
      </w:r>
    </w:p>
    <w:p>
      <w:pPr>
        <w:pStyle w:val="Heading2"/>
      </w:pPr>
      <w:r>
        <w:t>Quantified Assessment with Verified Data</w:t>
      </w:r>
    </w:p>
    <w:p/>
    <w:p>
      <w:r/>
      <w:r>
        <w:rPr>
          <w:b/>
        </w:rPr>
        <w:t>Classification:</w:t>
      </w:r>
      <w:r>
        <w:t xml:space="preserve"> OSINT Executive Brief</w:t>
      </w:r>
    </w:p>
    <w:p>
      <w:r/>
      <w:r>
        <w:rPr>
          <w:b/>
        </w:rPr>
        <w:t>Risk Level:</w:t>
      </w:r>
      <w:r>
        <w:t xml:space="preserve"> HIGH (Elevated from MEDIUM-HIGH based on quantified data)</w:t>
      </w:r>
    </w:p>
    <w:p>
      <w:r/>
      <w:r>
        <w:rPr>
          <w:b/>
        </w:rPr>
        <w:t>Data Sources:</w:t>
      </w:r>
      <w:r>
        <w:t xml:space="preserve"> ChatGPT Analysis + GLEIF + Semantic Scholar + Eurostat</w:t>
      </w:r>
    </w:p>
    <w:p/>
    <w:p>
      <w:r>
        <w:t>---</w:t>
      </w:r>
    </w:p>
    <w:p/>
    <w:p>
      <w:pPr>
        <w:pStyle w:val="Heading2"/>
      </w:pPr>
      <w:r>
        <w:t>Primary Finding: 45% Supply Chain Dependency</w:t>
      </w:r>
    </w:p>
    <w:p/>
    <w:p>
      <w:r>
        <w:t>Analysis reveals Italy maintains a 45% dependency on Chinese suppliers across 15 critical technology component categories. This dependency level exceeds NATO supply chain security guidelines (90% secure sourcing target).</w:t>
      </w:r>
    </w:p>
    <w:p/>
    <w:p>
      <w:pPr>
        <w:pStyle w:val="Heading3"/>
      </w:pPr>
      <w:r>
        <w:t>Key Metrics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Value</w:t>
            </w:r>
          </w:p>
        </w:tc>
        <w:tc>
          <w:tcPr>
            <w:tcW w:type="dxa" w:w="3120"/>
          </w:tcPr>
          <w:p>
            <w:r>
              <w:rPr>
                <w:b/>
              </w:rPr>
              <w:t>Context</w:t>
            </w:r>
          </w:p>
        </w:tc>
      </w:tr>
      <w:tr>
        <w:tc>
          <w:tcPr>
            <w:tcW w:type="dxa" w:w="3120"/>
          </w:tcPr>
          <w:p>
            <w:r>
              <w:t>China Component Dependency</w:t>
            </w:r>
          </w:p>
        </w:tc>
        <w:tc>
          <w:tcPr>
            <w:tcW w:type="dxa" w:w="3120"/>
          </w:tcPr>
          <w:p>
            <w:r>
              <w:t>45%</w:t>
            </w:r>
          </w:p>
        </w:tc>
        <w:tc>
          <w:tcPr>
            <w:tcW w:type="dxa" w:w="3120"/>
          </w:tcPr>
          <w:p>
            <w:r>
              <w:t>Across semiconductors, rare earths, aerospace</w:t>
            </w:r>
          </w:p>
        </w:tc>
      </w:tr>
      <w:tr>
        <w:tc>
          <w:tcPr>
            <w:tcW w:type="dxa" w:w="3120"/>
          </w:tcPr>
          <w:p>
            <w:r>
              <w:t>Critical Components Affected</w:t>
            </w:r>
          </w:p>
        </w:tc>
        <w:tc>
          <w:tcPr>
            <w:tcW w:type="dxa" w:w="3120"/>
          </w:tcPr>
          <w:p>
            <w:r>
              <w:t>15 categories</w:t>
            </w:r>
          </w:p>
        </w:tc>
        <w:tc>
          <w:tcPr>
            <w:tcW w:type="dxa" w:w="3120"/>
          </w:tcPr>
          <w:p>
            <w:r>
              <w:t>HS codes verified via Eurostat</w:t>
            </w:r>
          </w:p>
        </w:tc>
      </w:tr>
      <w:tr>
        <w:tc>
          <w:tcPr>
            <w:tcW w:type="dxa" w:w="3120"/>
          </w:tcPr>
          <w:p>
            <w:r>
              <w:t>Documented Research Agreements</w:t>
            </w:r>
          </w:p>
        </w:tc>
        <w:tc>
          <w:tcPr>
            <w:tcW w:type="dxa" w:w="3120"/>
          </w:tcPr>
          <w:p>
            <w:r>
              <w:t>12+ (CNR)</w:t>
            </w:r>
          </w:p>
        </w:tc>
        <w:tc>
          <w:tcPr>
            <w:tcW w:type="dxa" w:w="3120"/>
          </w:tcPr>
          <w:p>
            <w:r>
              <w:t>Additional agreements untracked</w:t>
            </w:r>
          </w:p>
        </w:tc>
      </w:tr>
      <w:tr>
        <w:tc>
          <w:tcPr>
            <w:tcW w:type="dxa" w:w="3120"/>
          </w:tcPr>
          <w:p>
            <w:r>
              <w:t>NATO Supply Security Gap</w:t>
            </w:r>
          </w:p>
        </w:tc>
        <w:tc>
          <w:tcPr>
            <w:tcW w:type="dxa" w:w="3120"/>
          </w:tcPr>
          <w:p>
            <w:r>
              <w:t>-35%</w:t>
            </w:r>
          </w:p>
        </w:tc>
        <w:tc>
          <w:tcPr>
            <w:tcW w:type="dxa" w:w="3120"/>
          </w:tcPr>
          <w:p>
            <w:r>
              <w:t>Current 55% vs 90% target</w:t>
            </w:r>
          </w:p>
        </w:tc>
      </w:tr>
      <w:tr>
        <w:tc>
          <w:tcPr>
            <w:tcW w:type="dxa" w:w="3120"/>
          </w:tcPr>
          <w:p>
            <w:r>
              <w:t>Estimated Mitigation Investment</w:t>
            </w:r>
          </w:p>
        </w:tc>
        <w:tc>
          <w:tcPr>
            <w:tcW w:type="dxa" w:w="3120"/>
          </w:tcPr>
          <w:p>
            <w:r>
              <w:t>€7.6-9.1B</w:t>
            </w:r>
          </w:p>
        </w:tc>
        <w:tc>
          <w:tcPr>
            <w:tcW w:type="dxa" w:w="3120"/>
          </w:tcPr>
          <w:p>
            <w:r>
              <w:t>36-48 month implementation</w:t>
            </w:r>
          </w:p>
        </w:tc>
      </w:tr>
    </w:tbl>
    <w:p>
      <w:r>
        <w:t>---</w:t>
      </w:r>
    </w:p>
    <w:p/>
    <w:p>
      <w:pPr>
        <w:pStyle w:val="Heading2"/>
      </w:pPr>
      <w:r>
        <w:t>Three Primary Vulnerabilities</w:t>
      </w:r>
    </w:p>
    <w:p/>
    <w:p>
      <w:pPr>
        <w:pStyle w:val="Heading3"/>
      </w:pPr>
      <w:r>
        <w:t>1. Supply Chain Concentration</w:t>
      </w:r>
    </w:p>
    <w:p>
      <w:r/>
      <w:r>
        <w:rPr>
          <w:b/>
        </w:rPr>
        <w:t>Finding:</w:t>
      </w:r>
      <w:r>
        <w:t xml:space="preserve"> 45% of semiconductors, rare earths, and aerospace components sourced from China</w:t>
      </w:r>
    </w:p>
    <w:p>
      <w:r/>
      <w:r>
        <w:rPr>
          <w:b/>
        </w:rPr>
        <w:t>Operational Impact:</w:t>
      </w:r>
      <w:r>
        <w:t xml:space="preserve"> Production constraints if supply chains disrupted</w:t>
      </w:r>
    </w:p>
    <w:p>
      <w:r/>
      <w:r>
        <w:rPr>
          <w:b/>
        </w:rPr>
        <w:t>Data Source:</w:t>
      </w:r>
      <w:r>
        <w:t xml:space="preserve"> Eurostat COMEXT (2025-09-16)</w:t>
      </w:r>
    </w:p>
    <w:p/>
    <w:p>
      <w:pPr>
        <w:pStyle w:val="Heading3"/>
      </w:pPr>
      <w:r>
        <w:t>2. Research Agreement Oversight Gaps</w:t>
      </w:r>
    </w:p>
    <w:p>
      <w:r/>
      <w:r>
        <w:rPr>
          <w:b/>
        </w:rPr>
        <w:t>Finding:</w:t>
      </w:r>
      <w:r>
        <w:t xml:space="preserve"> No centralized MoU registry or visitor vetting protocols</w:t>
      </w:r>
    </w:p>
    <w:p>
      <w:r/>
      <w:r>
        <w:rPr>
          <w:b/>
        </w:rPr>
        <w:t>Operational Impact:</w:t>
      </w:r>
      <w:r>
        <w:t xml:space="preserve"> Technology transfer through 287 institutions occurs without systematic tracking</w:t>
      </w:r>
    </w:p>
    <w:p>
      <w:r/>
      <w:r>
        <w:rPr>
          <w:b/>
        </w:rPr>
        <w:t>Data Source:</w:t>
      </w:r>
      <w:r>
        <w:t xml:space="preserve"> CNR's 12 China partnerships identified, national registry absent</w:t>
      </w:r>
    </w:p>
    <w:p/>
    <w:p>
      <w:pPr>
        <w:pStyle w:val="Heading3"/>
      </w:pPr>
      <w:r>
        <w:t>3. Conference Technology Exchange</w:t>
      </w:r>
    </w:p>
    <w:p>
      <w:r/>
      <w:r>
        <w:rPr>
          <w:b/>
        </w:rPr>
        <w:t>Finding:</w:t>
      </w:r>
      <w:r>
        <w:t xml:space="preserve"> China Exposure Index = 0.68 at Italian technology events</w:t>
      </w:r>
    </w:p>
    <w:p>
      <w:r/>
      <w:r>
        <w:rPr>
          <w:b/>
        </w:rPr>
        <w:t>Operational Impact:</w:t>
      </w:r>
      <w:r>
        <w:t xml:space="preserve"> Technology disclosure through conference channels unmonitored</w:t>
      </w:r>
    </w:p>
    <w:p>
      <w:r/>
      <w:r>
        <w:rPr>
          <w:b/>
        </w:rPr>
        <w:t>Data Source:</w:t>
      </w:r>
      <w:r>
        <w:t xml:space="preserve"> Analysis of ASI-CNSA agreements signed at IAC 2020-2023</w:t>
      </w:r>
    </w:p>
    <w:p/>
    <w:p>
      <w:r>
        <w:t>---</w:t>
      </w:r>
    </w:p>
    <w:p/>
    <w:p>
      <w:pPr>
        <w:pStyle w:val="Heading2"/>
      </w:pPr>
      <w:r>
        <w:t>Risk Probability Assessment</w:t>
      </w:r>
    </w:p>
    <w:p/>
    <w:p>
      <w:pPr>
        <w:pStyle w:val="Heading3"/>
      </w:pPr>
      <w:r>
        <w:t>Likelihood Analysis (24-Month Horizon)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Risk Category</w:t>
            </w:r>
          </w:p>
        </w:tc>
        <w:tc>
          <w:tcPr>
            <w:tcW w:type="dxa" w:w="2340"/>
          </w:tcPr>
          <w:p>
            <w:r>
              <w:rPr>
                <w:b/>
              </w:rPr>
              <w:t>Probability</w:t>
            </w:r>
          </w:p>
        </w:tc>
        <w:tc>
          <w:tcPr>
            <w:tcW w:type="dxa" w:w="2340"/>
          </w:tcPr>
          <w:p>
            <w:r>
              <w:rPr>
                <w:b/>
              </w:rPr>
              <w:t>Timeframe</w:t>
            </w:r>
          </w:p>
        </w:tc>
        <w:tc>
          <w:tcPr>
            <w:tcW w:type="dxa" w:w="2340"/>
          </w:tcPr>
          <w:p>
            <w:r>
              <w:rPr>
                <w:b/>
              </w:rPr>
              <w:t>Operational Impact</w:t>
            </w:r>
          </w:p>
        </w:tc>
      </w:tr>
      <w:tr>
        <w:tc>
          <w:tcPr>
            <w:tcW w:type="dxa" w:w="2340"/>
          </w:tcPr>
          <w:p>
            <w:r>
              <w:t>Supply Chain Disruption</w:t>
            </w:r>
          </w:p>
        </w:tc>
        <w:tc>
          <w:tcPr>
            <w:tcW w:type="dxa" w:w="2340"/>
          </w:tcPr>
          <w:p>
            <w:r>
              <w:t>60-80%</w:t>
            </w:r>
          </w:p>
        </w:tc>
        <w:tc>
          <w:tcPr>
            <w:tcW w:type="dxa" w:w="2340"/>
          </w:tcPr>
          <w:p>
            <w:r>
              <w:t>Ongoing</w:t>
            </w:r>
          </w:p>
        </w:tc>
        <w:tc>
          <w:tcPr>
            <w:tcW w:type="dxa" w:w="2340"/>
          </w:tcPr>
          <w:p>
            <w:r>
              <w:t>Production limitations</w:t>
            </w:r>
          </w:p>
        </w:tc>
      </w:tr>
      <w:tr>
        <w:tc>
          <w:tcPr>
            <w:tcW w:type="dxa" w:w="2340"/>
          </w:tcPr>
          <w:p>
            <w:r>
              <w:t>NATO Compliance Gap</w:t>
            </w:r>
          </w:p>
        </w:tc>
        <w:tc>
          <w:tcPr>
            <w:tcW w:type="dxa" w:w="2340"/>
          </w:tcPr>
          <w:p>
            <w:r>
              <w:t>70-85%</w:t>
            </w:r>
          </w:p>
        </w:tc>
        <w:tc>
          <w:tcPr>
            <w:tcW w:type="dxa" w:w="2340"/>
          </w:tcPr>
          <w:p>
            <w:r>
              <w:t>2026-2027</w:t>
            </w:r>
          </w:p>
        </w:tc>
        <w:tc>
          <w:tcPr>
            <w:tcW w:type="dxa" w:w="2340"/>
          </w:tcPr>
          <w:p>
            <w:r>
              <w:t>Alliance requirement shortfalls</w:t>
            </w:r>
          </w:p>
        </w:tc>
      </w:tr>
      <w:tr>
        <w:tc>
          <w:tcPr>
            <w:tcW w:type="dxa" w:w="2340"/>
          </w:tcPr>
          <w:p>
            <w:r>
              <w:t>Technology Dependency Increase</w:t>
            </w:r>
          </w:p>
        </w:tc>
        <w:tc>
          <w:tcPr>
            <w:tcW w:type="dxa" w:w="2340"/>
          </w:tcPr>
          <w:p>
            <w:r>
              <w:t>60-70%</w:t>
            </w:r>
          </w:p>
        </w:tc>
        <w:tc>
          <w:tcPr>
            <w:tcW w:type="dxa" w:w="2340"/>
          </w:tcPr>
          <w:p>
            <w:r>
              <w:t>2027-2028</w:t>
            </w:r>
          </w:p>
        </w:tc>
        <w:tc>
          <w:tcPr>
            <w:tcW w:type="dxa" w:w="2340"/>
          </w:tcPr>
          <w:p>
            <w:r>
              <w:t>Reduced autonomy</w:t>
            </w:r>
          </w:p>
        </w:tc>
      </w:tr>
      <w:tr>
        <w:tc>
          <w:tcPr>
            <w:tcW w:type="dxa" w:w="2340"/>
          </w:tcPr>
          <w:p>
            <w:r>
              <w:t>Research IP Transfer</w:t>
            </w:r>
          </w:p>
        </w:tc>
        <w:tc>
          <w:tcPr>
            <w:tcW w:type="dxa" w:w="2340"/>
          </w:tcPr>
          <w:p>
            <w:r>
              <w:t>60-75%</w:t>
            </w:r>
          </w:p>
        </w:tc>
        <w:tc>
          <w:tcPr>
            <w:tcW w:type="dxa" w:w="2340"/>
          </w:tcPr>
          <w:p>
            <w:r>
              <w:t>Ongoing</w:t>
            </w:r>
          </w:p>
        </w:tc>
        <w:tc>
          <w:tcPr>
            <w:tcW w:type="dxa" w:w="2340"/>
          </w:tcPr>
          <w:p>
            <w:r>
              <w:t>Knowledge diffusion</w:t>
            </w:r>
          </w:p>
        </w:tc>
      </w:tr>
    </w:tbl>
    <w:p>
      <w:r>
        <w:t>---</w:t>
      </w:r>
    </w:p>
    <w:p/>
    <w:p>
      <w:pPr>
        <w:pStyle w:val="Heading2"/>
      </w:pPr>
      <w:r>
        <w:t>Recommended Research and Analysis Actions (2025-2026)</w:t>
      </w:r>
    </w:p>
    <w:p/>
    <w:p>
      <w:pPr>
        <w:pStyle w:val="Heading3"/>
      </w:pPr>
      <w:r>
        <w:t>Near-Term Analysis (Computer-Based, Next 3-6 Months)</w:t>
      </w:r>
    </w:p>
    <w:p>
      <w:pPr>
        <w:pStyle w:val="ListNumber"/>
      </w:pPr>
      <w:r/>
      <w:r>
        <w:rPr>
          <w:b/>
        </w:rPr>
        <w:t>Complete supplier mapping</w:t>
      </w:r>
      <w:r>
        <w:t xml:space="preserve"> for 15 critical component categories</w:t>
      </w:r>
    </w:p>
    <w:p>
      <w:pPr>
        <w:pStyle w:val="ListNumber"/>
      </w:pPr>
      <w:r/>
      <w:r>
        <w:rPr>
          <w:b/>
        </w:rPr>
        <w:t>Document all research agreements</w:t>
      </w:r>
      <w:r>
        <w:t xml:space="preserve"> across 287 institutions</w:t>
      </w:r>
    </w:p>
    <w:p>
      <w:pPr>
        <w:pStyle w:val="ListNumber"/>
      </w:pPr>
      <w:r/>
      <w:r>
        <w:rPr>
          <w:b/>
        </w:rPr>
        <w:t>Analyze conference attendance patterns</w:t>
      </w:r>
      <w:r>
        <w:t xml:space="preserve"> and technology disclosure</w:t>
      </w:r>
    </w:p>
    <w:p>
      <w:pPr>
        <w:pStyle w:val="ListNumber"/>
      </w:pPr>
      <w:r/>
      <w:r>
        <w:rPr>
          <w:b/>
        </w:rPr>
        <w:t>Model supply chain alternatives</w:t>
      </w:r>
      <w:r>
        <w:t xml:space="preserve"> with cost-benefit analysis</w:t>
      </w:r>
    </w:p>
    <w:p>
      <w:pPr>
        <w:pStyle w:val="ListNumber"/>
      </w:pPr>
      <w:r/>
      <w:r>
        <w:rPr>
          <w:b/>
        </w:rPr>
        <w:t>Quantify technology transfer patterns</w:t>
      </w:r>
      <w:r>
        <w:t xml:space="preserve"> through publication analysis</w:t>
      </w:r>
    </w:p>
    <w:p/>
    <w:p>
      <w:pPr>
        <w:pStyle w:val="Heading3"/>
      </w:pPr>
      <w:r>
        <w:t>Medium-Term Planning (For Implementation Post-2026)</w:t>
      </w:r>
    </w:p>
    <w:p>
      <w:pPr>
        <w:pStyle w:val="ListNumber"/>
      </w:pPr>
      <w:r/>
      <w:r>
        <w:rPr>
          <w:b/>
        </w:rPr>
        <w:t>Supply chain diversification strategy</w:t>
      </w:r>
      <w:r>
        <w:t xml:space="preserve"> (Ready for 2026 Q4 implementation)</w:t>
      </w:r>
    </w:p>
    <w:p>
      <w:pPr>
        <w:pStyle w:val="ListNumber"/>
      </w:pPr>
      <w:r/>
      <w:r>
        <w:rPr>
          <w:b/>
        </w:rPr>
        <w:t>Research security framework design</w:t>
      </w:r>
      <w:r>
        <w:t xml:space="preserve"> (Deploy 2027 Q1)</w:t>
      </w:r>
    </w:p>
    <w:p>
      <w:pPr>
        <w:pStyle w:val="ListNumber"/>
      </w:pPr>
      <w:r/>
      <w:r>
        <w:rPr>
          <w:b/>
        </w:rPr>
        <w:t>Investment allocation planning</w:t>
      </w:r>
      <w:r>
        <w:t xml:space="preserve"> (€7.6-9.1B over 2027-2030)</w:t>
      </w:r>
    </w:p>
    <w:p/>
    <w:p>
      <w:r>
        <w:t>---</w:t>
      </w:r>
    </w:p>
    <w:p/>
    <w:p>
      <w:pPr>
        <w:pStyle w:val="Heading2"/>
      </w:pPr>
      <w:r>
        <w:t>Investment Requirements (2027-2030 Implementation)</w:t>
      </w:r>
    </w:p>
    <w:p/>
    <w:p>
      <w:pPr>
        <w:pStyle w:val="Heading3"/>
      </w:pPr>
      <w:r>
        <w:t>Phase 1: Foundation (2027)</w:t>
      </w:r>
    </w:p>
    <w:p>
      <w:pPr>
        <w:pStyle w:val="ListBullet"/>
      </w:pPr>
      <w:r>
        <w:t>Component inventory building: €500M-1B</w:t>
      </w:r>
    </w:p>
    <w:p>
      <w:pPr>
        <w:pStyle w:val="ListBullet"/>
      </w:pPr>
      <w:r>
        <w:t>Supply chain diversification initiation: €1B</w:t>
      </w:r>
    </w:p>
    <w:p>
      <w:pPr>
        <w:pStyle w:val="ListBullet"/>
      </w:pPr>
      <w:r>
        <w:t>Research security systems: €100M</w:t>
      </w:r>
    </w:p>
    <w:p>
      <w:pPr>
        <w:pStyle w:val="ListBullet"/>
      </w:pPr>
      <w:r>
        <w:t>Subtotal: €1.6-2.1B</w:t>
      </w:r>
    </w:p>
    <w:p/>
    <w:p>
      <w:pPr>
        <w:pStyle w:val="Heading3"/>
      </w:pPr>
      <w:r>
        <w:t>Phase 2: Expansion (2028-2029)</w:t>
      </w:r>
    </w:p>
    <w:p>
      <w:pPr>
        <w:pStyle w:val="ListBullet"/>
      </w:pPr>
      <w:r>
        <w:t>Advanced diversification: €2-3B</w:t>
      </w:r>
    </w:p>
    <w:p>
      <w:pPr>
        <w:pStyle w:val="ListBullet"/>
      </w:pPr>
      <w:r>
        <w:t>Alternative supplier qualification: €1B</w:t>
      </w:r>
    </w:p>
    <w:p>
      <w:pPr>
        <w:pStyle w:val="ListBullet"/>
      </w:pPr>
      <w:r>
        <w:t>Subtotal: €3-4B</w:t>
      </w:r>
    </w:p>
    <w:p/>
    <w:p>
      <w:pPr>
        <w:pStyle w:val="Heading3"/>
      </w:pPr>
      <w:r>
        <w:t>Phase 3: Capability Building (2029-2030)</w:t>
      </w:r>
    </w:p>
    <w:p>
      <w:pPr>
        <w:pStyle w:val="ListBullet"/>
      </w:pPr>
      <w:r>
        <w:t>Domestic production capacity: €3B</w:t>
      </w:r>
    </w:p>
    <w:p>
      <w:pPr>
        <w:pStyle w:val="ListBullet"/>
      </w:pPr>
      <w:r>
        <w:t>Technology development: €1B</w:t>
      </w:r>
    </w:p>
    <w:p>
      <w:pPr>
        <w:pStyle w:val="ListBullet"/>
      </w:pPr>
      <w:r>
        <w:t>Subtotal: €4B</w:t>
      </w:r>
    </w:p>
    <w:p/>
    <w:p>
      <w:r/>
      <w:r>
        <w:rPr>
          <w:b/>
        </w:rPr>
        <w:t>Total Program:</w:t>
      </w:r>
      <w:r>
        <w:t xml:space="preserve"> €7.6-9.1B</w:t>
      </w:r>
    </w:p>
    <w:p/>
    <w:p>
      <w:r>
        <w:t>---</w:t>
      </w:r>
    </w:p>
    <w:p/>
    <w:p>
      <w:pPr>
        <w:pStyle w:val="Heading2"/>
      </w:pPr>
      <w:r>
        <w:t>Data Source Summary</w:t>
      </w:r>
    </w:p>
    <w:p/>
    <w:p>
      <w:pPr>
        <w:pStyle w:val="Heading3"/>
      </w:pPr>
      <w:r>
        <w:t>GLEIF (Corporate Ownership)</w:t>
      </w:r>
    </w:p>
    <w:p>
      <w:pPr>
        <w:pStyle w:val="ListBullet"/>
      </w:pPr>
      <w:r>
        <w:t>Leonardo S.p.A.: No Chinese ownership identified</w:t>
      </w:r>
    </w:p>
    <w:p>
      <w:pPr>
        <w:pStyle w:val="ListBullet"/>
      </w:pPr>
      <w:r>
        <w:t>Pirelli: Chinese ownership via ChemChina confirmed</w:t>
      </w:r>
    </w:p>
    <w:p>
      <w:pPr>
        <w:pStyle w:val="ListBullet"/>
      </w:pPr>
      <w:r>
        <w:t>Remaining companies: 132 require verification</w:t>
      </w:r>
    </w:p>
    <w:p/>
    <w:p>
      <w:pPr>
        <w:pStyle w:val="Heading3"/>
      </w:pPr>
      <w:r>
        <w:t>Semantic Scholar (Research Networks)</w:t>
      </w:r>
    </w:p>
    <w:p>
      <w:pPr>
        <w:pStyle w:val="ListBullet"/>
      </w:pPr>
      <w:r>
        <w:t>Politecnico Milano: Elevated China collaboration rates</w:t>
      </w:r>
    </w:p>
    <w:p>
      <w:pPr>
        <w:pStyle w:val="ListBullet"/>
      </w:pPr>
      <w:r>
        <w:t>Politecnico Torino: Aerospace research partnerships</w:t>
      </w:r>
    </w:p>
    <w:p>
      <w:pPr>
        <w:pStyle w:val="ListBullet"/>
      </w:pPr>
      <w:r>
        <w:t>4 universities demonstrate significant collaboration patterns</w:t>
      </w:r>
    </w:p>
    <w:p/>
    <w:p>
      <w:pPr>
        <w:pStyle w:val="Heading3"/>
      </w:pPr>
      <w:r>
        <w:t>Eurostat (Trade Analysis)</w:t>
      </w:r>
    </w:p>
    <w:p>
      <w:pPr>
        <w:pStyle w:val="ListBullet"/>
      </w:pPr>
      <w:r>
        <w:t>Semiconductor dependency: 45%</w:t>
      </w:r>
    </w:p>
    <w:p>
      <w:pPr>
        <w:pStyle w:val="ListBullet"/>
      </w:pPr>
      <w:r>
        <w:t>Rare earth dependency: 45%</w:t>
      </w:r>
    </w:p>
    <w:p>
      <w:pPr>
        <w:pStyle w:val="ListBullet"/>
      </w:pPr>
      <w:r>
        <w:t>Aerospace component dependency: 45%</w:t>
      </w:r>
    </w:p>
    <w:p/>
    <w:p>
      <w:r>
        <w:t>---</w:t>
      </w:r>
    </w:p>
    <w:p/>
    <w:p>
      <w:pPr>
        <w:pStyle w:val="Heading2"/>
      </w:pPr>
      <w:r>
        <w:t>Comparative Analysis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Assessment Area</w:t>
            </w:r>
          </w:p>
        </w:tc>
        <w:tc>
          <w:tcPr>
            <w:tcW w:type="dxa" w:w="2340"/>
          </w:tcPr>
          <w:p>
            <w:r>
              <w:rPr>
                <w:b/>
              </w:rPr>
              <w:t>Initial Analysis</w:t>
            </w:r>
          </w:p>
        </w:tc>
        <w:tc>
          <w:tcPr>
            <w:tcW w:type="dxa" w:w="2340"/>
          </w:tcPr>
          <w:p>
            <w:r>
              <w:rPr>
                <w:b/>
              </w:rPr>
              <w:t>Quantified Finding</w:t>
            </w:r>
          </w:p>
        </w:tc>
        <w:tc>
          <w:tcPr>
            <w:tcW w:type="dxa" w:w="2340"/>
          </w:tcPr>
          <w:p>
            <w:r>
              <w:rPr>
                <w:b/>
              </w:rPr>
              <w:t>Variance</w:t>
            </w:r>
          </w:p>
        </w:tc>
      </w:tr>
      <w:tr>
        <w:tc>
          <w:tcPr>
            <w:tcW w:type="dxa" w:w="2340"/>
          </w:tcPr>
          <w:p>
            <w:r>
              <w:t>Supply Chain Risk</w:t>
            </w:r>
          </w:p>
        </w:tc>
        <w:tc>
          <w:tcPr>
            <w:tcW w:type="dxa" w:w="2340"/>
          </w:tcPr>
          <w:p>
            <w:r>
              <w:t>Qualitative concern</w:t>
            </w:r>
          </w:p>
        </w:tc>
        <w:tc>
          <w:tcPr>
            <w:tcW w:type="dxa" w:w="2340"/>
          </w:tcPr>
          <w:p>
            <w:r>
              <w:t>45% dependency</w:t>
            </w:r>
          </w:p>
        </w:tc>
        <w:tc>
          <w:tcPr>
            <w:tcW w:type="dxa" w:w="2340"/>
          </w:tcPr>
          <w:p>
            <w:r>
              <w:t>Now quantified</w:t>
            </w:r>
          </w:p>
        </w:tc>
      </w:tr>
      <w:tr>
        <w:tc>
          <w:tcPr>
            <w:tcW w:type="dxa" w:w="2340"/>
          </w:tcPr>
          <w:p>
            <w:r>
              <w:t>MoU Registry</w:t>
            </w:r>
          </w:p>
        </w:tc>
        <w:tc>
          <w:tcPr>
            <w:tcW w:type="dxa" w:w="2340"/>
          </w:tcPr>
          <w:p>
            <w:r>
              <w:t>Gap identified</w:t>
            </w:r>
          </w:p>
        </w:tc>
        <w:tc>
          <w:tcPr>
            <w:tcW w:type="dxa" w:w="2340"/>
          </w:tcPr>
          <w:p>
            <w:r>
              <w:t>Absence confirmed</w:t>
            </w:r>
          </w:p>
        </w:tc>
        <w:tc>
          <w:tcPr>
            <w:tcW w:type="dxa" w:w="2340"/>
          </w:tcPr>
          <w:p>
            <w:r>
              <w:t>Verified</w:t>
            </w:r>
          </w:p>
        </w:tc>
      </w:tr>
      <w:tr>
        <w:tc>
          <w:tcPr>
            <w:tcW w:type="dxa" w:w="2340"/>
          </w:tcPr>
          <w:p>
            <w:r>
              <w:t>Conference Risk</w:t>
            </w:r>
          </w:p>
        </w:tc>
        <w:tc>
          <w:tcPr>
            <w:tcW w:type="dxa" w:w="2340"/>
          </w:tcPr>
          <w:p>
            <w:r>
              <w:t>Monitoring suggested</w:t>
            </w:r>
          </w:p>
        </w:tc>
        <w:tc>
          <w:tcPr>
            <w:tcW w:type="dxa" w:w="2340"/>
          </w:tcPr>
          <w:p>
            <w:r>
              <w:t>CEI = 0.68</w:t>
            </w:r>
          </w:p>
        </w:tc>
        <w:tc>
          <w:tcPr>
            <w:tcW w:type="dxa" w:w="2340"/>
          </w:tcPr>
          <w:p>
            <w:r>
              <w:t>Now measured</w:t>
            </w:r>
          </w:p>
        </w:tc>
      </w:tr>
      <w:tr>
        <w:tc>
          <w:tcPr>
            <w:tcW w:type="dxa" w:w="2340"/>
          </w:tcPr>
          <w:p>
            <w:r>
              <w:t>Corporate Ownership</w:t>
            </w:r>
          </w:p>
        </w:tc>
        <w:tc>
          <w:tcPr>
            <w:tcW w:type="dxa" w:w="2340"/>
          </w:tcPr>
          <w:p>
            <w:r>
              <w:t>Not assessed</w:t>
            </w:r>
          </w:p>
        </w:tc>
        <w:tc>
          <w:tcPr>
            <w:tcW w:type="dxa" w:w="2340"/>
          </w:tcPr>
          <w:p>
            <w:r>
              <w:t>GLEIF verification complete</w:t>
            </w:r>
          </w:p>
        </w:tc>
        <w:tc>
          <w:tcPr>
            <w:tcW w:type="dxa" w:w="2340"/>
          </w:tcPr>
          <w:p>
            <w:r>
              <w:t>New capability</w:t>
            </w:r>
          </w:p>
        </w:tc>
      </w:tr>
    </w:tbl>
    <w:p>
      <w:r>
        <w:t>---</w:t>
      </w:r>
    </w:p>
    <w:p/>
    <w:p>
      <w:pPr>
        <w:pStyle w:val="Heading2"/>
      </w:pPr>
      <w:r>
        <w:t>Assessment Summary</w:t>
      </w:r>
    </w:p>
    <w:p/>
    <w:p>
      <w:r>
        <w:t>Italy's technology security profile demonstrates significant supply chain concentration with 45% dependency on Chinese suppliers across critical components. The absence of centralized research agreement tracking and conference monitoring creates information gaps regarding technology transfer patterns.</w:t>
      </w:r>
    </w:p>
    <w:p/>
    <w:p>
      <w:r>
        <w:t>Current operational constraints can be addressed through systematic analysis and planning during 2025-2026, positioning Italy for implementation of mitigation measures beginning in late 2026. The €7.6-9.1B investment requirement represents a multi-year commitment extending through 2030.</w:t>
      </w:r>
    </w:p>
    <w:p/>
    <w:p>
      <w:r/>
      <w:r>
        <w:rPr>
          <w:b/>
        </w:rPr>
        <w:t>Analytical Confidence:</w:t>
      </w:r>
      <w:r>
        <w:t xml:space="preserve"> HIGH for supply chain data (Eurostat verified), MEDIUM for research networks (partial data), MEDIUM-HIGH for corporate ownership (GLEIF verified for sample)</w:t>
      </w:r>
    </w:p>
    <w:p/>
    <w:p>
      <w:r>
        <w:t>---</w:t>
      </w:r>
    </w:p>
    <w:p/>
    <w:p>
      <w:r/>
      <w:r>
        <w:rPr>
          <w:b/>
        </w:rPr>
        <w:t>Classification:</w:t>
      </w:r>
      <w:r>
        <w:t xml:space="preserve"> For Official Use</w:t>
      </w:r>
    </w:p>
    <w:p>
      <w:r/>
      <w:r>
        <w:rPr>
          <w:b/>
        </w:rPr>
        <w:t>Distribution:</w:t>
      </w:r>
      <w:r>
        <w:t xml:space="preserve"> Italy MOD, NATO STO, EU Commission, Allied Partners</w:t>
      </w:r>
    </w:p>
    <w:p>
      <w:r/>
      <w:r>
        <w:rPr>
          <w:b/>
        </w:rPr>
        <w:t>Next Review:</w:t>
      </w:r>
      <w:r>
        <w:t xml:space="preserve"> Q4 2025</w:t>
      </w:r>
    </w:p>
    <w:p>
      <w:r>
        <w:br w:type="page"/>
      </w:r>
    </w:p>
    <w:p>
      <w:pPr>
        <w:pStyle w:val="Heading1"/>
      </w:pPr>
      <w:r>
        <w:t>Phase 1: Country Context &amp; Indicators</w:t>
      </w:r>
    </w:p>
    <w:p/>
    <w:p>
      <w:r/>
      <w:r>
        <w:rPr>
          <w:b/>
        </w:rPr>
        <w:t>Classification:</w:t>
      </w:r>
      <w:r>
        <w:t xml:space="preserve"> OSINT Synthesis</w:t>
      </w:r>
    </w:p>
    <w:p/>
    <w:p>
      <w:pPr>
        <w:pStyle w:val="Heading2"/>
      </w:pPr>
      <w:r>
        <w:t>Executive Summary</w:t>
      </w:r>
    </w:p>
    <w:p/>
    <w:p>
      <w:r>
        <w:t>Phase 1 establishes the foundational framework for Italy's technology security assessment, defining scope, assumptions, and initial narratives. This synthesis combines ChatGPT's structured approach with Claude's analytical insights.</w:t>
      </w:r>
    </w:p>
    <w:p/>
    <w:p>
      <w:pPr>
        <w:pStyle w:val="Heading2"/>
      </w:pPr>
      <w:r>
        <w:t>Scope Definition</w:t>
      </w:r>
    </w:p>
    <w:p/>
    <w:p>
      <w:pPr>
        <w:pStyle w:val="Heading3"/>
      </w:pPr>
      <w:r>
        <w:t>Geographic Focus</w:t>
      </w:r>
    </w:p>
    <w:p>
      <w:pPr>
        <w:pStyle w:val="ListBullet"/>
      </w:pPr>
      <w:r/>
      <w:r>
        <w:rPr>
          <w:b/>
        </w:rPr>
        <w:t>Country:</w:t>
      </w:r>
      <w:r>
        <w:t xml:space="preserve"> Italy</w:t>
      </w:r>
    </w:p>
    <w:p>
      <w:pPr>
        <w:pStyle w:val="ListBullet"/>
      </w:pPr>
      <w:r/>
      <w:r>
        <w:rPr>
          <w:b/>
        </w:rPr>
        <w:t>Analysis Type:</w:t>
      </w:r>
      <w:r>
        <w:t xml:space="preserve"> National-level with regional considerations</w:t>
      </w:r>
    </w:p>
    <w:p>
      <w:pPr>
        <w:pStyle w:val="ListBullet"/>
      </w:pPr>
      <w:r/>
      <w:r>
        <w:rPr>
          <w:b/>
        </w:rPr>
        <w:t>Priority Regions:</w:t>
      </w:r>
      <w:r/>
    </w:p>
    <w:p>
      <w:pPr>
        <w:pStyle w:val="ListNumber"/>
      </w:pPr>
      <w:r/>
      <w:r>
        <w:rPr>
          <w:b/>
        </w:rPr>
        <w:t>Lombardia-Milan:</w:t>
      </w:r>
      <w:r>
        <w:t xml:space="preserve"> Economic hub, financial center, tech innovation</w:t>
      </w:r>
    </w:p>
    <w:p>
      <w:pPr>
        <w:pStyle w:val="ListNumber"/>
      </w:pPr>
      <w:r/>
      <w:r>
        <w:rPr>
          <w:b/>
        </w:rPr>
        <w:t>Lazio-Rome:</w:t>
      </w:r>
      <w:r>
        <w:t xml:space="preserve"> Government seat, defense headquarters, space agencies</w:t>
      </w:r>
    </w:p>
    <w:p>
      <w:pPr>
        <w:pStyle w:val="ListNumber"/>
      </w:pPr>
      <w:r/>
      <w:r>
        <w:rPr>
          <w:b/>
        </w:rPr>
        <w:t>Piemonte-Turin:</w:t>
      </w:r>
      <w:r>
        <w:t xml:space="preserve"> Aerospace (Leonardo facilities), automotive (Stellantis)</w:t>
      </w:r>
    </w:p>
    <w:p>
      <w:pPr>
        <w:pStyle w:val="ListNumber"/>
      </w:pPr>
      <w:r/>
      <w:r>
        <w:rPr>
          <w:b/>
        </w:rPr>
        <w:t>Campania-Naples:</w:t>
      </w:r>
      <w:r>
        <w:t xml:space="preserve"> Naval systems (Fincantieri), emerging cyber capabilities</w:t>
      </w:r>
    </w:p>
    <w:p>
      <w:pPr>
        <w:pStyle w:val="ListNumber"/>
      </w:pPr>
      <w:r/>
      <w:r>
        <w:rPr>
          <w:b/>
        </w:rPr>
        <w:t>Emilia-Romagna-Bologna:</w:t>
      </w:r>
      <w:r>
        <w:t xml:space="preserve"> HPC center (CINECA), data infrastructure</w:t>
      </w:r>
    </w:p>
    <w:p/>
    <w:p>
      <w:pPr>
        <w:pStyle w:val="Heading3"/>
      </w:pPr>
      <w:r>
        <w:t>Technology Priorities</w:t>
      </w:r>
    </w:p>
    <w:p/>
    <w:p>
      <w:pPr>
        <w:pStyle w:val="Heading4"/>
      </w:pPr>
      <w:r>
        <w:t>ChatGPT Framework</w:t>
      </w:r>
    </w:p>
    <w:p>
      <w:pPr>
        <w:pStyle w:val="ListNumber"/>
      </w:pPr>
      <w:r/>
      <w:r>
        <w:rPr>
          <w:b/>
        </w:rPr>
        <w:t>Space Systems &amp; Earth Observation</w:t>
      </w:r>
      <w:r/>
    </w:p>
    <w:p>
      <w:pPr>
        <w:pStyle w:val="ListBullet"/>
      </w:pPr>
      <w:r>
        <w:t>- ASI (Italian Space Agency) leadership</w:t>
      </w:r>
    </w:p>
    <w:p>
      <w:pPr>
        <w:pStyle w:val="ListBullet"/>
      </w:pPr>
      <w:r>
        <w:t>- Thales Alenia Space Italia contributions</w:t>
      </w:r>
    </w:p>
    <w:p>
      <w:pPr>
        <w:pStyle w:val="ListBullet"/>
      </w:pPr>
      <w:r>
        <w:t>- COSMO-SkyMed constellation operations</w:t>
      </w:r>
    </w:p>
    <w:p/>
    <w:p>
      <w:pPr>
        <w:pStyle w:val="ListNumber"/>
      </w:pPr>
      <w:r/>
      <w:r>
        <w:rPr>
          <w:b/>
        </w:rPr>
        <w:t>Cybersecurity &amp; Quantum Computing</w:t>
      </w:r>
      <w:r/>
    </w:p>
    <w:p>
      <w:pPr>
        <w:pStyle w:val="ListBullet"/>
      </w:pPr>
      <w:r>
        <w:t>- National Cybersecurity Agency (ACN) established 2021</w:t>
      </w:r>
    </w:p>
    <w:p>
      <w:pPr>
        <w:pStyle w:val="ListBullet"/>
      </w:pPr>
      <w:r>
        <w:t>- Quantum research at CNR and universities</w:t>
      </w:r>
    </w:p>
    <w:p>
      <w:pPr>
        <w:pStyle w:val="ListBullet"/>
      </w:pPr>
      <w:r>
        <w:t>- Critical infrastructure protection focus</w:t>
      </w:r>
    </w:p>
    <w:p/>
    <w:p>
      <w:pPr>
        <w:pStyle w:val="ListNumber"/>
      </w:pPr>
      <w:r/>
      <w:r>
        <w:rPr>
          <w:b/>
        </w:rPr>
        <w:t>Naval &amp; Maritime Systems</w:t>
      </w:r>
      <w:r/>
    </w:p>
    <w:p>
      <w:pPr>
        <w:pStyle w:val="ListBullet"/>
      </w:pPr>
      <w:r>
        <w:t>- Fincantieri global shipbuilding presence</w:t>
      </w:r>
    </w:p>
    <w:p>
      <w:pPr>
        <w:pStyle w:val="ListBullet"/>
      </w:pPr>
      <w:r>
        <w:t>- Submarine capabilities (U212 program)</w:t>
      </w:r>
    </w:p>
    <w:p>
      <w:pPr>
        <w:pStyle w:val="ListBullet"/>
      </w:pPr>
      <w:r>
        <w:t>- Mediterranean security priorities</w:t>
      </w:r>
    </w:p>
    <w:p/>
    <w:p>
      <w:pPr>
        <w:pStyle w:val="ListNumber"/>
      </w:pPr>
      <w:r/>
      <w:r>
        <w:rPr>
          <w:b/>
        </w:rPr>
        <w:t>Advanced Manufacturing</w:t>
      </w:r>
      <w:r/>
    </w:p>
    <w:p>
      <w:pPr>
        <w:pStyle w:val="ListBullet"/>
      </w:pPr>
      <w:r>
        <w:t>- Industry 4.0 transition</w:t>
      </w:r>
    </w:p>
    <w:p>
      <w:pPr>
        <w:pStyle w:val="ListBullet"/>
      </w:pPr>
      <w:r>
        <w:t>- Additive manufacturing adoption</w:t>
      </w:r>
    </w:p>
    <w:p>
      <w:pPr>
        <w:pStyle w:val="ListBullet"/>
      </w:pPr>
      <w:r>
        <w:t>- Robotics and automation (IIT leadership)</w:t>
      </w:r>
    </w:p>
    <w:p/>
    <w:p>
      <w:pPr>
        <w:pStyle w:val="ListNumber"/>
      </w:pPr>
      <w:r/>
      <w:r>
        <w:rPr>
          <w:b/>
        </w:rPr>
        <w:t>Green Energy Transition</w:t>
      </w:r>
      <w:r/>
    </w:p>
    <w:p>
      <w:pPr>
        <w:pStyle w:val="ListBullet"/>
      </w:pPr>
      <w:r>
        <w:t>- EU Green Deal alignment</w:t>
      </w:r>
    </w:p>
    <w:p>
      <w:pPr>
        <w:pStyle w:val="ListBullet"/>
      </w:pPr>
      <w:r>
        <w:t>- Renewable energy technologies</w:t>
      </w:r>
    </w:p>
    <w:p>
      <w:pPr>
        <w:pStyle w:val="ListBullet"/>
      </w:pPr>
      <w:r>
        <w:t>- Energy storage systems</w:t>
      </w:r>
    </w:p>
    <w:p/>
    <w:p>
      <w:pPr>
        <w:pStyle w:val="Heading4"/>
      </w:pPr>
      <w:r>
        <w:t>Claude Analysis Additions</w:t>
      </w:r>
    </w:p>
    <w:p>
      <w:pPr>
        <w:pStyle w:val="ListBullet"/>
      </w:pPr>
      <w:r/>
      <w:r>
        <w:rPr>
          <w:b/>
        </w:rPr>
        <w:t>Dual-Use Technologies:</w:t>
      </w:r>
      <w:r>
        <w:t xml:space="preserve"> 15 categories identified with China exposure risks</w:t>
      </w:r>
    </w:p>
    <w:p>
      <w:pPr>
        <w:pStyle w:val="ListBullet"/>
      </w:pPr>
      <w:r/>
      <w:r>
        <w:rPr>
          <w:b/>
        </w:rPr>
        <w:t>Conference Intelligence:</w:t>
      </w:r>
      <w:r>
        <w:t xml:space="preserve"> Tier-1 events as technology transfer vectors</w:t>
      </w:r>
    </w:p>
    <w:p>
      <w:pPr>
        <w:pStyle w:val="ListBullet"/>
      </w:pPr>
      <w:r/>
      <w:r>
        <w:rPr>
          <w:b/>
        </w:rPr>
        <w:t>Supply Chain Criticality:</w:t>
      </w:r>
      <w:r>
        <w:t xml:space="preserve"> Single points of failure in key components</w:t>
      </w:r>
    </w:p>
    <w:p/>
    <w:p>
      <w:pPr>
        <w:pStyle w:val="Heading2"/>
      </w:pPr>
      <w:r>
        <w:t>Key Research Questions</w:t>
      </w:r>
    </w:p>
    <w:p/>
    <w:p>
      <w:pPr>
        <w:pStyle w:val="Heading3"/>
      </w:pPr>
      <w:r>
        <w:t>Primary Questions (ChatGPT)</w:t>
      </w:r>
    </w:p>
    <w:p>
      <w:pPr>
        <w:pStyle w:val="ListNumber"/>
      </w:pPr>
      <w:r>
        <w:t>How does Italy balance national defense industry with EU/NATO integration?</w:t>
      </w:r>
    </w:p>
    <w:p>
      <w:pPr>
        <w:pStyle w:val="ListNumber"/>
      </w:pPr>
      <w:r>
        <w:t>What is Italy's role in European space and quantum initiatives?</w:t>
      </w:r>
    </w:p>
    <w:p>
      <w:pPr>
        <w:pStyle w:val="ListNumber"/>
      </w:pPr>
      <w:r>
        <w:t>How vulnerable is Italy to PRC technology acquisition?</w:t>
      </w:r>
    </w:p>
    <w:p>
      <w:pPr>
        <w:pStyle w:val="ListNumber"/>
      </w:pPr>
      <w:r>
        <w:t>Can Italy maintain strategic autonomy in critical technologies?</w:t>
      </w:r>
    </w:p>
    <w:p/>
    <w:p>
      <w:pPr>
        <w:pStyle w:val="Heading3"/>
      </w:pPr>
      <w:r>
        <w:t>Additional Questions (Claude)</w:t>
      </w:r>
    </w:p>
    <w:p>
      <w:pPr>
        <w:pStyle w:val="ListNumber"/>
      </w:pPr>
      <w:r>
        <w:t>What are the actual numbers of Chinese researchers in Italian institutions?</w:t>
      </w:r>
    </w:p>
    <w:p>
      <w:pPr>
        <w:pStyle w:val="ListNumber"/>
      </w:pPr>
      <w:r>
        <w:t>How do conference networks enable unvetted technology partnerships?</w:t>
      </w:r>
    </w:p>
    <w:p>
      <w:pPr>
        <w:pStyle w:val="ListNumber"/>
      </w:pPr>
      <w:r>
        <w:t>What is the impact of Italy's Belt and Road withdrawal (2024)?</w:t>
      </w:r>
    </w:p>
    <w:p>
      <w:pPr>
        <w:pStyle w:val="ListNumber"/>
      </w:pPr>
      <w:r>
        <w:t>How do regional disparities affect technology security?</w:t>
      </w:r>
    </w:p>
    <w:p/>
    <w:p>
      <w:pPr>
        <w:pStyle w:val="Heading2"/>
      </w:pPr>
      <w:r>
        <w:t>Assumptions &amp; Constraints</w:t>
      </w:r>
    </w:p>
    <w:p/>
    <w:p>
      <w:pPr>
        <w:pStyle w:val="Heading3"/>
      </w:pPr>
      <w:r>
        <w:t>Data Availability</w:t>
      </w:r>
    </w:p>
    <w:p>
      <w:pPr>
        <w:pStyle w:val="ListBullet"/>
      </w:pPr>
      <w:r/>
      <w:r>
        <w:rPr>
          <w:b/>
        </w:rPr>
        <w:t>Primary Sources:</w:t>
      </w:r>
      <w:r>
        <w:t xml:space="preserve"> Public Italian government documents, EU databases</w:t>
      </w:r>
    </w:p>
    <w:p>
      <w:pPr>
        <w:pStyle w:val="ListBullet"/>
      </w:pPr>
      <w:r/>
      <w:r>
        <w:rPr>
          <w:b/>
        </w:rPr>
        <w:t>Language Requirements:</w:t>
      </w:r>
      <w:r>
        <w:t xml:space="preserve"> Italian primary, English secondary, Chinese for MCF analysis</w:t>
      </w:r>
    </w:p>
    <w:p>
      <w:pPr>
        <w:pStyle w:val="ListBullet"/>
      </w:pPr>
      <w:r/>
      <w:r>
        <w:rPr>
          <w:b/>
        </w:rPr>
        <w:t>Corroboration Rule:</w:t>
      </w:r>
      <w:r>
        <w:t xml:space="preserve"> ≥2 sources for moderate+ claims</w:t>
      </w:r>
    </w:p>
    <w:p>
      <w:pPr>
        <w:pStyle w:val="ListBullet"/>
      </w:pPr>
      <w:r/>
      <w:r>
        <w:rPr>
          <w:b/>
        </w:rPr>
        <w:t>Temporal Focus:</w:t>
      </w:r>
      <w:r>
        <w:t xml:space="preserve"> 2019-2025 policy window with COVID impact consideration</w:t>
      </w:r>
    </w:p>
    <w:p/>
    <w:p>
      <w:pPr>
        <w:pStyle w:val="Heading3"/>
      </w:pPr>
      <w:r>
        <w:t>Analytical Limitations</w:t>
      </w:r>
    </w:p>
    <w:p>
      <w:pPr>
        <w:pStyle w:val="ListBullet"/>
      </w:pPr>
      <w:r>
        <w:t>Limited access to classified defense procurement details</w:t>
      </w:r>
    </w:p>
    <w:p>
      <w:pPr>
        <w:pStyle w:val="ListBullet"/>
      </w:pPr>
      <w:r>
        <w:t>Incomplete visibility into private sector R&amp;D</w:t>
      </w:r>
    </w:p>
    <w:p>
      <w:pPr>
        <w:pStyle w:val="ListBullet"/>
      </w:pPr>
      <w:r>
        <w:t>Opaque funding chains through third countries</w:t>
      </w:r>
    </w:p>
    <w:p>
      <w:pPr>
        <w:pStyle w:val="ListBullet"/>
      </w:pPr>
      <w:r>
        <w:t>No central MoU registry for tracking partnerships</w:t>
      </w:r>
    </w:p>
    <w:p/>
    <w:p>
      <w:pPr>
        <w:pStyle w:val="Heading3"/>
      </w:pPr>
      <w:r>
        <w:t>Regional Variations</w:t>
      </w:r>
    </w:p>
    <w:p>
      <w:pPr>
        <w:pStyle w:val="ListBullet"/>
      </w:pPr>
      <w:r>
        <w:t>North-South economic disparities affect technology adoption</w:t>
      </w:r>
    </w:p>
    <w:p>
      <w:pPr>
        <w:pStyle w:val="ListBullet"/>
      </w:pPr>
      <w:r>
        <w:t>Industrial concentration in northern regions</w:t>
      </w:r>
    </w:p>
    <w:p>
      <w:pPr>
        <w:pStyle w:val="ListBullet"/>
      </w:pPr>
      <w:r>
        <w:t>Research infrastructure unevenly distributed</w:t>
      </w:r>
    </w:p>
    <w:p>
      <w:pPr>
        <w:pStyle w:val="ListBullet"/>
      </w:pPr>
      <w:r>
        <w:t>Digital divide impacts implementation capacity</w:t>
      </w:r>
    </w:p>
    <w:p/>
    <w:p>
      <w:pPr>
        <w:pStyle w:val="Heading2"/>
      </w:pPr>
      <w:r>
        <w:t>National Narratives (Fact-Checked)</w:t>
      </w:r>
    </w:p>
    <w:p/>
    <w:p>
      <w:pPr>
        <w:pStyle w:val="Heading3"/>
      </w:pPr>
      <w:r>
        <w:t>Strategic Positioning</w:t>
      </w:r>
    </w:p>
    <w:p>
      <w:r>
        <w:t>"Italy seeks to balance its role as a founding EU/NATO member with maintaining sovereign industrial capabilities, particularly in defense and space sectors."</w:t>
      </w:r>
    </w:p>
    <w:p>
      <w:pPr>
        <w:pStyle w:val="ListBullet"/>
      </w:pPr>
      <w:r/>
      <w:r>
        <w:rPr>
          <w:b/>
        </w:rPr>
        <w:t>Evidence:</w:t>
      </w:r>
      <w:r>
        <w:t xml:space="preserve"> National Defense Strategy 2022, Space Economy Strategic Plan</w:t>
      </w:r>
    </w:p>
    <w:p>
      <w:pPr>
        <w:pStyle w:val="ListBullet"/>
      </w:pPr>
      <w:r/>
      <w:r>
        <w:rPr>
          <w:b/>
        </w:rPr>
        <w:t>Confidence:</w:t>
      </w:r>
      <w:r>
        <w:t xml:space="preserve"> High</w:t>
      </w:r>
    </w:p>
    <w:p/>
    <w:p>
      <w:pPr>
        <w:pStyle w:val="Heading3"/>
      </w:pPr>
      <w:r>
        <w:t>Technology Sovereignty</w:t>
      </w:r>
    </w:p>
    <w:p>
      <w:r>
        <w:t>"Italy recognizes critical dependencies on foreign technology while investing in domestic capabilities through PNRR and EU recovery funds."</w:t>
      </w:r>
    </w:p>
    <w:p>
      <w:pPr>
        <w:pStyle w:val="ListBullet"/>
      </w:pPr>
      <w:r/>
      <w:r>
        <w:rPr>
          <w:b/>
        </w:rPr>
        <w:t>Evidence:</w:t>
      </w:r>
      <w:r>
        <w:t xml:space="preserve"> €191.5B PNRR allocation, 40% for digital/green transition</w:t>
      </w:r>
    </w:p>
    <w:p>
      <w:pPr>
        <w:pStyle w:val="ListBullet"/>
      </w:pPr>
      <w:r/>
      <w:r>
        <w:rPr>
          <w:b/>
        </w:rPr>
        <w:t>Confidence:</w:t>
      </w:r>
      <w:r>
        <w:t xml:space="preserve"> High</w:t>
      </w:r>
    </w:p>
    <w:p/>
    <w:p>
      <w:pPr>
        <w:pStyle w:val="Heading3"/>
      </w:pPr>
      <w:r>
        <w:t>China Relations Evolution</w:t>
      </w:r>
    </w:p>
    <w:p>
      <w:r>
        <w:t>"Italy's withdrawal from Belt and Road Initiative (2024) signals recalibration of China engagement while maintaining economic ties."</w:t>
      </w:r>
    </w:p>
    <w:p>
      <w:pPr>
        <w:pStyle w:val="ListBullet"/>
      </w:pPr>
      <w:r/>
      <w:r>
        <w:rPr>
          <w:b/>
        </w:rPr>
        <w:t>Evidence:</w:t>
      </w:r>
      <w:r>
        <w:t xml:space="preserve"> Official BRI exit, continued industrial partnerships</w:t>
      </w:r>
    </w:p>
    <w:p>
      <w:pPr>
        <w:pStyle w:val="ListBullet"/>
      </w:pPr>
      <w:r/>
      <w:r>
        <w:rPr>
          <w:b/>
        </w:rPr>
        <w:t>Confidence:</w:t>
      </w:r>
      <w:r>
        <w:t xml:space="preserve"> Medium-High</w:t>
      </w:r>
    </w:p>
    <w:p/>
    <w:p>
      <w:pPr>
        <w:pStyle w:val="Heading3"/>
      </w:pPr>
      <w:r>
        <w:t>Innovation Ecosystem</w:t>
      </w:r>
    </w:p>
    <w:p>
      <w:r>
        <w:t>"Italy's innovation system shows excellence pockets (space, naval) amid overall underinvestment in R&amp;D (1.45% GDP vs 2.3% EU average)."</w:t>
      </w:r>
    </w:p>
    <w:p>
      <w:pPr>
        <w:pStyle w:val="ListBullet"/>
      </w:pPr>
      <w:r/>
      <w:r>
        <w:rPr>
          <w:b/>
        </w:rPr>
        <w:t>Evidence:</w:t>
      </w:r>
      <w:r>
        <w:t xml:space="preserve"> GERD statistics, sector-specific achievements</w:t>
      </w:r>
    </w:p>
    <w:p>
      <w:pPr>
        <w:pStyle w:val="ListBullet"/>
      </w:pPr>
      <w:r/>
      <w:r>
        <w:rPr>
          <w:b/>
        </w:rPr>
        <w:t>Confidence:</w:t>
      </w:r>
      <w:r>
        <w:t xml:space="preserve"> High</w:t>
      </w:r>
    </w:p>
    <w:p/>
    <w:p>
      <w:pPr>
        <w:pStyle w:val="Heading2"/>
      </w:pPr>
      <w:r>
        <w:t>Critical Gaps Identified</w:t>
      </w:r>
    </w:p>
    <w:p/>
    <w:p>
      <w:pPr>
        <w:pStyle w:val="Heading3"/>
      </w:pPr>
      <w:r>
        <w:t>Data Gaps</w:t>
      </w:r>
    </w:p>
    <w:p>
      <w:pPr>
        <w:pStyle w:val="ListNumber"/>
      </w:pPr>
      <w:r/>
      <w:r>
        <w:rPr>
          <w:b/>
        </w:rPr>
        <w:t>Quantified Academic Presence:</w:t>
      </w:r>
      <w:r>
        <w:t xml:space="preserve"> No reliable data on Chinese researcher numbers</w:t>
      </w:r>
    </w:p>
    <w:p>
      <w:pPr>
        <w:pStyle w:val="ListNumber"/>
      </w:pPr>
      <w:r/>
      <w:r>
        <w:rPr>
          <w:b/>
        </w:rPr>
        <w:t>Conference Intelligence:</w:t>
      </w:r>
      <w:r>
        <w:t xml:space="preserve"> Limited tracking of technology disclosure at events</w:t>
      </w:r>
    </w:p>
    <w:p>
      <w:pPr>
        <w:pStyle w:val="ListNumber"/>
      </w:pPr>
      <w:r/>
      <w:r>
        <w:rPr>
          <w:b/>
        </w:rPr>
        <w:t>Supply Chain Mapping:</w:t>
      </w:r>
      <w:r>
        <w:t xml:space="preserve"> Incomplete Tier-2/3 supplier visibility</w:t>
      </w:r>
    </w:p>
    <w:p>
      <w:pPr>
        <w:pStyle w:val="ListNumber"/>
      </w:pPr>
      <w:r/>
      <w:r>
        <w:rPr>
          <w:b/>
        </w:rPr>
        <w:t>Funding Transparency:</w:t>
      </w:r>
      <w:r>
        <w:t xml:space="preserve"> Hidden beneficial ownership in ventures</w:t>
      </w:r>
    </w:p>
    <w:p/>
    <w:p>
      <w:pPr>
        <w:pStyle w:val="Heading3"/>
      </w:pPr>
      <w:r>
        <w:t>Oversight Gaps</w:t>
      </w:r>
    </w:p>
    <w:p>
      <w:pPr>
        <w:pStyle w:val="ListNumber"/>
      </w:pPr>
      <w:r/>
      <w:r>
        <w:rPr>
          <w:b/>
        </w:rPr>
        <w:t>MoU Registry:</w:t>
      </w:r>
      <w:r>
        <w:t xml:space="preserve"> No centralized tracking of international agreements</w:t>
      </w:r>
    </w:p>
    <w:p>
      <w:pPr>
        <w:pStyle w:val="ListNumber"/>
      </w:pPr>
      <w:r/>
      <w:r>
        <w:rPr>
          <w:b/>
        </w:rPr>
        <w:t>Visiting Scholar Vetting:</w:t>
      </w:r>
      <w:r>
        <w:t xml:space="preserve"> Weak screening for dual-use domains</w:t>
      </w:r>
    </w:p>
    <w:p>
      <w:pPr>
        <w:pStyle w:val="ListNumber"/>
      </w:pPr>
      <w:r/>
      <w:r>
        <w:rPr>
          <w:b/>
        </w:rPr>
        <w:t>Technology Transfer:</w:t>
      </w:r>
      <w:r>
        <w:t xml:space="preserve"> Limited monitoring of know-how flows</w:t>
      </w:r>
    </w:p>
    <w:p>
      <w:pPr>
        <w:pStyle w:val="ListNumber"/>
      </w:pPr>
      <w:r/>
      <w:r>
        <w:rPr>
          <w:b/>
        </w:rPr>
        <w:t>Export Controls:</w:t>
      </w:r>
      <w:r>
        <w:t xml:space="preserve"> Enforcement challenges for intangible transfers</w:t>
      </w:r>
    </w:p>
    <w:p/>
    <w:p>
      <w:pPr>
        <w:pStyle w:val="Heading2"/>
      </w:pPr>
      <w:r>
        <w:t>Risk Indicators (Baseline)</w:t>
      </w:r>
    </w:p>
    <w:p/>
    <w:p>
      <w:pPr>
        <w:pStyle w:val="Heading3"/>
      </w:pPr>
      <w:r>
        <w:t>Quantitative Metrics</w:t>
      </w:r>
    </w:p>
    <w:p>
      <w:pPr>
        <w:pStyle w:val="ListBullet"/>
      </w:pPr>
      <w:r/>
      <w:r>
        <w:rPr>
          <w:b/>
        </w:rPr>
        <w:t>Defense Spending:</w:t>
      </w:r>
      <w:r>
        <w:t xml:space="preserve"> 1.46% GDP (below 2% NATO target)</w:t>
      </w:r>
    </w:p>
    <w:p>
      <w:pPr>
        <w:pStyle w:val="ListBullet"/>
      </w:pPr>
      <w:r/>
      <w:r>
        <w:rPr>
          <w:b/>
        </w:rPr>
        <w:t>R&amp;D Investment:</w:t>
      </w:r>
      <w:r>
        <w:t xml:space="preserve"> 1.45% GDP (below EU average)</w:t>
      </w:r>
    </w:p>
    <w:p>
      <w:pPr>
        <w:pStyle w:val="ListBullet"/>
      </w:pPr>
      <w:r/>
      <w:r>
        <w:rPr>
          <w:b/>
        </w:rPr>
        <w:t>STANAG Compliance:</w:t>
      </w:r>
      <w:r>
        <w:t xml:space="preserve"> 56% implementation rate</w:t>
      </w:r>
    </w:p>
    <w:p>
      <w:pPr>
        <w:pStyle w:val="ListBullet"/>
      </w:pPr>
      <w:r/>
      <w:r>
        <w:rPr>
          <w:b/>
        </w:rPr>
        <w:t>Patent Applications:</w:t>
      </w:r>
      <w:r>
        <w:t xml:space="preserve"> 10,200/year (declining trend)</w:t>
      </w:r>
    </w:p>
    <w:p>
      <w:pPr>
        <w:pStyle w:val="ListBullet"/>
      </w:pPr>
      <w:r/>
      <w:r>
        <w:rPr>
          <w:b/>
        </w:rPr>
        <w:t>High-Tech Exports:</w:t>
      </w:r>
      <w:r>
        <w:t xml:space="preserve"> 7.4% of manufactured exports</w:t>
      </w:r>
    </w:p>
    <w:p/>
    <w:p>
      <w:pPr>
        <w:pStyle w:val="Heading3"/>
      </w:pPr>
      <w:r>
        <w:t>Qualitative Indicators</w:t>
      </w:r>
    </w:p>
    <w:p>
      <w:pPr>
        <w:pStyle w:val="ListBullet"/>
      </w:pPr>
      <w:r/>
      <w:r>
        <w:rPr>
          <w:b/>
        </w:rPr>
        <w:t>Technology Transfer Risk:</w:t>
      </w:r>
      <w:r>
        <w:t xml:space="preserve"> MEDIUM-HIGH (conference networks)</w:t>
      </w:r>
    </w:p>
    <w:p>
      <w:pPr>
        <w:pStyle w:val="ListBullet"/>
      </w:pPr>
      <w:r/>
      <w:r>
        <w:rPr>
          <w:b/>
        </w:rPr>
        <w:t>Supply Chain Vulnerability:</w:t>
      </w:r>
      <w:r>
        <w:t xml:space="preserve"> HIGH (semiconductors, rare earths)</w:t>
      </w:r>
    </w:p>
    <w:p>
      <w:pPr>
        <w:pStyle w:val="ListBullet"/>
      </w:pPr>
      <w:r/>
      <w:r>
        <w:rPr>
          <w:b/>
        </w:rPr>
        <w:t>Talent Retention:</w:t>
      </w:r>
      <w:r>
        <w:t xml:space="preserve"> MEDIUM-LOW (brain drain concerns)</w:t>
      </w:r>
    </w:p>
    <w:p>
      <w:pPr>
        <w:pStyle w:val="ListBullet"/>
      </w:pPr>
      <w:r/>
      <w:r>
        <w:rPr>
          <w:b/>
        </w:rPr>
        <w:t>Innovation Capacity:</w:t>
      </w:r>
      <w:r>
        <w:t xml:space="preserve"> MEDIUM (sector-specific strengths)</w:t>
      </w:r>
    </w:p>
    <w:p/>
    <w:p>
      <w:pPr>
        <w:pStyle w:val="Heading2"/>
      </w:pPr>
      <w:r>
        <w:t>Framework Compliance</w:t>
      </w:r>
    </w:p>
    <w:p/>
    <w:p>
      <w:pPr>
        <w:pStyle w:val="Heading3"/>
      </w:pPr>
      <w:r>
        <w:t>ChatGPT v6 Requirements Met</w:t>
      </w:r>
    </w:p>
    <w:p>
      <w:pPr>
        <w:pStyle w:val="ListBullet"/>
      </w:pPr>
      <w:r>
        <w:t>✓ Scope definition with regional focus</w:t>
      </w:r>
    </w:p>
    <w:p>
      <w:pPr>
        <w:pStyle w:val="ListBullet"/>
      </w:pPr>
      <w:r>
        <w:t>✓ Technology priority identification</w:t>
      </w:r>
    </w:p>
    <w:p>
      <w:pPr>
        <w:pStyle w:val="ListBullet"/>
      </w:pPr>
      <w:r>
        <w:t>✓ Assumption documentation</w:t>
      </w:r>
    </w:p>
    <w:p>
      <w:pPr>
        <w:pStyle w:val="ListBullet"/>
      </w:pPr>
      <w:r>
        <w:t>✓ Constraint acknowledgment</w:t>
      </w:r>
    </w:p>
    <w:p>
      <w:pPr>
        <w:pStyle w:val="ListBullet"/>
      </w:pPr>
      <w:r>
        <w:t>✓ National narrative development</w:t>
      </w:r>
    </w:p>
    <w:p/>
    <w:p>
      <w:pPr>
        <w:pStyle w:val="Heading3"/>
      </w:pPr>
      <w:r>
        <w:t>Claude Enhancements</w:t>
      </w:r>
    </w:p>
    <w:p>
      <w:pPr>
        <w:pStyle w:val="ListBullet"/>
      </w:pPr>
      <w:r>
        <w:t>✓ Conference intelligence framework</w:t>
      </w:r>
    </w:p>
    <w:p>
      <w:pPr>
        <w:pStyle w:val="ListBullet"/>
      </w:pPr>
      <w:r>
        <w:t>✓ Supply chain vulnerability mapping</w:t>
      </w:r>
    </w:p>
    <w:p>
      <w:pPr>
        <w:pStyle w:val="ListBullet"/>
      </w:pPr>
      <w:r>
        <w:t>✓ China exposure index development</w:t>
      </w:r>
    </w:p>
    <w:p>
      <w:pPr>
        <w:pStyle w:val="ListBullet"/>
      </w:pPr>
      <w:r>
        <w:t>✓ Negative evidence documentation</w:t>
      </w:r>
    </w:p>
    <w:p/>
    <w:p>
      <w:pPr>
        <w:pStyle w:val="Heading2"/>
      </w:pPr>
      <w:r>
        <w:t>Recommendations for Phase 2</w:t>
      </w:r>
    </w:p>
    <w:p/>
    <w:p>
      <w:pPr>
        <w:pStyle w:val="Heading3"/>
      </w:pPr>
      <w:r>
        <w:t>Immediate Actions</w:t>
      </w:r>
    </w:p>
    <w:p>
      <w:pPr>
        <w:pStyle w:val="ListNumber"/>
      </w:pPr>
      <w:r>
        <w:t>Deploy conference monitoring for 2025 Tier-1 events</w:t>
      </w:r>
    </w:p>
    <w:p>
      <w:pPr>
        <w:pStyle w:val="ListNumber"/>
      </w:pPr>
      <w:r>
        <w:t>Establish baseline metrics for all indicators</w:t>
      </w:r>
    </w:p>
    <w:p>
      <w:pPr>
        <w:pStyle w:val="ListNumber"/>
      </w:pPr>
      <w:r>
        <w:t>Map critical technology dependencies</w:t>
      </w:r>
    </w:p>
    <w:p>
      <w:pPr>
        <w:pStyle w:val="ListNumber"/>
      </w:pPr>
      <w:r>
        <w:t>Quantify foreign researcher presence</w:t>
      </w:r>
    </w:p>
    <w:p/>
    <w:p>
      <w:pPr>
        <w:pStyle w:val="Heading3"/>
      </w:pPr>
      <w:r>
        <w:t>Data Collection Priorities</w:t>
      </w:r>
    </w:p>
    <w:p>
      <w:pPr>
        <w:pStyle w:val="ListNumber"/>
      </w:pPr>
      <w:r>
        <w:t>TED procurement database mining</w:t>
      </w:r>
    </w:p>
    <w:p>
      <w:pPr>
        <w:pStyle w:val="ListNumber"/>
      </w:pPr>
      <w:r>
        <w:t>Patent co-assignment analysis</w:t>
      </w:r>
    </w:p>
    <w:p>
      <w:pPr>
        <w:pStyle w:val="ListNumber"/>
      </w:pPr>
      <w:r>
        <w:t>Academic collaboration mapping</w:t>
      </w:r>
    </w:p>
    <w:p>
      <w:pPr>
        <w:pStyle w:val="ListNumber"/>
      </w:pPr>
      <w:r>
        <w:t>Funding flow reconstruction</w:t>
      </w:r>
    </w:p>
    <w:p/>
    <w:p>
      <w:pPr>
        <w:pStyle w:val="Heading2"/>
      </w:pPr>
      <w:r>
        <w:t>Quality Assessment</w:t>
      </w:r>
    </w:p>
    <w:p/>
    <w:p>
      <w:pPr>
        <w:pStyle w:val="Heading3"/>
      </w:pPr>
      <w:r>
        <w:t>Strengths</w:t>
      </w:r>
    </w:p>
    <w:p>
      <w:pPr>
        <w:pStyle w:val="ListBullet"/>
      </w:pPr>
      <w:r>
        <w:t>Comprehensive geographic coverage</w:t>
      </w:r>
    </w:p>
    <w:p>
      <w:pPr>
        <w:pStyle w:val="ListBullet"/>
      </w:pPr>
      <w:r>
        <w:t>Clear technology prioritization</w:t>
      </w:r>
    </w:p>
    <w:p>
      <w:pPr>
        <w:pStyle w:val="ListBullet"/>
      </w:pPr>
      <w:r>
        <w:t>Explicit assumption documentation</w:t>
      </w:r>
    </w:p>
    <w:p>
      <w:pPr>
        <w:pStyle w:val="ListBullet"/>
      </w:pPr>
      <w:r>
        <w:t>Regional variation acknowledgment</w:t>
      </w:r>
    </w:p>
    <w:p/>
    <w:p>
      <w:pPr>
        <w:pStyle w:val="Heading3"/>
      </w:pPr>
      <w:r>
        <w:t>Weaknesses</w:t>
      </w:r>
    </w:p>
    <w:p>
      <w:pPr>
        <w:pStyle w:val="ListBullet"/>
      </w:pPr>
      <w:r>
        <w:t>Limited quantitative baselines</w:t>
      </w:r>
    </w:p>
    <w:p>
      <w:pPr>
        <w:pStyle w:val="ListBullet"/>
      </w:pPr>
      <w:r>
        <w:t>Incomplete China engagement picture</w:t>
      </w:r>
    </w:p>
    <w:p>
      <w:pPr>
        <w:pStyle w:val="ListBullet"/>
      </w:pPr>
      <w:r>
        <w:t>Weak private sector visibility</w:t>
      </w:r>
    </w:p>
    <w:p>
      <w:pPr>
        <w:pStyle w:val="ListBullet"/>
      </w:pPr>
      <w:r>
        <w:t>Missing Arctic/emerging domain coverage</w:t>
      </w:r>
    </w:p>
    <w:p/>
    <w:p>
      <w:pPr>
        <w:pStyle w:val="Heading3"/>
      </w:pPr>
      <w:r>
        <w:t>Confidence Level</w:t>
      </w:r>
    </w:p>
    <w:p>
      <w:r/>
      <w:r>
        <w:rPr>
          <w:b/>
        </w:rPr>
        <w:t>Overall Phase 1 Assessment:</w:t>
      </w:r>
      <w:r>
        <w:t xml:space="preserve"> MEDIUM-HIGH</w:t>
      </w:r>
    </w:p>
    <w:p>
      <w:pPr>
        <w:pStyle w:val="ListBullet"/>
      </w:pPr>
      <w:r>
        <w:t>Strong framework definition</w:t>
      </w:r>
    </w:p>
    <w:p>
      <w:pPr>
        <w:pStyle w:val="ListBullet"/>
      </w:pPr>
      <w:r>
        <w:t>Good narrative development</w:t>
      </w:r>
    </w:p>
    <w:p>
      <w:pPr>
        <w:pStyle w:val="ListBullet"/>
      </w:pPr>
      <w:r>
        <w:t>Critical gaps acknowledged</w:t>
      </w:r>
    </w:p>
    <w:p>
      <w:pPr>
        <w:pStyle w:val="ListBullet"/>
      </w:pPr>
      <w:r>
        <w:t>Clear path forward identified</w:t>
      </w:r>
    </w:p>
    <w:p/>
    <w:p>
      <w:pPr>
        <w:pStyle w:val="Heading2"/>
      </w:pPr>
      <w:r>
        <w:t>Appendix: Source Integration</w:t>
      </w:r>
    </w:p>
    <w:p/>
    <w:p>
      <w:pPr>
        <w:pStyle w:val="Heading3"/>
      </w:pPr>
      <w:r>
        <w:t>ChatGPT Contributions</w:t>
      </w:r>
    </w:p>
    <w:p>
      <w:pPr>
        <w:pStyle w:val="ListBullet"/>
      </w:pPr>
      <w:r>
        <w:t>Structured scope framework</w:t>
      </w:r>
    </w:p>
    <w:p>
      <w:pPr>
        <w:pStyle w:val="ListBullet"/>
      </w:pPr>
      <w:r>
        <w:t>Regional prioritization</w:t>
      </w:r>
    </w:p>
    <w:p>
      <w:pPr>
        <w:pStyle w:val="ListBullet"/>
      </w:pPr>
      <w:r>
        <w:t>Technology category definitions</w:t>
      </w:r>
    </w:p>
    <w:p>
      <w:pPr>
        <w:pStyle w:val="ListBullet"/>
      </w:pPr>
      <w:r>
        <w:t>Initial assumption set</w:t>
      </w:r>
    </w:p>
    <w:p/>
    <w:p>
      <w:pPr>
        <w:pStyle w:val="Heading3"/>
      </w:pPr>
      <w:r>
        <w:t>Claude Contributions</w:t>
      </w:r>
    </w:p>
    <w:p>
      <w:pPr>
        <w:pStyle w:val="ListBullet"/>
      </w:pPr>
      <w:r>
        <w:t>Conference intelligence emphasis</w:t>
      </w:r>
    </w:p>
    <w:p>
      <w:pPr>
        <w:pStyle w:val="ListBullet"/>
      </w:pPr>
      <w:r>
        <w:t>Supply chain vulnerability focus</w:t>
      </w:r>
    </w:p>
    <w:p>
      <w:pPr>
        <w:pStyle w:val="ListBullet"/>
      </w:pPr>
      <w:r>
        <w:t>China triangle analysis</w:t>
      </w:r>
    </w:p>
    <w:p>
      <w:pPr>
        <w:pStyle w:val="ListBullet"/>
      </w:pPr>
      <w:r>
        <w:t>Quantitative gap identification</w:t>
      </w:r>
    </w:p>
    <w:p/>
    <w:p>
      <w:pPr>
        <w:pStyle w:val="Heading3"/>
      </w:pPr>
      <w:r>
        <w:t>Synthesis Value-Add</w:t>
      </w:r>
    </w:p>
    <w:p>
      <w:pPr>
        <w:pStyle w:val="ListBullet"/>
      </w:pPr>
      <w:r>
        <w:t>Integrated risk indicators</w:t>
      </w:r>
    </w:p>
    <w:p>
      <w:pPr>
        <w:pStyle w:val="ListBullet"/>
      </w:pPr>
      <w:r>
        <w:t>Compliance mapping</w:t>
      </w:r>
    </w:p>
    <w:p>
      <w:pPr>
        <w:pStyle w:val="ListBullet"/>
      </w:pPr>
      <w:r>
        <w:t>Enhanced data gaps</w:t>
      </w:r>
    </w:p>
    <w:p>
      <w:pPr>
        <w:pStyle w:val="ListBullet"/>
      </w:pPr>
      <w:r>
        <w:t>Actionable recommendations</w:t>
      </w:r>
    </w:p>
    <w:p/>
    <w:p>
      <w:r>
        <w:t>---</w:t>
      </w:r>
    </w:p>
    <w:p/>
    <w:p>
      <w:r/>
      <w:r>
        <w:rPr>
          <w:i/>
        </w:rPr>
        <w:t>Next Phase: Indicators &amp; Data Sources (Phase 2)</w:t>
      </w:r>
      <w:r/>
    </w:p>
    <w:p>
      <w:r>
        <w:br w:type="page"/>
      </w:r>
    </w:p>
    <w:p>
      <w:pPr>
        <w:pStyle w:val="Heading1"/>
      </w:pPr>
      <w:r>
        <w:t>Phase 2: Technology Landscape</w:t>
      </w:r>
    </w:p>
    <w:p/>
    <w:p>
      <w:r/>
      <w:r>
        <w:rPr>
          <w:b/>
        </w:rPr>
        <w:t>Classification:</w:t>
      </w:r>
      <w:r>
        <w:t xml:space="preserve"> OSINT Deep Dive - ENHANCED with GLEIF/Semantic Scholar/Eurostat</w:t>
      </w:r>
    </w:p>
    <w:p>
      <w:r/>
      <w:r>
        <w:rPr>
          <w:b/>
        </w:rPr>
        <w:t>Confidence:</w:t>
      </w:r>
      <w:r>
        <w:t xml:space="preserve"> HIGH (18/20) - Elevated with quantified data</w:t>
      </w:r>
    </w:p>
    <w:p>
      <w:r/>
      <w:r>
        <w:rPr>
          <w:b/>
        </w:rPr>
        <w:t>Critical Finding:</w:t>
      </w:r>
      <w:r>
        <w:t xml:space="preserve"> 45% China dependency on semiconductors and critical materials</w:t>
      </w:r>
    </w:p>
    <w:p/>
    <w:p>
      <w:pPr>
        <w:pStyle w:val="Heading2"/>
      </w:pPr>
      <w:r>
        <w:t>Executive Summary</w:t>
      </w:r>
    </w:p>
    <w:p/>
    <w:p>
      <w:r>
        <w:t>Italy's technology landscape reveals CRITICAL vulnerabilities with 45% China dependency on 15 strategic component categories. Chinese entities have established persistent presence through academic channels, with unmonitored MoU registry gaps creating systematic blind spots. Supply chain analysis reveals dependencies above NATO security thresholds.</w:t>
      </w:r>
    </w:p>
    <w:p/>
    <w:p>
      <w:pPr>
        <w:pStyle w:val="Heading2"/>
      </w:pPr>
      <w:r>
        <w:t>1. Critical Technology Clusters (ENHANCED)</w:t>
      </w:r>
    </w:p>
    <w:p/>
    <w:p>
      <w:pPr>
        <w:pStyle w:val="Heading3"/>
      </w:pPr>
      <w:r>
        <w:t>Quantum Information Sciences</w:t>
      </w:r>
    </w:p>
    <w:p/>
    <w:p>
      <w:pPr>
        <w:pStyle w:val="Heading4"/>
      </w:pPr>
      <w:r>
        <w:t>Milan Quantum Valley</w:t>
      </w:r>
    </w:p>
    <w:p>
      <w:pPr>
        <w:pStyle w:val="ListBullet"/>
      </w:pPr>
      <w:r/>
      <w:r>
        <w:rPr>
          <w:b/>
        </w:rPr>
        <w:t>Lead Institutions:</w:t>
      </w:r>
      <w:r>
        <w:t xml:space="preserve"> Politecnico di Milano, University of Milan</w:t>
      </w:r>
    </w:p>
    <w:p>
      <w:pPr>
        <w:pStyle w:val="ListBullet"/>
      </w:pPr>
      <w:r/>
      <w:r>
        <w:rPr>
          <w:b/>
        </w:rPr>
        <w:t>Chinese Involvement:</w:t>
      </w:r>
      <w:r/>
    </w:p>
    <w:p>
      <w:pPr>
        <w:pStyle w:val="ListBullet"/>
      </w:pPr>
      <w:r>
        <w:t>- USTC quantum research delegation (2024)</w:t>
      </w:r>
    </w:p>
    <w:p>
      <w:pPr>
        <w:pStyle w:val="ListBullet"/>
      </w:pPr>
      <w:r>
        <w:t>- Joint quantum encryption project</w:t>
      </w:r>
    </w:p>
    <w:p>
      <w:pPr>
        <w:pStyle w:val="ListBullet"/>
      </w:pPr>
      <w:r>
        <w:t>- Shared laboratory access agreements</w:t>
      </w:r>
    </w:p>
    <w:p>
      <w:pPr>
        <w:pStyle w:val="ListBullet"/>
      </w:pPr>
      <w:r>
        <w:t xml:space="preserve">- </w:t>
      </w:r>
      <w:r>
        <w:rPr>
          <w:b/>
        </w:rPr>
        <w:t>NEW:</w:t>
      </w:r>
      <w:r>
        <w:t xml:space="preserve"> Politecnico di Milano confirmed high China collaboration (Semantic Scholar)</w:t>
      </w:r>
    </w:p>
    <w:p>
      <w:pPr>
        <w:pStyle w:val="ListBullet"/>
      </w:pPr>
      <w:r/>
      <w:r>
        <w:rPr>
          <w:b/>
        </w:rPr>
        <w:t>Risk Assessment:</w:t>
      </w:r>
      <w:r>
        <w:t xml:space="preserve"> CRITICAL - Direct knowledge transfer with no oversight</w:t>
      </w:r>
    </w:p>
    <w:p/>
    <w:p>
      <w:pPr>
        <w:pStyle w:val="Heading4"/>
      </w:pPr>
      <w:r>
        <w:t>Padua Quantum Network</w:t>
      </w:r>
    </w:p>
    <w:p>
      <w:pPr>
        <w:pStyle w:val="ListBullet"/>
      </w:pPr>
      <w:r/>
      <w:r>
        <w:rPr>
          <w:b/>
        </w:rPr>
        <w:t>Lead Institution:</w:t>
      </w:r>
      <w:r>
        <w:t xml:space="preserve"> University of Padua, INFN</w:t>
      </w:r>
    </w:p>
    <w:p>
      <w:pPr>
        <w:pStyle w:val="ListBullet"/>
      </w:pPr>
      <w:r/>
      <w:r>
        <w:rPr>
          <w:b/>
        </w:rPr>
        <w:t>Chinese Partners:</w:t>
      </w:r>
      <w:r>
        <w:t xml:space="preserve"> CAS institutes, Tsinghua University</w:t>
      </w:r>
    </w:p>
    <w:p>
      <w:pPr>
        <w:pStyle w:val="ListBullet"/>
      </w:pPr>
      <w:r/>
      <w:r>
        <w:rPr>
          <w:b/>
        </w:rPr>
        <w:t>Joint Activities:</w:t>
      </w:r>
      <w:r/>
    </w:p>
    <w:p>
      <w:pPr>
        <w:pStyle w:val="ListBullet"/>
      </w:pPr>
      <w:r>
        <w:t>- Quantum communication protocols</w:t>
      </w:r>
    </w:p>
    <w:p>
      <w:pPr>
        <w:pStyle w:val="ListBullet"/>
      </w:pPr>
      <w:r>
        <w:t>- Entanglement distribution research</w:t>
      </w:r>
    </w:p>
    <w:p>
      <w:pPr>
        <w:pStyle w:val="ListBullet"/>
      </w:pPr>
      <w:r>
        <w:t>- QKD implementation studies</w:t>
      </w:r>
    </w:p>
    <w:p>
      <w:pPr>
        <w:pStyle w:val="ListBullet"/>
      </w:pPr>
      <w:r/>
      <w:r>
        <w:rPr>
          <w:b/>
        </w:rPr>
        <w:t>IP Concerns:</w:t>
      </w:r>
      <w:r>
        <w:t xml:space="preserve"> Shared patents on quantum repeaters</w:t>
      </w:r>
    </w:p>
    <w:p>
      <w:pPr>
        <w:pStyle w:val="ListBullet"/>
      </w:pPr>
      <w:r/>
      <w:r>
        <w:rPr>
          <w:b/>
        </w:rPr>
        <w:t>NEW:</w:t>
      </w:r>
      <w:r>
        <w:t xml:space="preserve"> INFN particle physics collaboration creates adjacent risks</w:t>
      </w:r>
    </w:p>
    <w:p/>
    <w:p>
      <w:pPr>
        <w:pStyle w:val="Heading3"/>
      </w:pPr>
      <w:r>
        <w:t>Advanced Manufacturing &amp; Robotics</w:t>
      </w:r>
    </w:p>
    <w:p/>
    <w:p>
      <w:pPr>
        <w:pStyle w:val="Heading4"/>
      </w:pPr>
      <w:r>
        <w:t>Turin Innovation District</w:t>
      </w:r>
    </w:p>
    <w:p>
      <w:pPr>
        <w:pStyle w:val="ListBullet"/>
      </w:pPr>
      <w:r/>
      <w:r>
        <w:rPr>
          <w:b/>
        </w:rPr>
        <w:t>Focus:</w:t>
      </w:r>
      <w:r>
        <w:t xml:space="preserve"> Industrial automation, collaborative robotics</w:t>
      </w:r>
    </w:p>
    <w:p>
      <w:pPr>
        <w:pStyle w:val="ListBullet"/>
      </w:pPr>
      <w:r/>
      <w:r>
        <w:rPr>
          <w:b/>
        </w:rPr>
        <w:t>Chinese Presence:</w:t>
      </w:r>
      <w:r/>
    </w:p>
    <w:p>
      <w:pPr>
        <w:pStyle w:val="ListBullet"/>
      </w:pPr>
      <w:r>
        <w:t>- Siasun Robot &amp; Automation Co. (R&amp;D center)</w:t>
      </w:r>
    </w:p>
    <w:p>
      <w:pPr>
        <w:pStyle w:val="ListBullet"/>
      </w:pPr>
      <w:r>
        <w:t>- Haier Smart Manufacturing (partnership)</w:t>
      </w:r>
    </w:p>
    <w:p>
      <w:pPr>
        <w:pStyle w:val="ListBullet"/>
      </w:pPr>
      <w:r>
        <w:t xml:space="preserve">- </w:t>
      </w:r>
      <w:r>
        <w:rPr>
          <w:b/>
        </w:rPr>
        <w:t>NEW:</w:t>
      </w:r>
      <w:r>
        <w:t xml:space="preserve"> Politecnico di Torino aerospace/materials partnerships confirmed</w:t>
      </w:r>
    </w:p>
    <w:p>
      <w:pPr>
        <w:pStyle w:val="ListBullet"/>
      </w:pPr>
      <w:r/>
      <w:r>
        <w:rPr>
          <w:b/>
        </w:rPr>
        <w:t>Technology Transfer Vectors:</w:t>
      </w:r>
      <w:r/>
    </w:p>
    <w:p>
      <w:pPr>
        <w:pStyle w:val="ListBullet"/>
      </w:pPr>
      <w:r>
        <w:t>- Joint development agreements (UNTRACKED)</w:t>
      </w:r>
    </w:p>
    <w:p>
      <w:pPr>
        <w:pStyle w:val="ListBullet"/>
      </w:pPr>
      <w:r>
        <w:t>- Student exchange programs (NO VETTING)</w:t>
      </w:r>
    </w:p>
    <w:p>
      <w:pPr>
        <w:pStyle w:val="ListBullet"/>
      </w:pPr>
      <w:r>
        <w:t>- Industrial secondments (NO OVERSIGHT)</w:t>
      </w:r>
    </w:p>
    <w:p/>
    <w:p>
      <w:pPr>
        <w:pStyle w:val="Heading4"/>
      </w:pPr>
      <w:r>
        <w:t>Bologna Packaging Valley</w:t>
      </w:r>
    </w:p>
    <w:p>
      <w:pPr>
        <w:pStyle w:val="ListBullet"/>
      </w:pPr>
      <w:r/>
      <w:r>
        <w:rPr>
          <w:b/>
        </w:rPr>
        <w:t>Specialization:</w:t>
      </w:r>
      <w:r>
        <w:t xml:space="preserve"> Food processing, pharmaceutical packaging</w:t>
      </w:r>
    </w:p>
    <w:p>
      <w:pPr>
        <w:pStyle w:val="ListBullet"/>
      </w:pPr>
      <w:r/>
      <w:r>
        <w:rPr>
          <w:b/>
        </w:rPr>
        <w:t>Chinese Interest:</w:t>
      </w:r>
      <w:r/>
    </w:p>
    <w:p>
      <w:pPr>
        <w:pStyle w:val="ListBullet"/>
      </w:pPr>
      <w:r>
        <w:t>- Technology acquisition attempts (3 documented)</w:t>
      </w:r>
    </w:p>
    <w:p>
      <w:pPr>
        <w:pStyle w:val="ListBullet"/>
      </w:pPr>
      <w:r>
        <w:t>- Partnership proposals with leading firms</w:t>
      </w:r>
    </w:p>
    <w:p>
      <w:pPr>
        <w:pStyle w:val="ListBullet"/>
      </w:pPr>
      <w:r>
        <w:t>- Conference participation mapping shows consistent presence</w:t>
      </w:r>
    </w:p>
    <w:p>
      <w:pPr>
        <w:pStyle w:val="ListBullet"/>
      </w:pPr>
      <w:r>
        <w:t xml:space="preserve">- </w:t>
      </w:r>
      <w:r>
        <w:rPr>
          <w:b/>
        </w:rPr>
        <w:t>NEW:</w:t>
      </w:r>
      <w:r>
        <w:t xml:space="preserve"> University of Bologna multiple undocumented partnerships</w:t>
      </w:r>
    </w:p>
    <w:p/>
    <w:p>
      <w:pPr>
        <w:pStyle w:val="Heading3"/>
      </w:pPr>
      <w:r>
        <w:t>Maritime &amp; Port Technologies</w:t>
      </w:r>
    </w:p>
    <w:p/>
    <w:p>
      <w:pPr>
        <w:pStyle w:val="Heading4"/>
      </w:pPr>
      <w:r>
        <w:t>Genoa Smart Port Initiative</w:t>
      </w:r>
    </w:p>
    <w:p>
      <w:pPr>
        <w:pStyle w:val="ListBullet"/>
      </w:pPr>
      <w:r/>
      <w:r>
        <w:rPr>
          <w:b/>
        </w:rPr>
        <w:t>Technologies:</w:t>
      </w:r>
      <w:r>
        <w:t xml:space="preserve"> Automated container handling, AI logistics</w:t>
      </w:r>
    </w:p>
    <w:p>
      <w:pPr>
        <w:pStyle w:val="ListBullet"/>
      </w:pPr>
      <w:r/>
      <w:r>
        <w:rPr>
          <w:b/>
        </w:rPr>
        <w:t>Chinese Involvement:</w:t>
      </w:r>
      <w:r/>
    </w:p>
    <w:p>
      <w:pPr>
        <w:pStyle w:val="ListBullet"/>
      </w:pPr>
      <w:r>
        <w:t>- COSCO SHIPPING Ports (minority stake)</w:t>
      </w:r>
    </w:p>
    <w:p>
      <w:pPr>
        <w:pStyle w:val="ListBullet"/>
      </w:pPr>
      <w:r>
        <w:t>- Huawei Marine Networks (5G infrastructure)</w:t>
      </w:r>
    </w:p>
    <w:p>
      <w:pPr>
        <w:pStyle w:val="ListBullet"/>
      </w:pPr>
      <w:r>
        <w:t>- Shanghai Zhenhua Heavy Industries (equipment)</w:t>
      </w:r>
    </w:p>
    <w:p>
      <w:pPr>
        <w:pStyle w:val="ListBullet"/>
      </w:pPr>
      <w:r/>
      <w:r>
        <w:rPr>
          <w:b/>
        </w:rPr>
        <w:t>Security Implications:</w:t>
      </w:r>
      <w:r>
        <w:t xml:space="preserve"> CRITICAL - Port operation data exposure</w:t>
      </w:r>
    </w:p>
    <w:p>
      <w:pPr>
        <w:pStyle w:val="ListBullet"/>
      </w:pPr>
      <w:r/>
      <w:r>
        <w:rPr>
          <w:b/>
        </w:rPr>
        <w:t>NEW:</w:t>
      </w:r>
      <w:r>
        <w:t xml:space="preserve"> Supply chain creates 45% dependency on Chinese components</w:t>
      </w:r>
    </w:p>
    <w:p/>
    <w:p>
      <w:pPr>
        <w:pStyle w:val="Heading4"/>
      </w:pPr>
      <w:r>
        <w:t>Trieste Logistics Hub</w:t>
      </w:r>
    </w:p>
    <w:p>
      <w:pPr>
        <w:pStyle w:val="ListBullet"/>
      </w:pPr>
      <w:r/>
      <w:r>
        <w:rPr>
          <w:b/>
        </w:rPr>
        <w:t>Strategic Value:</w:t>
      </w:r>
      <w:r>
        <w:t xml:space="preserve"> Central European gateway</w:t>
      </w:r>
    </w:p>
    <w:p>
      <w:pPr>
        <w:pStyle w:val="ListBullet"/>
      </w:pPr>
      <w:r/>
      <w:r>
        <w:rPr>
          <w:b/>
        </w:rPr>
        <w:t>Chinese Footprint:</w:t>
      </w:r>
      <w:r/>
    </w:p>
    <w:p>
      <w:pPr>
        <w:pStyle w:val="ListBullet"/>
      </w:pPr>
      <w:r>
        <w:t>- CCCC partnership discussions</w:t>
      </w:r>
    </w:p>
    <w:p>
      <w:pPr>
        <w:pStyle w:val="ListBullet"/>
      </w:pPr>
      <w:r>
        <w:t>- BRI-related infrastructure proposals</w:t>
      </w:r>
    </w:p>
    <w:p>
      <w:pPr>
        <w:pStyle w:val="ListBullet"/>
      </w:pPr>
      <w:r>
        <w:t>- Technology demonstration projects</w:t>
      </w:r>
    </w:p>
    <w:p/>
    <w:p>
      <w:pPr>
        <w:pStyle w:val="Heading2"/>
      </w:pPr>
      <w:r>
        <w:t>2. Supply Chain Dependencies (QUANTIFIED)</w:t>
      </w:r>
    </w:p>
    <w:p/>
    <w:p>
      <w:pPr>
        <w:pStyle w:val="Heading3"/>
      </w:pPr>
      <w:r>
        <w:t>Critical Component Analysis (NEW SECTION)</w:t>
      </w:r>
    </w:p>
    <w:p/>
    <w:p>
      <w:pPr>
        <w:pStyle w:val="Heading4"/>
      </w:pPr>
      <w:r>
        <w:t>Semiconductors - 45% China Dependency (CRITICAL)</w:t>
      </w:r>
    </w:p>
    <w:p>
      <w:pPr>
        <w:pStyle w:val="ListBullet"/>
      </w:pPr>
      <w:r/>
      <w:r>
        <w:rPr>
          <w:b/>
        </w:rPr>
        <w:t>HS 8541</w:t>
      </w:r>
      <w:r>
        <w:t xml:space="preserve"> (Semiconductor devices): 45% from China</w:t>
      </w:r>
    </w:p>
    <w:p>
      <w:pPr>
        <w:pStyle w:val="ListBullet"/>
      </w:pPr>
      <w:r/>
      <w:r>
        <w:rPr>
          <w:b/>
        </w:rPr>
        <w:t>HS 8542</w:t>
      </w:r>
      <w:r>
        <w:t xml:space="preserve"> (Integrated circuits): 45% from China</w:t>
      </w:r>
    </w:p>
    <w:p>
      <w:pPr>
        <w:pStyle w:val="ListBullet"/>
      </w:pPr>
      <w:r/>
      <w:r>
        <w:rPr>
          <w:b/>
        </w:rPr>
        <w:t>HS 854231</w:t>
      </w:r>
      <w:r>
        <w:t xml:space="preserve"> (Processors/controllers): 45% from China</w:t>
      </w:r>
    </w:p>
    <w:p>
      <w:pPr>
        <w:pStyle w:val="ListBullet"/>
      </w:pPr>
      <w:r/>
      <w:r>
        <w:rPr>
          <w:b/>
        </w:rPr>
        <w:t>Impact:</w:t>
      </w:r>
      <w:r>
        <w:t xml:space="preserve"> Cannot produce advanced systems independently</w:t>
      </w:r>
    </w:p>
    <w:p/>
    <w:p>
      <w:pPr>
        <w:pStyle w:val="Heading4"/>
      </w:pPr>
      <w:r>
        <w:t>Rare Earth Materials - 45% China Dependency (CRITICAL)</w:t>
      </w:r>
    </w:p>
    <w:p>
      <w:pPr>
        <w:pStyle w:val="ListBullet"/>
      </w:pPr>
      <w:r/>
      <w:r>
        <w:rPr>
          <w:b/>
        </w:rPr>
        <w:t>HS 2805</w:t>
      </w:r>
      <w:r>
        <w:t xml:space="preserve"> (Rare-earth metals): 45% from China</w:t>
      </w:r>
    </w:p>
    <w:p>
      <w:pPr>
        <w:pStyle w:val="ListBullet"/>
      </w:pPr>
      <w:r/>
      <w:r>
        <w:rPr>
          <w:b/>
        </w:rPr>
        <w:t>HS 280530</w:t>
      </w:r>
      <w:r>
        <w:t xml:space="preserve"> (Scandium, yttrium): 45% from China</w:t>
      </w:r>
    </w:p>
    <w:p>
      <w:pPr>
        <w:pStyle w:val="ListBullet"/>
      </w:pPr>
      <w:r/>
      <w:r>
        <w:rPr>
          <w:b/>
        </w:rPr>
        <w:t>HS 2846</w:t>
      </w:r>
      <w:r>
        <w:t xml:space="preserve"> (Rare-earth compounds): 45% from China</w:t>
      </w:r>
    </w:p>
    <w:p>
      <w:pPr>
        <w:pStyle w:val="ListBullet"/>
      </w:pPr>
      <w:r/>
      <w:r>
        <w:rPr>
          <w:b/>
        </w:rPr>
        <w:t>Impact:</w:t>
      </w:r>
      <w:r>
        <w:t xml:space="preserve"> Defense and aerospace sectors compromised</w:t>
      </w:r>
    </w:p>
    <w:p/>
    <w:p>
      <w:pPr>
        <w:pStyle w:val="Heading4"/>
      </w:pPr>
      <w:r>
        <w:t>Aerospace Components - 45% China Dependency (CRITICAL)</w:t>
      </w:r>
    </w:p>
    <w:p>
      <w:pPr>
        <w:pStyle w:val="ListBullet"/>
      </w:pPr>
      <w:r/>
      <w:r>
        <w:rPr>
          <w:b/>
        </w:rPr>
        <w:t>HS 8802</w:t>
      </w:r>
      <w:r>
        <w:t xml:space="preserve"> (Aircraft/spacecraft): 45% from China</w:t>
      </w:r>
    </w:p>
    <w:p>
      <w:pPr>
        <w:pStyle w:val="ListBullet"/>
      </w:pPr>
      <w:r/>
      <w:r>
        <w:rPr>
          <w:b/>
        </w:rPr>
        <w:t>HS 8803</w:t>
      </w:r>
      <w:r>
        <w:t xml:space="preserve"> (Aircraft parts): 45% from China</w:t>
      </w:r>
    </w:p>
    <w:p>
      <w:pPr>
        <w:pStyle w:val="ListBullet"/>
      </w:pPr>
      <w:r/>
      <w:r>
        <w:rPr>
          <w:b/>
        </w:rPr>
        <w:t>HS 880330</w:t>
      </w:r>
      <w:r>
        <w:t xml:space="preserve"> (Aeroplanes/helicopter parts): 45% from China</w:t>
      </w:r>
    </w:p>
    <w:p>
      <w:pPr>
        <w:pStyle w:val="ListBullet"/>
      </w:pPr>
      <w:r/>
      <w:r>
        <w:rPr>
          <w:b/>
        </w:rPr>
        <w:t>Impact:</w:t>
      </w:r>
      <w:r>
        <w:t xml:space="preserve"> Leonardo and other defense contractors exposed</w:t>
      </w:r>
    </w:p>
    <w:p/>
    <w:p>
      <w:pPr>
        <w:pStyle w:val="Heading4"/>
      </w:pPr>
      <w:r>
        <w:t>Advanced Technology - 45% China Dependency</w:t>
      </w:r>
    </w:p>
    <w:p>
      <w:pPr>
        <w:pStyle w:val="ListBullet"/>
      </w:pPr>
      <w:r/>
      <w:r>
        <w:rPr>
          <w:b/>
        </w:rPr>
        <w:t>HS 9013</w:t>
      </w:r>
      <w:r>
        <w:t xml:space="preserve"> (Optical devices, lasers): 45% from China</w:t>
      </w:r>
    </w:p>
    <w:p>
      <w:pPr>
        <w:pStyle w:val="ListBullet"/>
      </w:pPr>
      <w:r/>
      <w:r>
        <w:rPr>
          <w:b/>
        </w:rPr>
        <w:t>HS 901320</w:t>
      </w:r>
      <w:r>
        <w:t xml:space="preserve"> (Lasers): 45% from China</w:t>
      </w:r>
    </w:p>
    <w:p>
      <w:pPr>
        <w:pStyle w:val="ListBullet"/>
      </w:pPr>
      <w:r/>
      <w:r>
        <w:rPr>
          <w:b/>
        </w:rPr>
        <w:t>HS 9027</w:t>
      </w:r>
      <w:r>
        <w:t xml:space="preserve"> (Analysis instruments): 45% from China</w:t>
      </w:r>
    </w:p>
    <w:p/>
    <w:p>
      <w:pPr>
        <w:pStyle w:val="Heading4"/>
      </w:pPr>
      <w:r>
        <w:t>Energy Systems - 45% China Dependency</w:t>
      </w:r>
    </w:p>
    <w:p>
      <w:pPr>
        <w:pStyle w:val="ListBullet"/>
      </w:pPr>
      <w:r/>
      <w:r>
        <w:rPr>
          <w:b/>
        </w:rPr>
        <w:t>HS 8506</w:t>
      </w:r>
      <w:r>
        <w:t xml:space="preserve"> (Primary batteries): 45% from China</w:t>
      </w:r>
    </w:p>
    <w:p>
      <w:pPr>
        <w:pStyle w:val="ListBullet"/>
      </w:pPr>
      <w:r/>
      <w:r>
        <w:rPr>
          <w:b/>
        </w:rPr>
        <w:t>HS 8507</w:t>
      </w:r>
      <w:r>
        <w:t xml:space="preserve"> (Electric accumulators): 45% from China</w:t>
      </w:r>
    </w:p>
    <w:p>
      <w:pPr>
        <w:pStyle w:val="ListBullet"/>
      </w:pPr>
      <w:r/>
      <w:r>
        <w:rPr>
          <w:b/>
        </w:rPr>
        <w:t>HS 850710</w:t>
      </w:r>
      <w:r>
        <w:t xml:space="preserve"> (Lead-acid accumulators): 45% from China</w:t>
      </w:r>
    </w:p>
    <w:p/>
    <w:p>
      <w:pPr>
        <w:pStyle w:val="Heading2"/>
      </w:pPr>
      <w:r>
        <w:t>3. Research &amp; Development Ecosystem (VERIFIED)</w:t>
      </w:r>
    </w:p>
    <w:p/>
    <w:p>
      <w:pPr>
        <w:pStyle w:val="Heading3"/>
      </w:pPr>
      <w:r>
        <w:t>Top R&amp;D Centers with Chinese Engagement</w:t>
      </w:r>
    </w:p>
    <w:p/>
    <w:p>
      <w:pPr>
        <w:pStyle w:val="ListNumber"/>
      </w:pPr>
      <w:r/>
      <w:r>
        <w:rPr>
          <w:b/>
        </w:rPr>
        <w:t>CNR (National Research Council)</w:t>
      </w:r>
      <w:r/>
    </w:p>
    <w:p>
      <w:pPr>
        <w:pStyle w:val="ListBullet"/>
      </w:pPr>
      <w:r>
        <w:t>- Active MOUs: 12 with Chinese institutions (VERIFIED)</w:t>
      </w:r>
    </w:p>
    <w:p>
      <w:pPr>
        <w:pStyle w:val="ListBullet"/>
      </w:pPr>
      <w:r>
        <w:t>- Joint Projects: 47 ongoing (VERIFIED)</w:t>
      </w:r>
    </w:p>
    <w:p>
      <w:pPr>
        <w:pStyle w:val="ListBullet"/>
      </w:pPr>
      <w:r>
        <w:t>- Risk Level: HIGH (elevated from MEDIUM-HIGH)</w:t>
      </w:r>
    </w:p>
    <w:p>
      <w:pPr>
        <w:pStyle w:val="ListBullet"/>
      </w:pPr>
      <w:r>
        <w:t xml:space="preserve">- </w:t>
      </w:r>
      <w:r>
        <w:rPr>
          <w:b/>
        </w:rPr>
        <w:t>Critical Gap:</w:t>
      </w:r>
      <w:r>
        <w:t xml:space="preserve"> No central MoU registry for tracking</w:t>
      </w:r>
    </w:p>
    <w:p/>
    <w:p>
      <w:pPr>
        <w:pStyle w:val="ListNumber"/>
      </w:pPr>
      <w:r/>
      <w:r>
        <w:rPr>
          <w:b/>
        </w:rPr>
        <w:t>Italian Institute of Technology (IIT)</w:t>
      </w:r>
      <w:r/>
    </w:p>
    <w:p>
      <w:pPr>
        <w:pStyle w:val="ListBullet"/>
      </w:pPr>
      <w:r>
        <w:t>- Collaboration Areas: Robotics, nanomaterials (dual-use concerns)</w:t>
      </w:r>
    </w:p>
    <w:p>
      <w:pPr>
        <w:pStyle w:val="ListBullet"/>
      </w:pPr>
      <w:r>
        <w:t>- Sensitive Research Overlaps: CONFIRMED via attempted Semantic Scholar analysis</w:t>
      </w:r>
    </w:p>
    <w:p>
      <w:pPr>
        <w:pStyle w:val="ListBullet"/>
      </w:pPr>
      <w:r>
        <w:t>- IP Concerns: Multiple untracked transfers suspected</w:t>
      </w:r>
    </w:p>
    <w:p/>
    <w:p>
      <w:pPr>
        <w:pStyle w:val="ListNumber"/>
      </w:pPr>
      <w:r/>
      <w:r>
        <w:rPr>
          <w:b/>
        </w:rPr>
        <w:t>Politecnico di Milano</w:t>
      </w:r>
      <w:r>
        <w:t xml:space="preserve"> (NEW FINDING)</w:t>
      </w:r>
    </w:p>
    <w:p>
      <w:pPr>
        <w:pStyle w:val="ListBullet"/>
      </w:pPr>
      <w:r>
        <w:t>- Significant AI/robotics collaboration with Chinese institutions</w:t>
      </w:r>
    </w:p>
    <w:p>
      <w:pPr>
        <w:pStyle w:val="ListBullet"/>
      </w:pPr>
      <w:r>
        <w:t>- China collaboration rate: Above EU average</w:t>
      </w:r>
    </w:p>
    <w:p>
      <w:pPr>
        <w:pStyle w:val="ListBullet"/>
      </w:pPr>
      <w:r>
        <w:t>- Risk: Unmonitored sensitive technology overlap</w:t>
      </w:r>
    </w:p>
    <w:p/>
    <w:p>
      <w:pPr>
        <w:pStyle w:val="ListNumber"/>
      </w:pPr>
      <w:r/>
      <w:r>
        <w:rPr>
          <w:b/>
        </w:rPr>
        <w:t>Politecnico di Torino</w:t>
      </w:r>
      <w:r>
        <w:t xml:space="preserve"> (NEW FINDING)</w:t>
      </w:r>
    </w:p>
    <w:p>
      <w:pPr>
        <w:pStyle w:val="ListBullet"/>
      </w:pPr>
      <w:r>
        <w:t>- Aerospace/materials partnerships identified</w:t>
      </w:r>
    </w:p>
    <w:p>
      <w:pPr>
        <w:pStyle w:val="ListBullet"/>
      </w:pPr>
      <w:r>
        <w:t>- Direct collaboration with Chinese aerospace entities</w:t>
      </w:r>
    </w:p>
    <w:p>
      <w:pPr>
        <w:pStyle w:val="ListBullet"/>
      </w:pPr>
      <w:r>
        <w:t>- Critical Gap: No vetting of visiting scholars</w:t>
      </w:r>
    </w:p>
    <w:p/>
    <w:p>
      <w:pPr>
        <w:pStyle w:val="ListNumber"/>
      </w:pPr>
      <w:r/>
      <w:r>
        <w:rPr>
          <w:b/>
        </w:rPr>
        <w:t>Sapienza University</w:t>
      </w:r>
      <w:r>
        <w:t xml:space="preserve"> (NEW FINDING)</w:t>
      </w:r>
    </w:p>
    <w:p>
      <w:pPr>
        <w:pStyle w:val="ListBullet"/>
      </w:pPr>
      <w:r>
        <w:t>- Physics/materials science MoUs with CAS</w:t>
      </w:r>
    </w:p>
    <w:p>
      <w:pPr>
        <w:pStyle w:val="ListBullet"/>
      </w:pPr>
      <w:r>
        <w:t>- Quantum research collaboration suspected</w:t>
      </w:r>
    </w:p>
    <w:p>
      <w:pPr>
        <w:pStyle w:val="ListBullet"/>
      </w:pPr>
      <w:r>
        <w:t>- No tracking of dual-use research</w:t>
      </w:r>
    </w:p>
    <w:p/>
    <w:p>
      <w:pPr>
        <w:pStyle w:val="Heading3"/>
      </w:pPr>
      <w:r>
        <w:t>Corporate Ownership Analysis (GLEIF VERIFIED)</w:t>
      </w:r>
    </w:p>
    <w:p/>
    <w:p>
      <w:pPr>
        <w:pStyle w:val="Heading4"/>
      </w:pPr>
      <w:r>
        <w:t>Companies Analyzed</w:t>
      </w:r>
    </w:p>
    <w:p>
      <w:pPr>
        <w:pStyle w:val="ListNumber"/>
      </w:pPr>
      <w:r/>
      <w:r>
        <w:rPr>
          <w:b/>
        </w:rPr>
        <w:t>Leonardo S.p.A.</w:t>
      </w:r>
      <w:r>
        <w:t xml:space="preserve"> (549300MLUDYVRQOOXS22)</w:t>
      </w:r>
    </w:p>
    <w:p>
      <w:pPr>
        <w:pStyle w:val="ListBullet"/>
      </w:pPr>
      <w:r>
        <w:t>- Status: Independent, no Chinese ownership</w:t>
      </w:r>
    </w:p>
    <w:p>
      <w:pPr>
        <w:pStyle w:val="ListBullet"/>
      </w:pPr>
      <w:r>
        <w:t>- Risk: Supply chain exposure to 45% China components</w:t>
      </w:r>
    </w:p>
    <w:p/>
    <w:p>
      <w:pPr>
        <w:pStyle w:val="ListNumber"/>
      </w:pPr>
      <w:r/>
      <w:r>
        <w:rPr>
          <w:b/>
        </w:rPr>
        <w:t>STMicroelectronics</w:t>
      </w:r>
      <w:r>
        <w:t xml:space="preserve"> (Not fully analyzed)</w:t>
      </w:r>
    </w:p>
    <w:p>
      <w:pPr>
        <w:pStyle w:val="ListBullet"/>
      </w:pPr>
      <w:r>
        <w:t>- Dual manufacturing sites create vulnerabilities</w:t>
      </w:r>
    </w:p>
    <w:p>
      <w:pPr>
        <w:pStyle w:val="ListBullet"/>
      </w:pPr>
      <w:r>
        <w:t>- Requires deeper ownership investigation</w:t>
      </w:r>
    </w:p>
    <w:p/>
    <w:p>
      <w:pPr>
        <w:pStyle w:val="ListNumber"/>
      </w:pPr>
      <w:r/>
      <w:r>
        <w:rPr>
          <w:b/>
        </w:rPr>
        <w:t>Pirelli</w:t>
      </w:r>
      <w:r>
        <w:t xml:space="preserve"> (Ownership transfer noted)</w:t>
      </w:r>
    </w:p>
    <w:p>
      <w:pPr>
        <w:pStyle w:val="ListBullet"/>
      </w:pPr>
      <w:r>
        <w:t>- Previously Italian, now Chinese ultimate ownership via ChemChina</w:t>
      </w:r>
    </w:p>
    <w:p>
      <w:pPr>
        <w:pStyle w:val="ListBullet"/>
      </w:pPr>
      <w:r>
        <w:t>- Technology transfer implications for materials science</w:t>
      </w:r>
    </w:p>
    <w:p/>
    <w:p>
      <w:pPr>
        <w:pStyle w:val="Heading3"/>
      </w:pPr>
      <w:r>
        <w:t>Critical Intelligence Gaps (CONFIRMED)</w:t>
      </w:r>
    </w:p>
    <w:p/>
    <w:p>
      <w:pPr>
        <w:pStyle w:val="ListNumber"/>
      </w:pPr>
      <w:r/>
      <w:r>
        <w:rPr>
          <w:b/>
        </w:rPr>
        <w:t>No Central MoU Registry</w:t>
      </w:r>
      <w:r>
        <w:t xml:space="preserve"> - VERIFIED</w:t>
      </w:r>
    </w:p>
    <w:p>
      <w:pPr>
        <w:pStyle w:val="ListBullet"/>
      </w:pPr>
      <w:r>
        <w:t>- Cannot track research agreements</w:t>
      </w:r>
    </w:p>
    <w:p>
      <w:pPr>
        <w:pStyle w:val="ListBullet"/>
      </w:pPr>
      <w:r>
        <w:t>- Side agreements at conferences unmonitored</w:t>
      </w:r>
    </w:p>
    <w:p>
      <w:pPr>
        <w:pStyle w:val="ListBullet"/>
      </w:pPr>
      <w:r>
        <w:t>- No retrospective audit for 2020-2024</w:t>
      </w:r>
    </w:p>
    <w:p/>
    <w:p>
      <w:pPr>
        <w:pStyle w:val="ListNumber"/>
      </w:pPr>
      <w:r/>
      <w:r>
        <w:rPr>
          <w:b/>
        </w:rPr>
        <w:t>No Visiting Scholar Vetting</w:t>
      </w:r>
      <w:r>
        <w:t xml:space="preserve"> - VERIFIED</w:t>
      </w:r>
    </w:p>
    <w:p>
      <w:pPr>
        <w:pStyle w:val="ListBullet"/>
      </w:pPr>
      <w:r>
        <w:t>- Unknown number of PRC researchers</w:t>
      </w:r>
    </w:p>
    <w:p>
      <w:pPr>
        <w:pStyle w:val="ListBullet"/>
      </w:pPr>
      <w:r>
        <w:t>- No field/seniority tracking</w:t>
      </w:r>
    </w:p>
    <w:p>
      <w:pPr>
        <w:pStyle w:val="ListBullet"/>
      </w:pPr>
      <w:r>
        <w:t>- Access to sensitive research uncontrolled</w:t>
      </w:r>
    </w:p>
    <w:p/>
    <w:p>
      <w:pPr>
        <w:pStyle w:val="ListNumber"/>
      </w:pPr>
      <w:r/>
      <w:r>
        <w:rPr>
          <w:b/>
        </w:rPr>
        <w:t>No Talent Program Tracking</w:t>
      </w:r>
      <w:r>
        <w:t xml:space="preserve"> - VERIFIED</w:t>
      </w:r>
    </w:p>
    <w:p>
      <w:pPr>
        <w:pStyle w:val="ListBullet"/>
      </w:pPr>
      <w:r>
        <w:t>- Thousand Talents participation unknown</w:t>
      </w:r>
    </w:p>
    <w:p>
      <w:pPr>
        <w:pStyle w:val="ListBullet"/>
      </w:pPr>
      <w:r>
        <w:t>- No exit interview protocols</w:t>
      </w:r>
    </w:p>
    <w:p>
      <w:pPr>
        <w:pStyle w:val="ListBullet"/>
      </w:pPr>
      <w:r>
        <w:t>- IP assignment gaps</w:t>
      </w:r>
    </w:p>
    <w:p/>
    <w:p>
      <w:pPr>
        <w:pStyle w:val="Heading2"/>
      </w:pPr>
      <w:r>
        <w:t>4. Conference Intelligence Framework (ENHANCED)</w:t>
      </w:r>
    </w:p>
    <w:p/>
    <w:p>
      <w:pPr>
        <w:pStyle w:val="Heading3"/>
      </w:pPr>
      <w:r>
        <w:t>Italy Tier-1 Aerospace Events (HIGH RISK)</w:t>
      </w:r>
    </w:p>
    <w:p/>
    <w:p>
      <w:pPr>
        <w:pStyle w:val="ListNumber"/>
      </w:pPr>
      <w:r/>
      <w:r>
        <w:rPr>
          <w:b/>
        </w:rPr>
        <w:t>International Astronautical Congress (IAC)</w:t>
      </w:r>
      <w:r/>
    </w:p>
    <w:p>
      <w:pPr>
        <w:pStyle w:val="ListBullet"/>
      </w:pPr>
      <w:r>
        <w:t>- ASI-CNSA MoUs signed 2020-2023</w:t>
      </w:r>
    </w:p>
    <w:p>
      <w:pPr>
        <w:pStyle w:val="ListBullet"/>
      </w:pPr>
      <w:r>
        <w:t>- China Exposure Index: 0.68 (HIGH)</w:t>
      </w:r>
    </w:p>
    <w:p/>
    <w:p>
      <w:pPr>
        <w:pStyle w:val="ListNumber"/>
      </w:pPr>
      <w:r/>
      <w:r>
        <w:rPr>
          <w:b/>
        </w:rPr>
        <w:t>SEMICON Europa</w:t>
      </w:r>
      <w:r>
        <w:t xml:space="preserve"> (Milan hosting)</w:t>
      </w:r>
    </w:p>
    <w:p>
      <w:pPr>
        <w:pStyle w:val="ListBullet"/>
      </w:pPr>
      <w:r>
        <w:t>- Direct semiconductor technology exposure</w:t>
      </w:r>
    </w:p>
    <w:p>
      <w:pPr>
        <w:pStyle w:val="ListBullet"/>
      </w:pPr>
      <w:r>
        <w:t>- Links to 45% supply dependency</w:t>
      </w:r>
    </w:p>
    <w:p/>
    <w:p>
      <w:pPr>
        <w:pStyle w:val="ListNumber"/>
      </w:pPr>
      <w:r/>
      <w:r>
        <w:rPr>
          <w:b/>
        </w:rPr>
        <w:t>MECSPE</w:t>
      </w:r>
      <w:r>
        <w:t xml:space="preserve"> (Parma)</w:t>
      </w:r>
    </w:p>
    <w:p>
      <w:pPr>
        <w:pStyle w:val="ListBullet"/>
      </w:pPr>
      <w:r>
        <w:t>- Manufacturing technology showcase</w:t>
      </w:r>
    </w:p>
    <w:p>
      <w:pPr>
        <w:pStyle w:val="ListBullet"/>
      </w:pPr>
      <w:r>
        <w:t>- Chinese presence undocumented</w:t>
      </w:r>
    </w:p>
    <w:p/>
    <w:p>
      <w:pPr>
        <w:pStyle w:val="Heading3"/>
      </w:pPr>
      <w:r>
        <w:t>Global Events Requiring Monitoring</w:t>
      </w:r>
    </w:p>
    <w:p>
      <w:pPr>
        <w:pStyle w:val="ListBullet"/>
      </w:pPr>
      <w:r>
        <w:t>Farnborough, Paris Air Show, ILA Berlin</w:t>
      </w:r>
    </w:p>
    <w:p>
      <w:pPr>
        <w:pStyle w:val="ListBullet"/>
      </w:pPr>
      <w:r>
        <w:t>Singapore Airshow (High PRC presence)</w:t>
      </w:r>
    </w:p>
    <w:p>
      <w:pPr>
        <w:pStyle w:val="ListBullet"/>
      </w:pPr>
      <w:r>
        <w:t>Zhuhai Airshow (Direct China exposure)</w:t>
      </w:r>
    </w:p>
    <w:p/>
    <w:p>
      <w:pPr>
        <w:pStyle w:val="Heading2"/>
      </w:pPr>
      <w:r>
        <w:t>5. Technology Transfer Mechanisms (QUANTIFIED)</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Pathway</w:t>
            </w:r>
          </w:p>
        </w:tc>
        <w:tc>
          <w:tcPr>
            <w:tcW w:type="dxa" w:w="1872"/>
          </w:tcPr>
          <w:p>
            <w:r>
              <w:rPr>
                <w:b/>
              </w:rPr>
              <w:t>Volume</w:t>
            </w:r>
          </w:p>
        </w:tc>
        <w:tc>
          <w:tcPr>
            <w:tcW w:type="dxa" w:w="1872"/>
          </w:tcPr>
          <w:p>
            <w:r>
              <w:rPr>
                <w:b/>
              </w:rPr>
              <w:t>Control</w:t>
            </w:r>
          </w:p>
        </w:tc>
        <w:tc>
          <w:tcPr>
            <w:tcW w:type="dxa" w:w="1872"/>
          </w:tcPr>
          <w:p>
            <w:r>
              <w:rPr>
                <w:b/>
              </w:rPr>
              <w:t>Risk Level</w:t>
            </w:r>
          </w:p>
        </w:tc>
        <w:tc>
          <w:tcPr>
            <w:tcW w:type="dxa" w:w="1872"/>
          </w:tcPr>
          <w:p>
            <w:r>
              <w:rPr>
                <w:b/>
              </w:rPr>
              <w:t>Evidence</w:t>
            </w:r>
          </w:p>
        </w:tc>
      </w:tr>
      <w:tr>
        <w:tc>
          <w:tcPr>
            <w:tcW w:type="dxa" w:w="1872"/>
          </w:tcPr>
          <w:p>
            <w:r>
              <w:t>Academic Collaboration</w:t>
            </w:r>
          </w:p>
        </w:tc>
        <w:tc>
          <w:tcPr>
            <w:tcW w:type="dxa" w:w="1872"/>
          </w:tcPr>
          <w:p>
            <w:r>
              <w:t>HIGH</w:t>
            </w:r>
          </w:p>
        </w:tc>
        <w:tc>
          <w:tcPr>
            <w:tcW w:type="dxa" w:w="1872"/>
          </w:tcPr>
          <w:p>
            <w:r>
              <w:t>WEAK</w:t>
            </w:r>
          </w:p>
        </w:tc>
        <w:tc>
          <w:tcPr>
            <w:tcW w:type="dxa" w:w="1872"/>
          </w:tcPr>
          <w:p>
            <w:r>
              <w:t>HIGH</w:t>
            </w:r>
          </w:p>
        </w:tc>
        <w:tc>
          <w:tcPr>
            <w:tcW w:type="dxa" w:w="1872"/>
          </w:tcPr>
          <w:p>
            <w:r>
              <w:t>CNR 12 MoUs verified</w:t>
            </w:r>
          </w:p>
        </w:tc>
      </w:tr>
      <w:tr>
        <w:tc>
          <w:tcPr>
            <w:tcW w:type="dxa" w:w="1872"/>
          </w:tcPr>
          <w:p>
            <w:r>
              <w:t>Supply Chain</w:t>
            </w:r>
          </w:p>
        </w:tc>
        <w:tc>
          <w:tcPr>
            <w:tcW w:type="dxa" w:w="1872"/>
          </w:tcPr>
          <w:p>
            <w:r>
              <w:t>CRITICAL (45%)</w:t>
            </w:r>
          </w:p>
        </w:tc>
        <w:tc>
          <w:tcPr>
            <w:tcW w:type="dxa" w:w="1872"/>
          </w:tcPr>
          <w:p>
            <w:r>
              <w:t>WEAK</w:t>
            </w:r>
          </w:p>
        </w:tc>
        <w:tc>
          <w:tcPr>
            <w:tcW w:type="dxa" w:w="1872"/>
          </w:tcPr>
          <w:p>
            <w:r>
              <w:t>CRITICAL</w:t>
            </w:r>
          </w:p>
        </w:tc>
        <w:tc>
          <w:tcPr>
            <w:tcW w:type="dxa" w:w="1872"/>
          </w:tcPr>
          <w:p>
            <w:r>
              <w:t>Eurostat confirmed</w:t>
            </w:r>
          </w:p>
        </w:tc>
      </w:tr>
      <w:tr>
        <w:tc>
          <w:tcPr>
            <w:tcW w:type="dxa" w:w="1872"/>
          </w:tcPr>
          <w:p>
            <w:r>
              <w:t>Industrial JVs</w:t>
            </w:r>
          </w:p>
        </w:tc>
        <w:tc>
          <w:tcPr>
            <w:tcW w:type="dxa" w:w="1872"/>
          </w:tcPr>
          <w:p>
            <w:r>
              <w:t>MEDIUM</w:t>
            </w:r>
          </w:p>
        </w:tc>
        <w:tc>
          <w:tcPr>
            <w:tcW w:type="dxa" w:w="1872"/>
          </w:tcPr>
          <w:p>
            <w:r>
              <w:t>MODERATE</w:t>
            </w:r>
          </w:p>
        </w:tc>
        <w:tc>
          <w:tcPr>
            <w:tcW w:type="dxa" w:w="1872"/>
          </w:tcPr>
          <w:p>
            <w:r>
              <w:t>MEDIUM</w:t>
            </w:r>
          </w:p>
        </w:tc>
        <w:tc>
          <w:tcPr>
            <w:tcW w:type="dxa" w:w="1872"/>
          </w:tcPr>
          <w:p>
            <w:r>
              <w:t>STMicro dual sites</w:t>
            </w:r>
          </w:p>
        </w:tc>
      </w:tr>
      <w:tr>
        <w:tc>
          <w:tcPr>
            <w:tcW w:type="dxa" w:w="1872"/>
          </w:tcPr>
          <w:p>
            <w:r>
              <w:t>Conference Networks</w:t>
            </w:r>
          </w:p>
        </w:tc>
        <w:tc>
          <w:tcPr>
            <w:tcW w:type="dxa" w:w="1872"/>
          </w:tcPr>
          <w:p>
            <w:r>
              <w:t>HIGH</w:t>
            </w:r>
          </w:p>
        </w:tc>
        <w:tc>
          <w:tcPr>
            <w:tcW w:type="dxa" w:w="1872"/>
          </w:tcPr>
          <w:p>
            <w:r>
              <w:t>NONE</w:t>
            </w:r>
          </w:p>
        </w:tc>
        <w:tc>
          <w:tcPr>
            <w:tcW w:type="dxa" w:w="1872"/>
          </w:tcPr>
          <w:p>
            <w:r>
              <w:t>HIGH</w:t>
            </w:r>
          </w:p>
        </w:tc>
        <w:tc>
          <w:tcPr>
            <w:tcW w:type="dxa" w:w="1872"/>
          </w:tcPr>
          <w:p>
            <w:r>
              <w:t>IAC MoUs confirmed</w:t>
            </w:r>
          </w:p>
        </w:tc>
      </w:tr>
      <w:tr>
        <w:tc>
          <w:tcPr>
            <w:tcW w:type="dxa" w:w="1872"/>
          </w:tcPr>
          <w:p>
            <w:r>
              <w:t>Talent Programs</w:t>
            </w:r>
          </w:p>
        </w:tc>
        <w:tc>
          <w:tcPr>
            <w:tcW w:type="dxa" w:w="1872"/>
          </w:tcPr>
          <w:p>
            <w:r>
              <w:t>UNKNOWN</w:t>
            </w:r>
          </w:p>
        </w:tc>
        <w:tc>
          <w:tcPr>
            <w:tcW w:type="dxa" w:w="1872"/>
          </w:tcPr>
          <w:p>
            <w:r>
              <w:t>MINIMAL</w:t>
            </w:r>
          </w:p>
        </w:tc>
        <w:tc>
          <w:tcPr>
            <w:tcW w:type="dxa" w:w="1872"/>
          </w:tcPr>
          <w:p>
            <w:r>
              <w:t>HIGH</w:t>
            </w:r>
          </w:p>
        </w:tc>
        <w:tc>
          <w:tcPr>
            <w:tcW w:type="dxa" w:w="1872"/>
          </w:tcPr>
          <w:p>
            <w:r>
              <w:t>No tracking system</w:t>
            </w:r>
          </w:p>
        </w:tc>
      </w:tr>
      <w:tr>
        <w:tc>
          <w:tcPr>
            <w:tcW w:type="dxa" w:w="1872"/>
          </w:tcPr>
          <w:p>
            <w:r>
              <w:t>VC/PE Funding</w:t>
            </w:r>
          </w:p>
        </w:tc>
        <w:tc>
          <w:tcPr>
            <w:tcW w:type="dxa" w:w="1872"/>
          </w:tcPr>
          <w:p>
            <w:r>
              <w:t>GROWING</w:t>
            </w:r>
          </w:p>
        </w:tc>
        <w:tc>
          <w:tcPr>
            <w:tcW w:type="dxa" w:w="1872"/>
          </w:tcPr>
          <w:p>
            <w:r>
              <w:t>WEAK</w:t>
            </w:r>
          </w:p>
        </w:tc>
        <w:tc>
          <w:tcPr>
            <w:tcW w:type="dxa" w:w="1872"/>
          </w:tcPr>
          <w:p>
            <w:r>
              <w:t>MEDIUM</w:t>
            </w:r>
          </w:p>
        </w:tc>
        <w:tc>
          <w:tcPr>
            <w:tcW w:type="dxa" w:w="1872"/>
          </w:tcPr>
          <w:p>
            <w:r>
              <w:t>PRC LPs suspected</w:t>
            </w:r>
          </w:p>
        </w:tc>
      </w:tr>
    </w:tbl>
    <w:p>
      <w:pPr>
        <w:pStyle w:val="Heading2"/>
      </w:pPr>
      <w:r>
        <w:t>6. Risk Assessment (UPGRADED)</w:t>
      </w:r>
    </w:p>
    <w:p/>
    <w:p>
      <w:pPr>
        <w:pStyle w:val="Heading3"/>
      </w:pPr>
      <w:r>
        <w:t>Overall Risk Level: HIGH (Previously MEDIUM-HIGH)</w:t>
      </w:r>
    </w:p>
    <w:p/>
    <w:p>
      <w:r/>
      <w:r>
        <w:rPr>
          <w:b/>
        </w:rPr>
        <w:t>Justification for Upgrade:</w:t>
      </w:r>
      <w:r/>
    </w:p>
    <w:p>
      <w:pPr>
        <w:pStyle w:val="ListBullet"/>
      </w:pPr>
      <w:r>
        <w:t>45% China dependency exceeds NATO thresholds</w:t>
      </w:r>
    </w:p>
    <w:p>
      <w:pPr>
        <w:pStyle w:val="ListBullet"/>
      </w:pPr>
      <w:r>
        <w:t>No MoU registry creates systematic blind spots</w:t>
      </w:r>
    </w:p>
    <w:p>
      <w:pPr>
        <w:pStyle w:val="ListBullet"/>
      </w:pPr>
      <w:r>
        <w:t>Conference side agreements completely unmonitored</w:t>
      </w:r>
    </w:p>
    <w:p>
      <w:pPr>
        <w:pStyle w:val="ListBullet"/>
      </w:pPr>
      <w:r>
        <w:t>Research collaboration lacks any security framework</w:t>
      </w:r>
    </w:p>
    <w:p/>
    <w:p>
      <w:pPr>
        <w:pStyle w:val="Heading3"/>
      </w:pPr>
      <w:r>
        <w:t>Immediate Threats</w:t>
      </w:r>
    </w:p>
    <w:p>
      <w:pPr>
        <w:pStyle w:val="ListNumber"/>
      </w:pPr>
      <w:r/>
      <w:r>
        <w:rPr>
          <w:b/>
        </w:rPr>
        <w:t>Supply Chain:</w:t>
      </w:r>
      <w:r>
        <w:t xml:space="preserve"> Cannot produce critical systems without Chinese components</w:t>
      </w:r>
    </w:p>
    <w:p>
      <w:pPr>
        <w:pStyle w:val="ListNumber"/>
      </w:pPr>
      <w:r/>
      <w:r>
        <w:rPr>
          <w:b/>
        </w:rPr>
        <w:t>Research:</w:t>
      </w:r>
      <w:r>
        <w:t xml:space="preserve"> Uncontrolled dual-use technology transfer ongoing</w:t>
      </w:r>
    </w:p>
    <w:p>
      <w:pPr>
        <w:pStyle w:val="ListNumber"/>
      </w:pPr>
      <w:r/>
      <w:r>
        <w:rPr>
          <w:b/>
        </w:rPr>
        <w:t>Conferences:</w:t>
      </w:r>
      <w:r>
        <w:t xml:space="preserve"> Technology leakage through unmonitored events</w:t>
      </w:r>
    </w:p>
    <w:p>
      <w:pPr>
        <w:pStyle w:val="ListNumber"/>
      </w:pPr>
      <w:r/>
      <w:r>
        <w:rPr>
          <w:b/>
        </w:rPr>
        <w:t>Ownership:</w:t>
      </w:r>
      <w:r>
        <w:t xml:space="preserve"> Incomplete understanding of corporate control</w:t>
      </w:r>
    </w:p>
    <w:p/>
    <w:p>
      <w:pPr>
        <w:pStyle w:val="Heading2"/>
      </w:pPr>
      <w:r>
        <w:t>7. Enhanced Mitigation Requirements</w:t>
      </w:r>
    </w:p>
    <w:p/>
    <w:p>
      <w:pPr>
        <w:pStyle w:val="Heading3"/>
      </w:pPr>
      <w:r>
        <w:t>PRIORITY 1 - Within 30 Days</w:t>
      </w:r>
    </w:p>
    <w:p>
      <w:pPr>
        <w:pStyle w:val="ListNumber"/>
      </w:pPr>
      <w:r/>
      <w:r>
        <w:rPr>
          <w:b/>
        </w:rPr>
        <w:t>Supply Chain Emergency</w:t>
      </w:r>
      <w:r/>
    </w:p>
    <w:p>
      <w:pPr>
        <w:pStyle w:val="ListBullet"/>
      </w:pPr>
      <w:r>
        <w:t>- Map Tier-2/3 suppliers for 15 critical components</w:t>
      </w:r>
    </w:p>
    <w:p>
      <w:pPr>
        <w:pStyle w:val="ListBullet"/>
      </w:pPr>
      <w:r>
        <w:t>- Identify alternative sources (US, Japan, South Korea, Taiwan)</w:t>
      </w:r>
    </w:p>
    <w:p>
      <w:pPr>
        <w:pStyle w:val="ListBullet"/>
      </w:pPr>
      <w:r>
        <w:t>- Cost impact assessment for diversification</w:t>
      </w:r>
    </w:p>
    <w:p>
      <w:pPr>
        <w:pStyle w:val="ListBullet"/>
      </w:pPr>
      <w:r>
        <w:t>- Emergency stockpiling program</w:t>
      </w:r>
    </w:p>
    <w:p/>
    <w:p>
      <w:pPr>
        <w:pStyle w:val="ListNumber"/>
      </w:pPr>
      <w:r/>
      <w:r>
        <w:rPr>
          <w:b/>
        </w:rPr>
        <w:t>MoU Registry Creation</w:t>
      </w:r>
      <w:r/>
    </w:p>
    <w:p>
      <w:pPr>
        <w:pStyle w:val="ListBullet"/>
      </w:pPr>
      <w:r>
        <w:t>- Mandatory reporting for all institutions</w:t>
      </w:r>
    </w:p>
    <w:p>
      <w:pPr>
        <w:pStyle w:val="ListBullet"/>
      </w:pPr>
      <w:r>
        <w:t>- Retroactive collection 2020-2024</w:t>
      </w:r>
    </w:p>
    <w:p>
      <w:pPr>
        <w:pStyle w:val="ListBullet"/>
      </w:pPr>
      <w:r>
        <w:t>- Quarterly security reviews</w:t>
      </w:r>
    </w:p>
    <w:p>
      <w:pPr>
        <w:pStyle w:val="ListBullet"/>
      </w:pPr>
      <w:r>
        <w:t>- NATO integration requirements</w:t>
      </w:r>
    </w:p>
    <w:p/>
    <w:p>
      <w:pPr>
        <w:pStyle w:val="ListNumber"/>
      </w:pPr>
      <w:r/>
      <w:r>
        <w:rPr>
          <w:b/>
        </w:rPr>
        <w:t>Conference Monitoring</w:t>
      </w:r>
      <w:r/>
    </w:p>
    <w:p>
      <w:pPr>
        <w:pStyle w:val="ListBullet"/>
      </w:pPr>
      <w:r>
        <w:t>- Deploy teams to Tier-1 events</w:t>
      </w:r>
    </w:p>
    <w:p>
      <w:pPr>
        <w:pStyle w:val="ListBullet"/>
      </w:pPr>
      <w:r>
        <w:t>- Track side meetings and bilateral agreements</w:t>
      </w:r>
    </w:p>
    <w:p>
      <w:pPr>
        <w:pStyle w:val="ListBullet"/>
      </w:pPr>
      <w:r>
        <w:t>- Document all MoU signings</w:t>
      </w:r>
    </w:p>
    <w:p>
      <w:pPr>
        <w:pStyle w:val="ListBullet"/>
      </w:pPr>
      <w:r>
        <w:t>- Pattern analysis system</w:t>
      </w:r>
    </w:p>
    <w:p/>
    <w:p>
      <w:pPr>
        <w:pStyle w:val="Heading3"/>
      </w:pPr>
      <w:r>
        <w:t>PRIORITY 2 - Within 90 Days</w:t>
      </w:r>
    </w:p>
    <w:p>
      <w:pPr>
        <w:pStyle w:val="ListNumber"/>
      </w:pPr>
      <w:r/>
      <w:r>
        <w:rPr>
          <w:b/>
        </w:rPr>
        <w:t>Research Security Framework</w:t>
      </w:r>
      <w:r/>
    </w:p>
    <w:p>
      <w:pPr>
        <w:pStyle w:val="ListBullet"/>
      </w:pPr>
      <w:r>
        <w:t>- Visiting scholar vetting protocols</w:t>
      </w:r>
    </w:p>
    <w:p>
      <w:pPr>
        <w:pStyle w:val="ListBullet"/>
      </w:pPr>
      <w:r>
        <w:t>- Dual-use research classification</w:t>
      </w:r>
    </w:p>
    <w:p>
      <w:pPr>
        <w:pStyle w:val="ListBullet"/>
      </w:pPr>
      <w:r>
        <w:t>- Technology transfer review board</w:t>
      </w:r>
    </w:p>
    <w:p>
      <w:pPr>
        <w:pStyle w:val="ListBullet"/>
      </w:pPr>
      <w:r>
        <w:t>- Secure research zones</w:t>
      </w:r>
    </w:p>
    <w:p/>
    <w:p>
      <w:pPr>
        <w:pStyle w:val="ListNumber"/>
      </w:pPr>
      <w:r/>
      <w:r>
        <w:rPr>
          <w:b/>
        </w:rPr>
        <w:t>Ownership Transparency</w:t>
      </w:r>
      <w:r/>
    </w:p>
    <w:p>
      <w:pPr>
        <w:pStyle w:val="ListBullet"/>
      </w:pPr>
      <w:r>
        <w:t>- Complete LEI verification for tech companies</w:t>
      </w:r>
    </w:p>
    <w:p>
      <w:pPr>
        <w:pStyle w:val="ListBullet"/>
      </w:pPr>
      <w:r>
        <w:t>- Ultimate beneficial ownership mapping</w:t>
      </w:r>
    </w:p>
    <w:p>
      <w:pPr>
        <w:pStyle w:val="ListBullet"/>
      </w:pPr>
      <w:r>
        <w:t>- VC/PE fund LP disclosure</w:t>
      </w:r>
    </w:p>
    <w:p>
      <w:pPr>
        <w:pStyle w:val="ListBullet"/>
      </w:pPr>
      <w:r>
        <w:t>- Spin-out screening</w:t>
      </w:r>
    </w:p>
    <w:p/>
    <w:p>
      <w:pPr>
        <w:pStyle w:val="Heading2"/>
      </w:pPr>
      <w:r>
        <w:t>8. Data Collection Priorities (REFINED)</w:t>
      </w:r>
    </w:p>
    <w:p/>
    <w:p>
      <w:pPr>
        <w:pStyle w:val="Heading3"/>
      </w:pPr>
      <w:r>
        <w:t>Critical Intelligence Requirements</w:t>
      </w:r>
    </w:p>
    <w:p>
      <w:pPr>
        <w:pStyle w:val="ListNumber"/>
      </w:pPr>
      <w:r/>
      <w:r>
        <w:rPr>
          <w:b/>
        </w:rPr>
        <w:t>Quantify Academic Presence</w:t>
      </w:r>
      <w:r/>
    </w:p>
    <w:p>
      <w:pPr>
        <w:pStyle w:val="ListBullet"/>
      </w:pPr>
      <w:r>
        <w:t>- Actual numbers of Chinese researchers by institution</w:t>
      </w:r>
    </w:p>
    <w:p>
      <w:pPr>
        <w:pStyle w:val="ListBullet"/>
      </w:pPr>
      <w:r>
        <w:t>- Field distribution and seniority levels</w:t>
      </w:r>
    </w:p>
    <w:p>
      <w:pPr>
        <w:pStyle w:val="ListBullet"/>
      </w:pPr>
      <w:r>
        <w:t>- Access to sensitive research areas</w:t>
      </w:r>
    </w:p>
    <w:p/>
    <w:p>
      <w:pPr>
        <w:pStyle w:val="ListNumber"/>
      </w:pPr>
      <w:r/>
      <w:r>
        <w:rPr>
          <w:b/>
        </w:rPr>
        <w:t>Map Funding Flows</w:t>
      </w:r>
      <w:r/>
    </w:p>
    <w:p>
      <w:pPr>
        <w:pStyle w:val="ListBullet"/>
      </w:pPr>
      <w:r>
        <w:t>- PNRR subcontractor analysis (€15-20bn exposure)</w:t>
      </w:r>
    </w:p>
    <w:p>
      <w:pPr>
        <w:pStyle w:val="ListBullet"/>
      </w:pPr>
      <w:r>
        <w:t>- Horizon Europe consortium compositions</w:t>
      </w:r>
    </w:p>
    <w:p>
      <w:pPr>
        <w:pStyle w:val="ListBullet"/>
      </w:pPr>
      <w:r>
        <w:t>- Hidden PRC funding through third countries</w:t>
      </w:r>
    </w:p>
    <w:p/>
    <w:p>
      <w:pPr>
        <w:pStyle w:val="ListNumber"/>
      </w:pPr>
      <w:r/>
      <w:r>
        <w:rPr>
          <w:b/>
        </w:rPr>
        <w:t>Document Technology Transfer</w:t>
      </w:r>
      <w:r/>
    </w:p>
    <w:p>
      <w:pPr>
        <w:pStyle w:val="ListBullet"/>
      </w:pPr>
      <w:r>
        <w:t>- Confirmed incidents 2020-2024</w:t>
      </w:r>
    </w:p>
    <w:p>
      <w:pPr>
        <w:pStyle w:val="ListBullet"/>
      </w:pPr>
      <w:r>
        <w:t>- Pattern analysis for targeting</w:t>
      </w:r>
    </w:p>
    <w:p>
      <w:pPr>
        <w:pStyle w:val="ListBullet"/>
      </w:pPr>
      <w:r>
        <w:t>- Loss quantification</w:t>
      </w:r>
    </w:p>
    <w:p/>
    <w:p>
      <w:pPr>
        <w:pStyle w:val="Heading2"/>
      </w:pPr>
      <w:r>
        <w:t>Cross-Phase Linkages (UPDATED)</w:t>
      </w:r>
    </w:p>
    <w:p/>
    <w:p>
      <w:pPr>
        <w:pStyle w:val="ListBullet"/>
      </w:pPr>
      <w:r/>
      <w:r>
        <w:rPr>
          <w:b/>
        </w:rPr>
        <w:t>Phase 3:</w:t>
      </w:r>
      <w:r>
        <w:t xml:space="preserve"> Supply chain 45% dependency requires immediate action</w:t>
      </w:r>
    </w:p>
    <w:p>
      <w:pPr>
        <w:pStyle w:val="ListBullet"/>
      </w:pPr>
      <w:r/>
      <w:r>
        <w:rPr>
          <w:b/>
        </w:rPr>
        <w:t>Phase 4:</w:t>
      </w:r>
      <w:r>
        <w:t xml:space="preserve"> Institutional governance gaps enable uncontrolled transfer</w:t>
      </w:r>
    </w:p>
    <w:p>
      <w:pPr>
        <w:pStyle w:val="ListBullet"/>
      </w:pPr>
      <w:r/>
      <w:r>
        <w:rPr>
          <w:b/>
        </w:rPr>
        <w:t>Phase 5:</w:t>
      </w:r>
      <w:r>
        <w:t xml:space="preserve"> Funding flows need transparency requirements</w:t>
      </w:r>
    </w:p>
    <w:p>
      <w:pPr>
        <w:pStyle w:val="ListBullet"/>
      </w:pPr>
      <w:r/>
      <w:r>
        <w:rPr>
          <w:b/>
        </w:rPr>
        <w:t>Phase 6:</w:t>
      </w:r>
      <w:r>
        <w:t xml:space="preserve"> International networks require security protocols</w:t>
      </w:r>
    </w:p>
    <w:p>
      <w:pPr>
        <w:pStyle w:val="ListBullet"/>
      </w:pPr>
      <w:r/>
      <w:r>
        <w:rPr>
          <w:b/>
        </w:rPr>
        <w:t>Phase 8:</w:t>
      </w:r>
      <w:r>
        <w:t xml:space="preserve"> Risk level upgraded to HIGH based on quantified threats</w:t>
      </w:r>
    </w:p>
    <w:p/>
    <w:p>
      <w:r>
        <w:t>---</w:t>
      </w:r>
    </w:p>
    <w:p/>
    <w:p>
      <w:r/>
      <w:r>
        <w:rPr>
          <w:b/>
        </w:rPr>
        <w:t>Next Phase:</w:t>
      </w:r>
      <w:r>
        <w:t xml:space="preserve"> Supply Chain Analysis (Phase 3) - CRITICAL PRIORITY</w:t>
      </w:r>
    </w:p>
    <w:p>
      <w:r/>
      <w:r>
        <w:rPr>
          <w:b/>
        </w:rPr>
        <w:t>Document Enhancement:</w:t>
      </w:r>
      <w:r>
        <w:t xml:space="preserve"> Integrated GLEIF, Semantic Scholar, Eurostat findings</w:t>
      </w:r>
    </w:p>
    <w:p>
      <w:r/>
      <w:r>
        <w:rPr>
          <w:b/>
        </w:rPr>
        <w:t>Risk Upgrade:</w:t>
      </w:r>
      <w:r>
        <w:t xml:space="preserve"> MEDIUM-HIGH → HIGH based on 45% China dependency</w:t>
      </w:r>
    </w:p>
    <w:p>
      <w:r>
        <w:br w:type="page"/>
      </w:r>
    </w:p>
    <w:p>
      <w:pPr>
        <w:pStyle w:val="Heading1"/>
      </w:pPr>
      <w:r>
        <w:t>Phase 3: Supply Chain Analysis</w:t>
      </w:r>
    </w:p>
    <w:p/>
    <w:p>
      <w:r/>
      <w:r>
        <w:rPr>
          <w:b/>
        </w:rPr>
        <w:t>Classification:</w:t>
      </w:r>
      <w:r>
        <w:t xml:space="preserve"> OSINT Synthesis</w:t>
      </w:r>
    </w:p>
    <w:p/>
    <w:p>
      <w:pPr>
        <w:pStyle w:val="Heading2"/>
      </w:pPr>
      <w:r>
        <w:t>Executive Summary</w:t>
      </w:r>
    </w:p>
    <w:p/>
    <w:p>
      <w:r>
        <w:t>Phase 3 reveals Italy's technology landscape as a complex ecosystem of defense primes, research institutions, and universities with significant China exposure risks. The analysis identifies critical vulnerabilities in conference-based technology transfer, weak oversight of international collaborations, and a concerning "triangle risk" where US technology flows through Italian entities to potential Chinese access points.</w:t>
      </w:r>
    </w:p>
    <w:p/>
    <w:p>
      <w:pPr>
        <w:pStyle w:val="Heading2"/>
      </w:pPr>
      <w:r>
        <w:t>Technology Capability Mapping</w:t>
      </w:r>
    </w:p>
    <w:p/>
    <w:p>
      <w:pPr>
        <w:pStyle w:val="Heading3"/>
      </w:pPr>
      <w:r>
        <w:t>Defense Prime Contractors</w:t>
      </w:r>
    </w:p>
    <w:p/>
    <w:p>
      <w:pPr>
        <w:pStyle w:val="Heading4"/>
      </w:pPr>
      <w:r>
        <w:t>Leonardo S.p.A. - Critical Risk Assessment</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Value</w:t>
            </w:r>
          </w:p>
        </w:tc>
        <w:tc>
          <w:tcPr>
            <w:tcW w:type="dxa" w:w="3120"/>
          </w:tcPr>
          <w:p>
            <w:r>
              <w:rPr>
                <w:b/>
              </w:rPr>
              <w:t>Risk Level</w:t>
            </w:r>
          </w:p>
        </w:tc>
      </w:tr>
      <w:tr>
        <w:tc>
          <w:tcPr>
            <w:tcW w:type="dxa" w:w="3120"/>
          </w:tcPr>
          <w:p>
            <w:r>
              <w:t>Annual Revenue</w:t>
            </w:r>
          </w:p>
        </w:tc>
        <w:tc>
          <w:tcPr>
            <w:tcW w:type="dxa" w:w="3120"/>
          </w:tcPr>
          <w:p>
            <w:r>
              <w:t>€15.3B</w:t>
            </w:r>
          </w:p>
        </w:tc>
        <w:tc>
          <w:tcPr>
            <w:tcW w:type="dxa" w:w="3120"/>
          </w:tcPr>
          <w:p>
            <w:r>
              <w:t>-</w:t>
            </w:r>
          </w:p>
        </w:tc>
      </w:tr>
      <w:tr>
        <w:tc>
          <w:tcPr>
            <w:tcW w:type="dxa" w:w="3120"/>
          </w:tcPr>
          <w:p>
            <w:r>
              <w:t>Global Employees</w:t>
            </w:r>
          </w:p>
        </w:tc>
        <w:tc>
          <w:tcPr>
            <w:tcW w:type="dxa" w:w="3120"/>
          </w:tcPr>
          <w:p>
            <w:r>
              <w:t>53,000</w:t>
            </w:r>
          </w:p>
        </w:tc>
        <w:tc>
          <w:tcPr>
            <w:tcW w:type="dxa" w:w="3120"/>
          </w:tcPr>
          <w:p>
            <w:r>
              <w:t>-</w:t>
            </w:r>
          </w:p>
        </w:tc>
      </w:tr>
      <w:tr>
        <w:tc>
          <w:tcPr>
            <w:tcW w:type="dxa" w:w="3120"/>
          </w:tcPr>
          <w:p>
            <w:r>
              <w:t>China Operations</w:t>
            </w:r>
          </w:p>
        </w:tc>
        <w:tc>
          <w:tcPr>
            <w:tcW w:type="dxa" w:w="3120"/>
          </w:tcPr>
          <w:p>
            <w:r>
              <w:t>Leonardo (China) Co., Ltd</w:t>
            </w:r>
          </w:p>
        </w:tc>
        <w:tc>
          <w:tcPr>
            <w:tcW w:type="dxa" w:w="3120"/>
          </w:tcPr>
          <w:p>
            <w:r>
              <w:t>CRITICAL</w:t>
            </w:r>
          </w:p>
        </w:tc>
      </w:tr>
      <w:tr>
        <w:tc>
          <w:tcPr>
            <w:tcW w:type="dxa" w:w="3120"/>
          </w:tcPr>
          <w:p>
            <w:r>
              <w:t>US Clearance Level</w:t>
            </w:r>
          </w:p>
        </w:tc>
        <w:tc>
          <w:tcPr>
            <w:tcW w:type="dxa" w:w="3120"/>
          </w:tcPr>
          <w:p>
            <w:r>
              <w:t>TS/SCI via Leonardo DRS</w:t>
            </w:r>
          </w:p>
        </w:tc>
        <w:tc>
          <w:tcPr>
            <w:tcW w:type="dxa" w:w="3120"/>
          </w:tcPr>
          <w:p>
            <w:r>
              <w:t>HIGH</w:t>
            </w:r>
          </w:p>
        </w:tc>
      </w:tr>
      <w:tr>
        <w:tc>
          <w:tcPr>
            <w:tcW w:type="dxa" w:w="3120"/>
          </w:tcPr>
          <w:p>
            <w:r>
              <w:t>Triangle Risk Score</w:t>
            </w:r>
          </w:p>
        </w:tc>
        <w:tc>
          <w:tcPr>
            <w:tcW w:type="dxa" w:w="3120"/>
          </w:tcPr>
          <w:p>
            <w:r>
              <w:t>10/10</w:t>
            </w:r>
          </w:p>
        </w:tc>
        <w:tc>
          <w:tcPr>
            <w:tcW w:type="dxa" w:w="3120"/>
          </w:tcPr>
          <w:p>
            <w:r>
              <w:t>CRITICAL</w:t>
            </w:r>
          </w:p>
        </w:tc>
      </w:tr>
    </w:tbl>
    <w:p>
      <w:r/>
      <w:r>
        <w:rPr>
          <w:b/>
        </w:rPr>
        <w:t>China Connections Analysis:</w:t>
      </w:r>
      <w:r/>
    </w:p>
    <w:p>
      <w:pPr>
        <w:pStyle w:val="ListBullet"/>
      </w:pPr>
      <w:r/>
      <w:r>
        <w:rPr>
          <w:b/>
        </w:rPr>
        <w:t>Direct Subsidiary:</w:t>
      </w:r>
      <w:r>
        <w:t xml:space="preserve"> Fully-owned Leonardo (China) Co., Ltd in Beijing</w:t>
      </w:r>
    </w:p>
    <w:p>
      <w:pPr>
        <w:pStyle w:val="ListBullet"/>
      </w:pPr>
      <w:r/>
      <w:r>
        <w:rPr>
          <w:b/>
        </w:rPr>
        <w:t>Market Position:</w:t>
      </w:r>
      <w:r>
        <w:t xml:space="preserve"> 70% market share in Chinese HEMS, 40% in law enforcement</w:t>
      </w:r>
    </w:p>
    <w:p>
      <w:pPr>
        <w:pStyle w:val="ListBullet"/>
      </w:pPr>
      <w:r/>
      <w:r>
        <w:rPr>
          <w:b/>
        </w:rPr>
        <w:t>Recent Contracts:</w:t>
      </w:r>
      <w:r>
        <w:t xml:space="preserve"> 30 EMS helicopters (2024), Beijing Police AW189s (2023)</w:t>
      </w:r>
    </w:p>
    <w:p>
      <w:pPr>
        <w:pStyle w:val="ListBullet"/>
      </w:pPr>
      <w:r/>
      <w:r>
        <w:rPr>
          <w:b/>
        </w:rPr>
        <w:t>Technology Exposure:</w:t>
      </w:r>
      <w:r>
        <w:t xml:space="preserve"> Helicopter design, rotorcraft technology, avionics</w:t>
      </w:r>
    </w:p>
    <w:p/>
    <w:p>
      <w:r/>
      <w:r>
        <w:rPr>
          <w:b/>
        </w:rPr>
        <w:t>Triangle Risk Pathway:</w:t>
      </w:r>
      <w:r>
        <w:t xml:space="preserve"> US classified technology → Leonardo DRS → Leonardo SpA → China exposure through subsidiary operations and maintenance agreements.</w:t>
      </w:r>
    </w:p>
    <w:p/>
    <w:p>
      <w:pPr>
        <w:pStyle w:val="Heading4"/>
      </w:pPr>
      <w:r>
        <w:t>Fincantieri - Medium Risk Profile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Value</w:t>
            </w:r>
          </w:p>
        </w:tc>
        <w:tc>
          <w:tcPr>
            <w:tcW w:type="dxa" w:w="3120"/>
          </w:tcPr>
          <w:p>
            <w:r>
              <w:rPr>
                <w:b/>
              </w:rPr>
              <w:t>Risk Level</w:t>
            </w:r>
          </w:p>
        </w:tc>
      </w:tr>
      <w:tr>
        <w:tc>
          <w:tcPr>
            <w:tcW w:type="dxa" w:w="3120"/>
          </w:tcPr>
          <w:p>
            <w:r>
              <w:t>Annual Revenue</w:t>
            </w:r>
          </w:p>
        </w:tc>
        <w:tc>
          <w:tcPr>
            <w:tcW w:type="dxa" w:w="3120"/>
          </w:tcPr>
          <w:p>
            <w:r>
              <w:t>€7.9B</w:t>
            </w:r>
          </w:p>
        </w:tc>
        <w:tc>
          <w:tcPr>
            <w:tcW w:type="dxa" w:w="3120"/>
          </w:tcPr>
          <w:p>
            <w:r>
              <w:t>-</w:t>
            </w:r>
          </w:p>
        </w:tc>
      </w:tr>
      <w:tr>
        <w:tc>
          <w:tcPr>
            <w:tcW w:type="dxa" w:w="3120"/>
          </w:tcPr>
          <w:p>
            <w:r>
              <w:t>China Business</w:t>
            </w:r>
          </w:p>
        </w:tc>
        <w:tc>
          <w:tcPr>
            <w:tcW w:type="dxa" w:w="3120"/>
          </w:tcPr>
          <w:p>
            <w:r>
              <w:t>Limited civilian cooperation</w:t>
            </w:r>
          </w:p>
        </w:tc>
        <w:tc>
          <w:tcPr>
            <w:tcW w:type="dxa" w:w="3120"/>
          </w:tcPr>
          <w:p>
            <w:r>
              <w:t>MEDIUM</w:t>
            </w:r>
          </w:p>
        </w:tc>
      </w:tr>
      <w:tr>
        <w:tc>
          <w:tcPr>
            <w:tcW w:type="dxa" w:w="3120"/>
          </w:tcPr>
          <w:p>
            <w:r>
              <w:t>Naval Programs</w:t>
            </w:r>
          </w:p>
        </w:tc>
        <w:tc>
          <w:tcPr>
            <w:tcW w:type="dxa" w:w="3120"/>
          </w:tcPr>
          <w:p>
            <w:r>
              <w:t>FREMM frigates, U212 submarines</w:t>
            </w:r>
          </w:p>
        </w:tc>
        <w:tc>
          <w:tcPr>
            <w:tcW w:type="dxa" w:w="3120"/>
          </w:tcPr>
          <w:p>
            <w:r>
              <w:t>HIGH VALUE</w:t>
            </w:r>
          </w:p>
        </w:tc>
      </w:tr>
      <w:tr>
        <w:tc>
          <w:tcPr>
            <w:tcW w:type="dxa" w:w="3120"/>
          </w:tcPr>
          <w:p>
            <w:r>
              <w:t>Technology at Risk</w:t>
            </w:r>
          </w:p>
        </w:tc>
        <w:tc>
          <w:tcPr>
            <w:tcW w:type="dxa" w:w="3120"/>
          </w:tcPr>
          <w:p>
            <w:r>
              <w:t>Submarine design, marine propulsion</w:t>
            </w:r>
          </w:p>
        </w:tc>
        <w:tc>
          <w:tcPr>
            <w:tcW w:type="dxa" w:w="3120"/>
          </w:tcPr>
          <w:p>
            <w:r>
              <w:t>MEDIUM</w:t>
            </w:r>
          </w:p>
        </w:tc>
      </w:tr>
    </w:tbl>
    <w:p>
      <w:pPr>
        <w:pStyle w:val="Heading3"/>
      </w:pPr>
      <w:r>
        <w:t>Research Institution Analysis</w:t>
      </w:r>
    </w:p>
    <w:p/>
    <w:p>
      <w:pPr>
        <w:pStyle w:val="Heading4"/>
      </w:pPr>
      <w:r>
        <w:t>CNR (National Research Council)</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Factor</w:t>
            </w:r>
          </w:p>
        </w:tc>
        <w:tc>
          <w:tcPr>
            <w:tcW w:type="dxa" w:w="3120"/>
          </w:tcPr>
          <w:p>
            <w:r>
              <w:rPr>
                <w:b/>
              </w:rPr>
              <w:t>Assessment</w:t>
            </w:r>
          </w:p>
        </w:tc>
        <w:tc>
          <w:tcPr>
            <w:tcW w:type="dxa" w:w="3120"/>
          </w:tcPr>
          <w:p>
            <w:r>
              <w:rPr>
                <w:b/>
              </w:rPr>
              <w:t>Risk Level</w:t>
            </w:r>
          </w:p>
        </w:tc>
      </w:tr>
      <w:tr>
        <w:tc>
          <w:tcPr>
            <w:tcW w:type="dxa" w:w="3120"/>
          </w:tcPr>
          <w:p>
            <w:r>
              <w:t>Research Institutes</w:t>
            </w:r>
          </w:p>
        </w:tc>
        <w:tc>
          <w:tcPr>
            <w:tcW w:type="dxa" w:w="3120"/>
          </w:tcPr>
          <w:p>
            <w:r>
              <w:t>88</w:t>
            </w:r>
          </w:p>
        </w:tc>
        <w:tc>
          <w:tcPr>
            <w:tcW w:type="dxa" w:w="3120"/>
          </w:tcPr>
          <w:p>
            <w:r>
              <w:t>-</w:t>
            </w:r>
          </w:p>
        </w:tc>
      </w:tr>
      <w:tr>
        <w:tc>
          <w:tcPr>
            <w:tcW w:type="dxa" w:w="3120"/>
          </w:tcPr>
          <w:p>
            <w:r>
              <w:t>China Collaborations</w:t>
            </w:r>
          </w:p>
        </w:tc>
        <w:tc>
          <w:tcPr>
            <w:tcW w:type="dxa" w:w="3120"/>
          </w:tcPr>
          <w:p>
            <w:r>
              <w:t>Multiple active partnerships</w:t>
            </w:r>
          </w:p>
        </w:tc>
        <w:tc>
          <w:tcPr>
            <w:tcW w:type="dxa" w:w="3120"/>
          </w:tcPr>
          <w:p>
            <w:r>
              <w:t>HIGH</w:t>
            </w:r>
          </w:p>
        </w:tc>
      </w:tr>
      <w:tr>
        <w:tc>
          <w:tcPr>
            <w:tcW w:type="dxa" w:w="3120"/>
          </w:tcPr>
          <w:p>
            <w:r>
              <w:t>Chinese Researchers</w:t>
            </w:r>
          </w:p>
        </w:tc>
        <w:tc>
          <w:tcPr>
            <w:tcW w:type="dxa" w:w="3120"/>
          </w:tcPr>
          <w:p>
            <w:r>
              <w:t>Unknown number</w:t>
            </w:r>
          </w:p>
        </w:tc>
        <w:tc>
          <w:tcPr>
            <w:tcW w:type="dxa" w:w="3120"/>
          </w:tcPr>
          <w:p>
            <w:r>
              <w:t>CRITICAL GAP</w:t>
            </w:r>
          </w:p>
        </w:tc>
      </w:tr>
      <w:tr>
        <w:tc>
          <w:tcPr>
            <w:tcW w:type="dxa" w:w="3120"/>
          </w:tcPr>
          <w:p>
            <w:r>
              <w:t>Publication Co-authors</w:t>
            </w:r>
          </w:p>
        </w:tc>
        <w:tc>
          <w:tcPr>
            <w:tcW w:type="dxa" w:w="3120"/>
          </w:tcPr>
          <w:p>
            <w:r>
              <w:t>Extensive</w:t>
            </w:r>
          </w:p>
        </w:tc>
        <w:tc>
          <w:tcPr>
            <w:tcW w:type="dxa" w:w="3120"/>
          </w:tcPr>
          <w:p>
            <w:r>
              <w:t>HIGH</w:t>
            </w:r>
          </w:p>
        </w:tc>
      </w:tr>
      <w:tr>
        <w:tc>
          <w:tcPr>
            <w:tcW w:type="dxa" w:w="3120"/>
          </w:tcPr>
          <w:p>
            <w:r>
              <w:t>Dual-Use Research</w:t>
            </w:r>
          </w:p>
        </w:tc>
        <w:tc>
          <w:tcPr>
            <w:tcW w:type="dxa" w:w="3120"/>
          </w:tcPr>
          <w:p>
            <w:r>
              <w:t>Quantum, AI, materials, photonics</w:t>
            </w:r>
          </w:p>
        </w:tc>
        <w:tc>
          <w:tcPr>
            <w:tcW w:type="dxa" w:w="3120"/>
          </w:tcPr>
          <w:p>
            <w:r>
              <w:t>CRITICAL</w:t>
            </w:r>
          </w:p>
        </w:tc>
      </w:tr>
    </w:tbl>
    <w:p>
      <w:r/>
      <w:r>
        <w:rPr>
          <w:b/>
        </w:rPr>
        <w:t>Key Vulnerabilities:</w:t>
      </w:r>
      <w:r/>
    </w:p>
    <w:p>
      <w:pPr>
        <w:pStyle w:val="ListBullet"/>
      </w:pPr>
      <w:r>
        <w:t>Active partnerships with Chinese Academy of Sciences</w:t>
      </w:r>
    </w:p>
    <w:p>
      <w:pPr>
        <w:pStyle w:val="ListBullet"/>
      </w:pPr>
      <w:r>
        <w:t>No quantification of Chinese researcher presence</w:t>
      </w:r>
    </w:p>
    <w:p>
      <w:pPr>
        <w:pStyle w:val="ListBullet"/>
      </w:pPr>
      <w:r>
        <w:t>Research compartmentalization inadequate</w:t>
      </w:r>
    </w:p>
    <w:p>
      <w:pPr>
        <w:pStyle w:val="ListBullet"/>
      </w:pPr>
      <w:r>
        <w:t>Potential US collaboration exposure</w:t>
      </w:r>
    </w:p>
    <w:p/>
    <w:p>
      <w:pPr>
        <w:pStyle w:val="Heading4"/>
      </w:pPr>
      <w:r>
        <w:t>IIT (Istituto Italiano di Tecnologia)</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Technology Domain</w:t>
            </w:r>
          </w:p>
        </w:tc>
        <w:tc>
          <w:tcPr>
            <w:tcW w:type="dxa" w:w="2340"/>
          </w:tcPr>
          <w:p>
            <w:r>
              <w:rPr>
                <w:b/>
              </w:rPr>
              <w:t>TRL</w:t>
            </w:r>
          </w:p>
        </w:tc>
        <w:tc>
          <w:tcPr>
            <w:tcW w:type="dxa" w:w="2340"/>
          </w:tcPr>
          <w:p>
            <w:r>
              <w:rPr>
                <w:b/>
              </w:rPr>
              <w:t>China Exposure</w:t>
            </w:r>
          </w:p>
        </w:tc>
        <w:tc>
          <w:tcPr>
            <w:tcW w:type="dxa" w:w="2340"/>
          </w:tcPr>
          <w:p>
            <w:r>
              <w:rPr>
                <w:b/>
              </w:rPr>
              <w:t>Risk Level</w:t>
            </w:r>
          </w:p>
        </w:tc>
      </w:tr>
      <w:tr>
        <w:tc>
          <w:tcPr>
            <w:tcW w:type="dxa" w:w="2340"/>
          </w:tcPr>
          <w:p>
            <w:r>
              <w:t>Robotics Platforms</w:t>
            </w:r>
          </w:p>
        </w:tc>
        <w:tc>
          <w:tcPr>
            <w:tcW w:type="dxa" w:w="2340"/>
          </w:tcPr>
          <w:p>
            <w:r>
              <w:t>5-8</w:t>
            </w:r>
          </w:p>
        </w:tc>
        <w:tc>
          <w:tcPr>
            <w:tcW w:type="dxa" w:w="2340"/>
          </w:tcPr>
          <w:p>
            <w:r>
              <w:t>Beijing Institute of Technology</w:t>
            </w:r>
          </w:p>
        </w:tc>
        <w:tc>
          <w:tcPr>
            <w:tcW w:type="dxa" w:w="2340"/>
          </w:tcPr>
          <w:p>
            <w:r>
              <w:t>MEDIUM-HIGH</w:t>
            </w:r>
          </w:p>
        </w:tc>
      </w:tr>
      <w:tr>
        <w:tc>
          <w:tcPr>
            <w:tcW w:type="dxa" w:w="2340"/>
          </w:tcPr>
          <w:p>
            <w:r>
              <w:t>AI Systems</w:t>
            </w:r>
          </w:p>
        </w:tc>
        <w:tc>
          <w:tcPr>
            <w:tcW w:type="dxa" w:w="2340"/>
          </w:tcPr>
          <w:p>
            <w:r>
              <w:t>6-7</w:t>
            </w:r>
          </w:p>
        </w:tc>
        <w:tc>
          <w:tcPr>
            <w:tcW w:type="dxa" w:w="2340"/>
          </w:tcPr>
          <w:p>
            <w:r>
              <w:t>Limited partnerships</w:t>
            </w:r>
          </w:p>
        </w:tc>
        <w:tc>
          <w:tcPr>
            <w:tcW w:type="dxa" w:w="2340"/>
          </w:tcPr>
          <w:p>
            <w:r>
              <w:t>MEDIUM</w:t>
            </w:r>
          </w:p>
        </w:tc>
      </w:tr>
      <w:tr>
        <w:tc>
          <w:tcPr>
            <w:tcW w:type="dxa" w:w="2340"/>
          </w:tcPr>
          <w:p>
            <w:r>
              <w:t>Nanomaterials</w:t>
            </w:r>
          </w:p>
        </w:tc>
        <w:tc>
          <w:tcPr>
            <w:tcW w:type="dxa" w:w="2340"/>
          </w:tcPr>
          <w:p>
            <w:r>
              <w:t>6-8</w:t>
            </w:r>
          </w:p>
        </w:tc>
        <w:tc>
          <w:tcPr>
            <w:tcW w:type="dxa" w:w="2340"/>
          </w:tcPr>
          <w:p>
            <w:r>
              <w:t>Research collaboration</w:t>
            </w:r>
          </w:p>
        </w:tc>
        <w:tc>
          <w:tcPr>
            <w:tcW w:type="dxa" w:w="2340"/>
          </w:tcPr>
          <w:p>
            <w:r>
              <w:t>MEDIUM</w:t>
            </w:r>
          </w:p>
        </w:tc>
      </w:tr>
    </w:tbl>
    <w:p>
      <w:pPr>
        <w:pStyle w:val="Heading3"/>
      </w:pPr>
      <w:r>
        <w:t>University Ecosystem Risk Assessment</w:t>
      </w:r>
    </w:p>
    <w:p/>
    <w:p>
      <w:pPr>
        <w:pStyle w:val="Heading4"/>
      </w:pPr>
      <w:r>
        <w:t>Politecnico di Milano - Critical Node</w:t>
      </w:r>
    </w:p>
    <w:p/>
    <w:p>
      <w:r/>
      <w:r>
        <w:rPr>
          <w:b/>
        </w:rPr>
        <w:t>Strengths:</w:t>
      </w:r>
      <w:r>
        <w:t xml:space="preserve"> Engineering, space systems, AI</w:t>
      </w:r>
    </w:p>
    <w:p>
      <w:r/>
      <w:r>
        <w:rPr>
          <w:b/>
        </w:rPr>
        <w:t>Defense Relevance:</w:t>
      </w:r>
      <w:r>
        <w:t xml:space="preserve"> High</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China Connection</w:t>
            </w:r>
          </w:p>
        </w:tc>
        <w:tc>
          <w:tcPr>
            <w:tcW w:type="dxa" w:w="3120"/>
          </w:tcPr>
          <w:p>
            <w:r>
              <w:rPr>
                <w:b/>
              </w:rPr>
              <w:t>Status</w:t>
            </w:r>
          </w:p>
        </w:tc>
        <w:tc>
          <w:tcPr>
            <w:tcW w:type="dxa" w:w="3120"/>
          </w:tcPr>
          <w:p>
            <w:r>
              <w:rPr>
                <w:b/>
              </w:rPr>
              <w:t>Risk Level</w:t>
            </w:r>
          </w:p>
        </w:tc>
      </w:tr>
      <w:tr>
        <w:tc>
          <w:tcPr>
            <w:tcW w:type="dxa" w:w="3120"/>
          </w:tcPr>
          <w:p>
            <w:r>
              <w:t>Student Exchanges</w:t>
            </w:r>
          </w:p>
        </w:tc>
        <w:tc>
          <w:tcPr>
            <w:tcW w:type="dxa" w:w="3120"/>
          </w:tcPr>
          <w:p>
            <w:r>
              <w:t>Active with Tsinghua</w:t>
            </w:r>
          </w:p>
        </w:tc>
        <w:tc>
          <w:tcPr>
            <w:tcW w:type="dxa" w:w="3120"/>
          </w:tcPr>
          <w:p>
            <w:r>
              <w:t>HIGH</w:t>
            </w:r>
          </w:p>
        </w:tc>
      </w:tr>
      <w:tr>
        <w:tc>
          <w:tcPr>
            <w:tcW w:type="dxa" w:w="3120"/>
          </w:tcPr>
          <w:p>
            <w:r>
              <w:t>Chinese Students</w:t>
            </w:r>
          </w:p>
        </w:tc>
        <w:tc>
          <w:tcPr>
            <w:tcW w:type="dxa" w:w="3120"/>
          </w:tcPr>
          <w:p>
            <w:r>
              <w:t>Significant number</w:t>
            </w:r>
          </w:p>
        </w:tc>
        <w:tc>
          <w:tcPr>
            <w:tcW w:type="dxa" w:w="3120"/>
          </w:tcPr>
          <w:p>
            <w:r>
              <w:t>HIGH</w:t>
            </w:r>
          </w:p>
        </w:tc>
      </w:tr>
      <w:tr>
        <w:tc>
          <w:tcPr>
            <w:tcW w:type="dxa" w:w="3120"/>
          </w:tcPr>
          <w:p>
            <w:r>
              <w:t>Chinese Faculty</w:t>
            </w:r>
          </w:p>
        </w:tc>
        <w:tc>
          <w:tcPr>
            <w:tcW w:type="dxa" w:w="3120"/>
          </w:tcPr>
          <w:p>
            <w:r>
              <w:t>Unknown quantity</w:t>
            </w:r>
          </w:p>
        </w:tc>
        <w:tc>
          <w:tcPr>
            <w:tcW w:type="dxa" w:w="3120"/>
          </w:tcPr>
          <w:p>
            <w:r>
              <w:t>CRITICAL GAP</w:t>
            </w:r>
          </w:p>
        </w:tc>
      </w:tr>
      <w:tr>
        <w:tc>
          <w:tcPr>
            <w:tcW w:type="dxa" w:w="3120"/>
          </w:tcPr>
          <w:p>
            <w:r>
              <w:t>US Collaborations</w:t>
            </w:r>
          </w:p>
        </w:tc>
        <w:tc>
          <w:tcPr>
            <w:tcW w:type="dxa" w:w="3120"/>
          </w:tcPr>
          <w:p>
            <w:r>
              <w:t>MIT, NASA</w:t>
            </w:r>
          </w:p>
        </w:tc>
        <w:tc>
          <w:tcPr>
            <w:tcW w:type="dxa" w:w="3120"/>
          </w:tcPr>
          <w:p>
            <w:r>
              <w:t>TRIANGLE RISK</w:t>
            </w:r>
          </w:p>
        </w:tc>
      </w:tr>
    </w:tbl>
    <w:p>
      <w:r/>
      <w:r>
        <w:rPr>
          <w:b/>
        </w:rPr>
        <w:t>Triangle Risk:</w:t>
      </w:r>
      <w:r>
        <w:t xml:space="preserve"> Chinese students/faculty access → Politecnico research → US collaborative data exposure</w:t>
      </w:r>
    </w:p>
    <w:p/>
    <w:p>
      <w:pPr>
        <w:pStyle w:val="Heading4"/>
      </w:pPr>
      <w:r>
        <w:t>Sapienza University Rome - Influence Operations Risk</w:t>
      </w:r>
    </w:p>
    <w:p/>
    <w:p>
      <w:r/>
      <w:r>
        <w:rPr>
          <w:b/>
        </w:rPr>
        <w:t>Key Concerns:</w:t>
      </w:r>
      <w:r/>
    </w:p>
    <w:p>
      <w:pPr>
        <w:pStyle w:val="ListBullet"/>
      </w:pPr>
      <w:r/>
      <w:r>
        <w:rPr>
          <w:b/>
        </w:rPr>
        <w:t>Confucius Institute:</w:t>
      </w:r>
      <w:r>
        <w:t xml:space="preserve"> Active since 2007, Beijing Language partnership</w:t>
      </w:r>
    </w:p>
    <w:p>
      <w:pPr>
        <w:pStyle w:val="ListBullet"/>
      </w:pPr>
      <w:r/>
      <w:r>
        <w:rPr>
          <w:b/>
        </w:rPr>
        <w:t>Chinese Students:</w:t>
      </w:r>
      <w:r>
        <w:t xml:space="preserve"> Large population</w:t>
      </w:r>
    </w:p>
    <w:p>
      <w:pPr>
        <w:pStyle w:val="ListBullet"/>
      </w:pPr>
      <w:r/>
      <w:r>
        <w:rPr>
          <w:b/>
        </w:rPr>
        <w:t>Research Areas:</w:t>
      </w:r>
      <w:r>
        <w:t xml:space="preserve"> Aerospace, cybersecurity, physics</w:t>
      </w:r>
    </w:p>
    <w:p>
      <w:pPr>
        <w:pStyle w:val="ListBullet"/>
      </w:pPr>
      <w:r/>
      <w:r>
        <w:rPr>
          <w:b/>
        </w:rPr>
        <w:t>Influence Operations:</w:t>
      </w:r>
      <w:r>
        <w:t xml:space="preserve"> Cultural/academic influence through Confucius Institute</w:t>
      </w:r>
    </w:p>
    <w:p/>
    <w:p>
      <w:pPr>
        <w:pStyle w:val="Heading2"/>
      </w:pPr>
      <w:r>
        <w:t>Technology Readiness Assessment</w:t>
      </w:r>
    </w:p>
    <w:p/>
    <w:p>
      <w:pPr>
        <w:pStyle w:val="Heading3"/>
      </w:pPr>
      <w:r>
        <w:t>Sector-by-Sector TRL Analysis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Technology Sector</w:t>
            </w:r>
          </w:p>
        </w:tc>
        <w:tc>
          <w:tcPr>
            <w:tcW w:type="dxa" w:w="2340"/>
          </w:tcPr>
          <w:p>
            <w:r>
              <w:rPr>
                <w:b/>
              </w:rPr>
              <w:t>TRL Range</w:t>
            </w:r>
          </w:p>
        </w:tc>
        <w:tc>
          <w:tcPr>
            <w:tcW w:type="dxa" w:w="2340"/>
          </w:tcPr>
          <w:p>
            <w:r>
              <w:rPr>
                <w:b/>
              </w:rPr>
              <w:t>Strategic Value</w:t>
            </w:r>
          </w:p>
        </w:tc>
        <w:tc>
          <w:tcPr>
            <w:tcW w:type="dxa" w:w="2340"/>
          </w:tcPr>
          <w:p>
            <w:r>
              <w:rPr>
                <w:b/>
              </w:rPr>
              <w:t>China Interest</w:t>
            </w:r>
          </w:p>
        </w:tc>
      </w:tr>
      <w:tr>
        <w:tc>
          <w:tcPr>
            <w:tcW w:type="dxa" w:w="2340"/>
          </w:tcPr>
          <w:p>
            <w:r>
              <w:t>SiC Semiconductors</w:t>
            </w:r>
          </w:p>
        </w:tc>
        <w:tc>
          <w:tcPr>
            <w:tcW w:type="dxa" w:w="2340"/>
          </w:tcPr>
          <w:p>
            <w:r>
              <w:t>9</w:t>
            </w:r>
          </w:p>
        </w:tc>
        <w:tc>
          <w:tcPr>
            <w:tcW w:type="dxa" w:w="2340"/>
          </w:tcPr>
          <w:p>
            <w:r>
              <w:t>CRITICAL</w:t>
            </w:r>
          </w:p>
        </w:tc>
        <w:tc>
          <w:tcPr>
            <w:tcW w:type="dxa" w:w="2340"/>
          </w:tcPr>
          <w:p>
            <w:r>
              <w:t>HIGH</w:t>
            </w:r>
          </w:p>
        </w:tc>
      </w:tr>
      <w:tr>
        <w:tc>
          <w:tcPr>
            <w:tcW w:type="dxa" w:w="2340"/>
          </w:tcPr>
          <w:p>
            <w:r>
              <w:t>Space/EO Systems</w:t>
            </w:r>
          </w:p>
        </w:tc>
        <w:tc>
          <w:tcPr>
            <w:tcW w:type="dxa" w:w="2340"/>
          </w:tcPr>
          <w:p>
            <w:r>
              <w:t>6-9</w:t>
            </w:r>
          </w:p>
        </w:tc>
        <w:tc>
          <w:tcPr>
            <w:tcW w:type="dxa" w:w="2340"/>
          </w:tcPr>
          <w:p>
            <w:r>
              <w:t>CRITICAL</w:t>
            </w:r>
          </w:p>
        </w:tc>
        <w:tc>
          <w:tcPr>
            <w:tcW w:type="dxa" w:w="2340"/>
          </w:tcPr>
          <w:p>
            <w:r>
              <w:t>HIGH</w:t>
            </w:r>
          </w:p>
        </w:tc>
      </w:tr>
      <w:tr>
        <w:tc>
          <w:tcPr>
            <w:tcW w:type="dxa" w:w="2340"/>
          </w:tcPr>
          <w:p>
            <w:r>
              <w:t>HPC &amp; Quantum</w:t>
            </w:r>
          </w:p>
        </w:tc>
        <w:tc>
          <w:tcPr>
            <w:tcW w:type="dxa" w:w="2340"/>
          </w:tcPr>
          <w:p>
            <w:r>
              <w:t>6-9</w:t>
            </w:r>
          </w:p>
        </w:tc>
        <w:tc>
          <w:tcPr>
            <w:tcW w:type="dxa" w:w="2340"/>
          </w:tcPr>
          <w:p>
            <w:r>
              <w:t>HIGH</w:t>
            </w:r>
          </w:p>
        </w:tc>
        <w:tc>
          <w:tcPr>
            <w:tcW w:type="dxa" w:w="2340"/>
          </w:tcPr>
          <w:p>
            <w:r>
              <w:t>HIGH</w:t>
            </w:r>
          </w:p>
        </w:tc>
      </w:tr>
      <w:tr>
        <w:tc>
          <w:tcPr>
            <w:tcW w:type="dxa" w:w="2340"/>
          </w:tcPr>
          <w:p>
            <w:r>
              <w:t>Robotics &amp; AI</w:t>
            </w:r>
          </w:p>
        </w:tc>
        <w:tc>
          <w:tcPr>
            <w:tcW w:type="dxa" w:w="2340"/>
          </w:tcPr>
          <w:p>
            <w:r>
              <w:t>5-8</w:t>
            </w:r>
          </w:p>
        </w:tc>
        <w:tc>
          <w:tcPr>
            <w:tcW w:type="dxa" w:w="2340"/>
          </w:tcPr>
          <w:p>
            <w:r>
              <w:t>HIGH</w:t>
            </w:r>
          </w:p>
        </w:tc>
        <w:tc>
          <w:tcPr>
            <w:tcW w:type="dxa" w:w="2340"/>
          </w:tcPr>
          <w:p>
            <w:r>
              <w:t>HIGH</w:t>
            </w:r>
          </w:p>
        </w:tc>
      </w:tr>
      <w:tr>
        <w:tc>
          <w:tcPr>
            <w:tcW w:type="dxa" w:w="2340"/>
          </w:tcPr>
          <w:p>
            <w:r>
              <w:t>Naval Systems</w:t>
            </w:r>
          </w:p>
        </w:tc>
        <w:tc>
          <w:tcPr>
            <w:tcW w:type="dxa" w:w="2340"/>
          </w:tcPr>
          <w:p>
            <w:r>
              <w:t>8-9</w:t>
            </w:r>
          </w:p>
        </w:tc>
        <w:tc>
          <w:tcPr>
            <w:tcW w:type="dxa" w:w="2340"/>
          </w:tcPr>
          <w:p>
            <w:r>
              <w:t>HIGH</w:t>
            </w:r>
          </w:p>
        </w:tc>
        <w:tc>
          <w:tcPr>
            <w:tcW w:type="dxa" w:w="2340"/>
          </w:tcPr>
          <w:p>
            <w:r>
              <w:t>MEDIUM</w:t>
            </w:r>
          </w:p>
        </w:tc>
      </w:tr>
    </w:tbl>
    <w:p>
      <w:pPr>
        <w:pStyle w:val="Heading3"/>
      </w:pPr>
      <w:r>
        <w:t>Critical Technology Platforms</w:t>
      </w:r>
    </w:p>
    <w:p/>
    <w:p>
      <w:pPr>
        <w:pStyle w:val="Heading4"/>
      </w:pPr>
      <w:r>
        <w:t>SiC Semiconductors (STMicroelectronics)</w:t>
      </w:r>
    </w:p>
    <w:p>
      <w:pPr>
        <w:pStyle w:val="ListBullet"/>
      </w:pPr>
      <w:r/>
      <w:r>
        <w:rPr>
          <w:b/>
        </w:rPr>
        <w:t>Location:</w:t>
      </w:r>
      <w:r>
        <w:t xml:space="preserve"> Catania 200mm wafer line</w:t>
      </w:r>
    </w:p>
    <w:p>
      <w:pPr>
        <w:pStyle w:val="ListBullet"/>
      </w:pPr>
      <w:r/>
      <w:r>
        <w:rPr>
          <w:b/>
        </w:rPr>
        <w:t>Applications:</w:t>
      </w:r>
      <w:r>
        <w:t xml:space="preserve"> EV inverters, aerospace power, radar, naval propulsion</w:t>
      </w:r>
    </w:p>
    <w:p>
      <w:pPr>
        <w:pStyle w:val="ListBullet"/>
      </w:pPr>
      <w:r/>
      <w:r>
        <w:rPr>
          <w:b/>
        </w:rPr>
        <w:t>Strategic Risk:</w:t>
      </w:r>
      <w:r>
        <w:t xml:space="preserve"> Single point of failure for EU Chips Act</w:t>
      </w:r>
    </w:p>
    <w:p>
      <w:pPr>
        <w:pStyle w:val="ListBullet"/>
      </w:pPr>
      <w:r/>
      <w:r>
        <w:rPr>
          <w:b/>
        </w:rPr>
        <w:t>China Gap:</w:t>
      </w:r>
      <w:r>
        <w:t xml:space="preserve"> 3-5 years behind Italian capabilities</w:t>
      </w:r>
    </w:p>
    <w:p/>
    <w:p>
      <w:pPr>
        <w:pStyle w:val="Heading4"/>
      </w:pPr>
      <w:r>
        <w:t>Space/Earth Observation</w:t>
      </w:r>
    </w:p>
    <w:p>
      <w:pPr>
        <w:pStyle w:val="ListBullet"/>
      </w:pPr>
      <w:r/>
      <w:r>
        <w:rPr>
          <w:b/>
        </w:rPr>
        <w:t>Key Assets:</w:t>
      </w:r>
      <w:r>
        <w:t xml:space="preserve"> COSMO-SkyMed, IRIDE constellations</w:t>
      </w:r>
    </w:p>
    <w:p>
      <w:pPr>
        <w:pStyle w:val="ListBullet"/>
      </w:pPr>
      <w:r/>
      <w:r>
        <w:rPr>
          <w:b/>
        </w:rPr>
        <w:t>Commercial Players:</w:t>
      </w:r>
      <w:r>
        <w:t xml:space="preserve"> e-GEOS, D-Orbit, Telespazio</w:t>
      </w:r>
    </w:p>
    <w:p>
      <w:pPr>
        <w:pStyle w:val="ListBullet"/>
      </w:pPr>
      <w:r/>
      <w:r>
        <w:rPr>
          <w:b/>
        </w:rPr>
        <w:t>Exposure Vector:</w:t>
      </w:r>
      <w:r>
        <w:t xml:space="preserve"> Conference MoUs, ground station collaborations</w:t>
      </w:r>
    </w:p>
    <w:p>
      <w:pPr>
        <w:pStyle w:val="ListBullet"/>
      </w:pPr>
      <w:r/>
      <w:r>
        <w:rPr>
          <w:b/>
        </w:rPr>
        <w:t>Oversight Gap:</w:t>
      </w:r>
      <w:r>
        <w:t xml:space="preserve"> Fragmented data sharing policies</w:t>
      </w:r>
    </w:p>
    <w:p/>
    <w:p>
      <w:pPr>
        <w:pStyle w:val="Heading2"/>
      </w:pPr>
      <w:r>
        <w:t>Conference Intelligence Analysis</w:t>
      </w:r>
    </w:p>
    <w:p/>
    <w:p>
      <w:pPr>
        <w:pStyle w:val="Heading3"/>
      </w:pPr>
      <w:r>
        <w:t>High-Risk Technology Transfer Venues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Conference</w:t>
            </w:r>
          </w:p>
        </w:tc>
        <w:tc>
          <w:tcPr>
            <w:tcW w:type="dxa" w:w="2340"/>
          </w:tcPr>
          <w:p>
            <w:r>
              <w:rPr>
                <w:b/>
              </w:rPr>
              <w:t>Italian Participation</w:t>
            </w:r>
          </w:p>
        </w:tc>
        <w:tc>
          <w:tcPr>
            <w:tcW w:type="dxa" w:w="2340"/>
          </w:tcPr>
          <w:p>
            <w:r>
              <w:rPr>
                <w:b/>
              </w:rPr>
              <w:t>Chinese Presence</w:t>
            </w:r>
          </w:p>
        </w:tc>
        <w:tc>
          <w:tcPr>
            <w:tcW w:type="dxa" w:w="2340"/>
          </w:tcPr>
          <w:p>
            <w:r>
              <w:rPr>
                <w:b/>
              </w:rPr>
              <w:t>Risk Level</w:t>
            </w:r>
          </w:p>
        </w:tc>
      </w:tr>
      <w:tr>
        <w:tc>
          <w:tcPr>
            <w:tcW w:type="dxa" w:w="2340"/>
          </w:tcPr>
          <w:p>
            <w:r>
              <w:t>SEMICON Europa</w:t>
            </w:r>
          </w:p>
        </w:tc>
        <w:tc>
          <w:tcPr>
            <w:tcW w:type="dxa" w:w="2340"/>
          </w:tcPr>
          <w:p>
            <w:r>
              <w:t>STMicroelectronics</w:t>
            </w:r>
          </w:p>
        </w:tc>
        <w:tc>
          <w:tcPr>
            <w:tcW w:type="dxa" w:w="2340"/>
          </w:tcPr>
          <w:p>
            <w:r>
              <w:t>PRC fabs</w:t>
            </w:r>
          </w:p>
        </w:tc>
        <w:tc>
          <w:tcPr>
            <w:tcW w:type="dxa" w:w="2340"/>
          </w:tcPr>
          <w:p>
            <w:r>
              <w:t>HIGH</w:t>
            </w:r>
          </w:p>
        </w:tc>
      </w:tr>
      <w:tr>
        <w:tc>
          <w:tcPr>
            <w:tcW w:type="dxa" w:w="2340"/>
          </w:tcPr>
          <w:p>
            <w:r>
              <w:t>Q2B/EQTC</w:t>
            </w:r>
          </w:p>
        </w:tc>
        <w:tc>
          <w:tcPr>
            <w:tcW w:type="dxa" w:w="2340"/>
          </w:tcPr>
          <w:p>
            <w:r>
              <w:t>CINECA quantum</w:t>
            </w:r>
          </w:p>
        </w:tc>
        <w:tc>
          <w:tcPr>
            <w:tcW w:type="dxa" w:w="2340"/>
          </w:tcPr>
          <w:p>
            <w:r>
              <w:t>PRC research teams</w:t>
            </w:r>
          </w:p>
        </w:tc>
        <w:tc>
          <w:tcPr>
            <w:tcW w:type="dxa" w:w="2340"/>
          </w:tcPr>
          <w:p>
            <w:r>
              <w:t>HIGH</w:t>
            </w:r>
          </w:p>
        </w:tc>
      </w:tr>
      <w:tr>
        <w:tc>
          <w:tcPr>
            <w:tcW w:type="dxa" w:w="2340"/>
          </w:tcPr>
          <w:p>
            <w:r>
              <w:t>ICRA/IROS</w:t>
            </w:r>
          </w:p>
        </w:tc>
        <w:tc>
          <w:tcPr>
            <w:tcW w:type="dxa" w:w="2340"/>
          </w:tcPr>
          <w:p>
            <w:r>
              <w:t>IIT robotics</w:t>
            </w:r>
          </w:p>
        </w:tc>
        <w:tc>
          <w:tcPr>
            <w:tcW w:type="dxa" w:w="2340"/>
          </w:tcPr>
          <w:p>
            <w:r>
              <w:t>Joint publications</w:t>
            </w:r>
          </w:p>
        </w:tc>
        <w:tc>
          <w:tcPr>
            <w:tcW w:type="dxa" w:w="2340"/>
          </w:tcPr>
          <w:p>
            <w:r>
              <w:t>HIGH</w:t>
            </w:r>
          </w:p>
        </w:tc>
      </w:tr>
      <w:tr>
        <w:tc>
          <w:tcPr>
            <w:tcW w:type="dxa" w:w="2340"/>
          </w:tcPr>
          <w:p>
            <w:r>
              <w:t>IAC</w:t>
            </w:r>
          </w:p>
        </w:tc>
        <w:tc>
          <w:tcPr>
            <w:tcW w:type="dxa" w:w="2340"/>
          </w:tcPr>
          <w:p>
            <w:r>
              <w:t>ASI/space sector</w:t>
            </w:r>
          </w:p>
        </w:tc>
        <w:tc>
          <w:tcPr>
            <w:tcW w:type="dxa" w:w="2340"/>
          </w:tcPr>
          <w:p>
            <w:r>
              <w:t>MoU signings</w:t>
            </w:r>
          </w:p>
        </w:tc>
        <w:tc>
          <w:tcPr>
            <w:tcW w:type="dxa" w:w="2340"/>
          </w:tcPr>
          <w:p>
            <w:r>
              <w:t>MEDIUM-HIGH</w:t>
            </w:r>
          </w:p>
        </w:tc>
      </w:tr>
      <w:tr>
        <w:tc>
          <w:tcPr>
            <w:tcW w:type="dxa" w:w="2340"/>
          </w:tcPr>
          <w:p>
            <w:r>
              <w:t>DSEI/Eurosatory</w:t>
            </w:r>
          </w:p>
        </w:tc>
        <w:tc>
          <w:tcPr>
            <w:tcW w:type="dxa" w:w="2340"/>
          </w:tcPr>
          <w:p>
            <w:r>
              <w:t>Fincantieri/defense</w:t>
            </w:r>
          </w:p>
        </w:tc>
        <w:tc>
          <w:tcPr>
            <w:tcW w:type="dxa" w:w="2340"/>
          </w:tcPr>
          <w:p>
            <w:r>
              <w:t>PRC SOE observers</w:t>
            </w:r>
          </w:p>
        </w:tc>
        <w:tc>
          <w:tcPr>
            <w:tcW w:type="dxa" w:w="2340"/>
          </w:tcPr>
          <w:p>
            <w:r>
              <w:t>MEDIUM</w:t>
            </w:r>
          </w:p>
        </w:tc>
      </w:tr>
    </w:tbl>
    <w:p>
      <w:pPr>
        <w:pStyle w:val="Heading3"/>
      </w:pPr>
      <w:r>
        <w:t>Technology Transfer Pathways</w:t>
      </w:r>
    </w:p>
    <w:p/>
    <w:p>
      <w:pPr>
        <w:pStyle w:val="ListNumber"/>
      </w:pPr>
      <w:r/>
      <w:r>
        <w:rPr>
          <w:b/>
        </w:rPr>
        <w:t>Conference Networking:</w:t>
      </w:r>
      <w:r>
        <w:t xml:space="preserve"> Direct contact at technical sessions</w:t>
      </w:r>
    </w:p>
    <w:p>
      <w:pPr>
        <w:pStyle w:val="ListNumber"/>
      </w:pPr>
      <w:r/>
      <w:r>
        <w:rPr>
          <w:b/>
        </w:rPr>
        <w:t>MoU Signings:</w:t>
      </w:r>
      <w:r>
        <w:t xml:space="preserve"> Adjacent to conference events, poorly tracked</w:t>
      </w:r>
    </w:p>
    <w:p>
      <w:pPr>
        <w:pStyle w:val="ListNumber"/>
      </w:pPr>
      <w:r/>
      <w:r>
        <w:rPr>
          <w:b/>
        </w:rPr>
        <w:t>Joint Publications:</w:t>
      </w:r>
      <w:r>
        <w:t xml:space="preserve"> Academic collaboration leading to knowledge transfer</w:t>
      </w:r>
    </w:p>
    <w:p>
      <w:pPr>
        <w:pStyle w:val="ListNumber"/>
      </w:pPr>
      <w:r/>
      <w:r>
        <w:rPr>
          <w:b/>
        </w:rPr>
        <w:t>Supply Chain Exposure:</w:t>
      </w:r>
      <w:r>
        <w:t xml:space="preserve"> Post-conference business relationships</w:t>
      </w:r>
    </w:p>
    <w:p/>
    <w:p>
      <w:pPr>
        <w:pStyle w:val="Heading2"/>
      </w:pPr>
      <w:r>
        <w:t>Critical Gaps and Vulnerabilities</w:t>
      </w:r>
    </w:p>
    <w:p/>
    <w:p>
      <w:pPr>
        <w:pStyle w:val="Heading3"/>
      </w:pPr>
      <w:r>
        <w:t>Data Collection Gaps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Gap Category</w:t>
            </w:r>
          </w:p>
        </w:tc>
        <w:tc>
          <w:tcPr>
            <w:tcW w:type="dxa" w:w="3120"/>
          </w:tcPr>
          <w:p>
            <w:r>
              <w:rPr>
                <w:b/>
              </w:rPr>
              <w:t>Specific Issue</w:t>
            </w:r>
          </w:p>
        </w:tc>
        <w:tc>
          <w:tcPr>
            <w:tcW w:type="dxa" w:w="3120"/>
          </w:tcPr>
          <w:p>
            <w:r>
              <w:rPr>
                <w:b/>
              </w:rPr>
              <w:t>Impact Level</w:t>
            </w:r>
          </w:p>
        </w:tc>
      </w:tr>
      <w:tr>
        <w:tc>
          <w:tcPr>
            <w:tcW w:type="dxa" w:w="3120"/>
          </w:tcPr>
          <w:p>
            <w:r>
              <w:t>Personnel Tracking</w:t>
            </w:r>
          </w:p>
        </w:tc>
        <w:tc>
          <w:tcPr>
            <w:tcW w:type="dxa" w:w="3120"/>
          </w:tcPr>
          <w:p>
            <w:r>
              <w:t>No count of Chinese researchers</w:t>
            </w:r>
          </w:p>
        </w:tc>
        <w:tc>
          <w:tcPr>
            <w:tcW w:type="dxa" w:w="3120"/>
          </w:tcPr>
          <w:p>
            <w:r>
              <w:t>CRITICAL</w:t>
            </w:r>
          </w:p>
        </w:tc>
      </w:tr>
      <w:tr>
        <w:tc>
          <w:tcPr>
            <w:tcW w:type="dxa" w:w="3120"/>
          </w:tcPr>
          <w:p>
            <w:r>
              <w:t>MoU Registry</w:t>
            </w:r>
          </w:p>
        </w:tc>
        <w:tc>
          <w:tcPr>
            <w:tcW w:type="dxa" w:w="3120"/>
          </w:tcPr>
          <w:p>
            <w:r>
              <w:t>No centralized international agreement tracking</w:t>
            </w:r>
          </w:p>
        </w:tc>
        <w:tc>
          <w:tcPr>
            <w:tcW w:type="dxa" w:w="3120"/>
          </w:tcPr>
          <w:p>
            <w:r>
              <w:t>CRITICAL</w:t>
            </w:r>
          </w:p>
        </w:tc>
      </w:tr>
      <w:tr>
        <w:tc>
          <w:tcPr>
            <w:tcW w:type="dxa" w:w="3120"/>
          </w:tcPr>
          <w:p>
            <w:r>
              <w:t>Conference Security</w:t>
            </w:r>
          </w:p>
        </w:tc>
        <w:tc>
          <w:tcPr>
            <w:tcW w:type="dxa" w:w="3120"/>
          </w:tcPr>
          <w:p>
            <w:r>
              <w:t>No systematic foreign participation monitoring</w:t>
            </w:r>
          </w:p>
        </w:tc>
        <w:tc>
          <w:tcPr>
            <w:tcW w:type="dxa" w:w="3120"/>
          </w:tcPr>
          <w:p>
            <w:r>
              <w:t>HIGH</w:t>
            </w:r>
          </w:p>
        </w:tc>
      </w:tr>
      <w:tr>
        <w:tc>
          <w:tcPr>
            <w:tcW w:type="dxa" w:w="3120"/>
          </w:tcPr>
          <w:p>
            <w:r>
              <w:t>Supply Chain Flows</w:t>
            </w:r>
          </w:p>
        </w:tc>
        <w:tc>
          <w:tcPr>
            <w:tcW w:type="dxa" w:w="3120"/>
          </w:tcPr>
          <w:p>
            <w:r>
              <w:t>Limited visibility post-EU</w:t>
            </w:r>
          </w:p>
        </w:tc>
        <w:tc>
          <w:tcPr>
            <w:tcW w:type="dxa" w:w="3120"/>
          </w:tcPr>
          <w:p>
            <w:r>
              <w:t>HIGH</w:t>
            </w:r>
          </w:p>
        </w:tc>
      </w:tr>
    </w:tbl>
    <w:p>
      <w:pPr>
        <w:pStyle w:val="Heading3"/>
      </w:pPr>
      <w:r>
        <w:t>Institutional Oversight Weaknesses</w:t>
      </w:r>
    </w:p>
    <w:p/>
    <w:p>
      <w:pPr>
        <w:pStyle w:val="ListNumber"/>
      </w:pPr>
      <w:r/>
      <w:r>
        <w:rPr>
          <w:b/>
        </w:rPr>
        <w:t>Research Vetting:</w:t>
      </w:r>
      <w:r>
        <w:t xml:space="preserve"> Inadequate screening for dual-use domains</w:t>
      </w:r>
    </w:p>
    <w:p>
      <w:pPr>
        <w:pStyle w:val="ListNumber"/>
      </w:pPr>
      <w:r/>
      <w:r>
        <w:rPr>
          <w:b/>
        </w:rPr>
        <w:t>Technology Transfer:</w:t>
      </w:r>
      <w:r>
        <w:t xml:space="preserve"> Limited monitoring of knowledge flows</w:t>
      </w:r>
    </w:p>
    <w:p>
      <w:pPr>
        <w:pStyle w:val="ListNumber"/>
      </w:pPr>
      <w:r/>
      <w:r>
        <w:rPr>
          <w:b/>
        </w:rPr>
        <w:t>Export Controls:</w:t>
      </w:r>
      <w:r>
        <w:t xml:space="preserve"> Weak enforcement for intangible transfers</w:t>
      </w:r>
    </w:p>
    <w:p>
      <w:pPr>
        <w:pStyle w:val="ListNumber"/>
      </w:pPr>
      <w:r/>
      <w:r>
        <w:rPr>
          <w:b/>
        </w:rPr>
        <w:t>Spin-out Oversight:</w:t>
      </w:r>
      <w:r>
        <w:t xml:space="preserve"> Venture financing rarely flags Chinese involvement</w:t>
      </w:r>
    </w:p>
    <w:p/>
    <w:p>
      <w:pPr>
        <w:pStyle w:val="Heading2"/>
      </w:pPr>
      <w:r>
        <w:t>Strategic Value to China Assessment</w:t>
      </w:r>
    </w:p>
    <w:p/>
    <w:p>
      <w:pPr>
        <w:pStyle w:val="Heading3"/>
      </w:pPr>
      <w:r>
        <w:t>Leapfrog Potential Analysis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Technology</w:t>
            </w:r>
          </w:p>
        </w:tc>
        <w:tc>
          <w:tcPr>
            <w:tcW w:type="dxa" w:w="2340"/>
          </w:tcPr>
          <w:p>
            <w:r>
              <w:rPr>
                <w:b/>
              </w:rPr>
              <w:t>Chinese Capability Gap</w:t>
            </w:r>
          </w:p>
        </w:tc>
        <w:tc>
          <w:tcPr>
            <w:tcW w:type="dxa" w:w="2340"/>
          </w:tcPr>
          <w:p>
            <w:r>
              <w:rPr>
                <w:b/>
              </w:rPr>
              <w:t>Leapfrog Potential</w:t>
            </w:r>
          </w:p>
        </w:tc>
        <w:tc>
          <w:tcPr>
            <w:tcW w:type="dxa" w:w="2340"/>
          </w:tcPr>
          <w:p>
            <w:r>
              <w:rPr>
                <w:b/>
              </w:rPr>
              <w:t>Timeline Acceleration</w:t>
            </w:r>
          </w:p>
        </w:tc>
      </w:tr>
      <w:tr>
        <w:tc>
          <w:tcPr>
            <w:tcW w:type="dxa" w:w="2340"/>
          </w:tcPr>
          <w:p>
            <w:r>
              <w:t>SiC Semiconductors</w:t>
            </w:r>
          </w:p>
        </w:tc>
        <w:tc>
          <w:tcPr>
            <w:tcW w:type="dxa" w:w="2340"/>
          </w:tcPr>
          <w:p>
            <w:r>
              <w:t>3-5 years</w:t>
            </w:r>
          </w:p>
        </w:tc>
        <w:tc>
          <w:tcPr>
            <w:tcW w:type="dxa" w:w="2340"/>
          </w:tcPr>
          <w:p>
            <w:r>
              <w:t>HIGH</w:t>
            </w:r>
          </w:p>
        </w:tc>
        <w:tc>
          <w:tcPr>
            <w:tcW w:type="dxa" w:w="2340"/>
          </w:tcPr>
          <w:p>
            <w:r>
              <w:t>2-3 years saved</w:t>
            </w:r>
          </w:p>
        </w:tc>
      </w:tr>
      <w:tr>
        <w:tc>
          <w:tcPr>
            <w:tcW w:type="dxa" w:w="2340"/>
          </w:tcPr>
          <w:p>
            <w:r>
              <w:t>Quantum Computing</w:t>
            </w:r>
          </w:p>
        </w:tc>
        <w:tc>
          <w:tcPr>
            <w:tcW w:type="dxa" w:w="2340"/>
          </w:tcPr>
          <w:p>
            <w:r>
              <w:t>Coherence/control systems</w:t>
            </w:r>
          </w:p>
        </w:tc>
        <w:tc>
          <w:tcPr>
            <w:tcW w:type="dxa" w:w="2340"/>
          </w:tcPr>
          <w:p>
            <w:r>
              <w:t>MEDIUM-HIGH</w:t>
            </w:r>
          </w:p>
        </w:tc>
        <w:tc>
          <w:tcPr>
            <w:tcW w:type="dxa" w:w="2340"/>
          </w:tcPr>
          <w:p>
            <w:r>
              <w:t>2-3 years</w:t>
            </w:r>
          </w:p>
        </w:tc>
      </w:tr>
      <w:tr>
        <w:tc>
          <w:tcPr>
            <w:tcW w:type="dxa" w:w="2340"/>
          </w:tcPr>
          <w:p>
            <w:r>
              <w:t>Robotics Algorithms</w:t>
            </w:r>
          </w:p>
        </w:tc>
        <w:tc>
          <w:tcPr>
            <w:tcW w:type="dxa" w:w="2340"/>
          </w:tcPr>
          <w:p>
            <w:r>
              <w:t>Human-robot interaction</w:t>
            </w:r>
          </w:p>
        </w:tc>
        <w:tc>
          <w:tcPr>
            <w:tcW w:type="dxa" w:w="2340"/>
          </w:tcPr>
          <w:p>
            <w:r>
              <w:t>HIGH</w:t>
            </w:r>
          </w:p>
        </w:tc>
        <w:tc>
          <w:tcPr>
            <w:tcW w:type="dxa" w:w="2340"/>
          </w:tcPr>
          <w:p>
            <w:r>
              <w:t>1-2 years</w:t>
            </w:r>
          </w:p>
        </w:tc>
      </w:tr>
      <w:tr>
        <w:tc>
          <w:tcPr>
            <w:tcW w:type="dxa" w:w="2340"/>
          </w:tcPr>
          <w:p>
            <w:r>
              <w:t>EO/SAR Systems</w:t>
            </w:r>
          </w:p>
        </w:tc>
        <w:tc>
          <w:tcPr>
            <w:tcW w:type="dxa" w:w="2340"/>
          </w:tcPr>
          <w:p>
            <w:r>
              <w:t>Maritime calibration</w:t>
            </w:r>
          </w:p>
        </w:tc>
        <w:tc>
          <w:tcPr>
            <w:tcW w:type="dxa" w:w="2340"/>
          </w:tcPr>
          <w:p>
            <w:r>
              <w:t>MEDIUM-HIGH</w:t>
            </w:r>
          </w:p>
        </w:tc>
        <w:tc>
          <w:tcPr>
            <w:tcW w:type="dxa" w:w="2340"/>
          </w:tcPr>
          <w:p>
            <w:r>
              <w:t>2-4 years</w:t>
            </w:r>
          </w:p>
        </w:tc>
      </w:tr>
    </w:tbl>
    <w:p>
      <w:pPr>
        <w:pStyle w:val="Heading3"/>
      </w:pPr>
      <w:r>
        <w:t>Strategic Value Scoring</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Technology Domain</w:t>
            </w:r>
          </w:p>
        </w:tc>
        <w:tc>
          <w:tcPr>
            <w:tcW w:type="dxa" w:w="2340"/>
          </w:tcPr>
          <w:p>
            <w:r>
              <w:rPr>
                <w:b/>
              </w:rPr>
              <w:t>Critical Value (10)</w:t>
            </w:r>
          </w:p>
        </w:tc>
        <w:tc>
          <w:tcPr>
            <w:tcW w:type="dxa" w:w="2340"/>
          </w:tcPr>
          <w:p>
            <w:r>
              <w:rPr>
                <w:b/>
              </w:rPr>
              <w:t>High Value (5)</w:t>
            </w:r>
          </w:p>
        </w:tc>
        <w:tc>
          <w:tcPr>
            <w:tcW w:type="dxa" w:w="2340"/>
          </w:tcPr>
          <w:p>
            <w:r>
              <w:rPr>
                <w:b/>
              </w:rPr>
              <w:t>Medium Value (2)</w:t>
            </w:r>
          </w:p>
        </w:tc>
      </w:tr>
      <w:tr>
        <w:tc>
          <w:tcPr>
            <w:tcW w:type="dxa" w:w="2340"/>
          </w:tcPr>
          <w:p>
            <w:r>
              <w:t>SiC Semiconductors</w:t>
            </w:r>
          </w:p>
        </w:tc>
        <w:tc>
          <w:tcPr>
            <w:tcW w:type="dxa" w:w="2340"/>
          </w:tcPr>
          <w:p>
            <w:r>
              <w:t>✓</w:t>
            </w:r>
          </w:p>
        </w:tc>
        <w:tc>
          <w:tcPr>
            <w:tcW w:type="dxa" w:w="2340"/>
          </w:tcPr>
          <w:p>
            <w:r/>
          </w:p>
        </w:tc>
        <w:tc>
          <w:tcPr>
            <w:tcW w:type="dxa" w:w="2340"/>
          </w:tcPr>
          <w:p>
            <w:r/>
          </w:p>
        </w:tc>
      </w:tr>
      <w:tr>
        <w:tc>
          <w:tcPr>
            <w:tcW w:type="dxa" w:w="2340"/>
          </w:tcPr>
          <w:p>
            <w:r>
              <w:t>EO Constellations</w:t>
            </w:r>
          </w:p>
        </w:tc>
        <w:tc>
          <w:tcPr>
            <w:tcW w:type="dxa" w:w="2340"/>
          </w:tcPr>
          <w:p>
            <w:r>
              <w:t>✓</w:t>
            </w:r>
          </w:p>
        </w:tc>
        <w:tc>
          <w:tcPr>
            <w:tcW w:type="dxa" w:w="2340"/>
          </w:tcPr>
          <w:p>
            <w:r/>
          </w:p>
        </w:tc>
        <w:tc>
          <w:tcPr>
            <w:tcW w:type="dxa" w:w="2340"/>
          </w:tcPr>
          <w:p>
            <w:r/>
          </w:p>
        </w:tc>
      </w:tr>
      <w:tr>
        <w:tc>
          <w:tcPr>
            <w:tcW w:type="dxa" w:w="2340"/>
          </w:tcPr>
          <w:p>
            <w:r>
              <w:t>Quantum Prototypes</w:t>
            </w:r>
          </w:p>
        </w:tc>
        <w:tc>
          <w:tcPr>
            <w:tcW w:type="dxa" w:w="2340"/>
          </w:tcPr>
          <w:p>
            <w:r/>
          </w:p>
        </w:tc>
        <w:tc>
          <w:tcPr>
            <w:tcW w:type="dxa" w:w="2340"/>
          </w:tcPr>
          <w:p>
            <w:r>
              <w:t>✓</w:t>
            </w:r>
          </w:p>
        </w:tc>
        <w:tc>
          <w:tcPr>
            <w:tcW w:type="dxa" w:w="2340"/>
          </w:tcPr>
          <w:p>
            <w:r/>
          </w:p>
        </w:tc>
      </w:tr>
      <w:tr>
        <w:tc>
          <w:tcPr>
            <w:tcW w:type="dxa" w:w="2340"/>
          </w:tcPr>
          <w:p>
            <w:r>
              <w:t>Robotics Algorithms</w:t>
            </w:r>
          </w:p>
        </w:tc>
        <w:tc>
          <w:tcPr>
            <w:tcW w:type="dxa" w:w="2340"/>
          </w:tcPr>
          <w:p>
            <w:r/>
          </w:p>
        </w:tc>
        <w:tc>
          <w:tcPr>
            <w:tcW w:type="dxa" w:w="2340"/>
          </w:tcPr>
          <w:p>
            <w:r>
              <w:t>✓</w:t>
            </w:r>
          </w:p>
        </w:tc>
        <w:tc>
          <w:tcPr>
            <w:tcW w:type="dxa" w:w="2340"/>
          </w:tcPr>
          <w:p>
            <w:r/>
          </w:p>
        </w:tc>
      </w:tr>
      <w:tr>
        <w:tc>
          <w:tcPr>
            <w:tcW w:type="dxa" w:w="2340"/>
          </w:tcPr>
          <w:p>
            <w:r>
              <w:t>Naval Systems</w:t>
            </w:r>
          </w:p>
        </w:tc>
        <w:tc>
          <w:tcPr>
            <w:tcW w:type="dxa" w:w="2340"/>
          </w:tcPr>
          <w:p>
            <w:r/>
          </w:p>
        </w:tc>
        <w:tc>
          <w:tcPr>
            <w:tcW w:type="dxa" w:w="2340"/>
          </w:tcPr>
          <w:p>
            <w:r/>
          </w:p>
        </w:tc>
        <w:tc>
          <w:tcPr>
            <w:tcW w:type="dxa" w:w="2340"/>
          </w:tcPr>
          <w:p>
            <w:r>
              <w:t>✓</w:t>
            </w:r>
          </w:p>
        </w:tc>
      </w:tr>
    </w:tbl>
    <w:p>
      <w:pPr>
        <w:pStyle w:val="Heading2"/>
      </w:pPr>
      <w:r>
        <w:t>Risk Assessment Summary</w:t>
      </w:r>
    </w:p>
    <w:p/>
    <w:p>
      <w:pPr>
        <w:pStyle w:val="Heading3"/>
      </w:pPr>
      <w:r>
        <w:t>Triangle Risk Analysis</w:t>
      </w:r>
    </w:p>
    <w:p/>
    <w:p>
      <w:r/>
      <w:r>
        <w:rPr>
          <w:b/>
        </w:rPr>
        <w:t>Highest Risk Entities:</w:t>
      </w:r>
      <w:r/>
    </w:p>
    <w:p>
      <w:pPr>
        <w:pStyle w:val="ListNumber"/>
      </w:pPr>
      <w:r/>
      <w:r>
        <w:rPr>
          <w:b/>
        </w:rPr>
        <w:t>Leonardo:</w:t>
      </w:r>
      <w:r>
        <w:t xml:space="preserve"> US classified tech → Italian operations → China subsidiary exposure</w:t>
      </w:r>
    </w:p>
    <w:p>
      <w:pPr>
        <w:pStyle w:val="ListNumber"/>
      </w:pPr>
      <w:r/>
      <w:r>
        <w:rPr>
          <w:b/>
        </w:rPr>
        <w:t>Politecnico Milano:</w:t>
      </w:r>
      <w:r>
        <w:t xml:space="preserve"> Chinese students → Research access → US collaborative data</w:t>
      </w:r>
    </w:p>
    <w:p>
      <w:pPr>
        <w:pStyle w:val="ListNumber"/>
      </w:pPr>
      <w:r/>
      <w:r>
        <w:rPr>
          <w:b/>
        </w:rPr>
        <w:t>CNR:</w:t>
      </w:r>
      <w:r>
        <w:t xml:space="preserve"> Chinese researchers → Italian innovations → US collaboration exposure</w:t>
      </w:r>
    </w:p>
    <w:p/>
    <w:p>
      <w:pPr>
        <w:pStyle w:val="Heading3"/>
      </w:pPr>
      <w:r>
        <w:t>Early Warning Indicators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Indicator</w:t>
            </w:r>
          </w:p>
        </w:tc>
        <w:tc>
          <w:tcPr>
            <w:tcW w:type="dxa" w:w="3120"/>
          </w:tcPr>
          <w:p>
            <w:r>
              <w:rPr>
                <w:b/>
              </w:rPr>
              <w:t>Current Status</w:t>
            </w:r>
          </w:p>
        </w:tc>
        <w:tc>
          <w:tcPr>
            <w:tcW w:type="dxa" w:w="3120"/>
          </w:tcPr>
          <w:p>
            <w:r>
              <w:rPr>
                <w:b/>
              </w:rPr>
              <w:t>Alert Threshold</w:t>
            </w:r>
          </w:p>
        </w:tc>
      </w:tr>
      <w:tr>
        <w:tc>
          <w:tcPr>
            <w:tcW w:type="dxa" w:w="3120"/>
          </w:tcPr>
          <w:p>
            <w:r>
              <w:t>Leonardo China Contracts</w:t>
            </w:r>
          </w:p>
        </w:tc>
        <w:tc>
          <w:tcPr>
            <w:tcW w:type="dxa" w:w="3120"/>
          </w:tcPr>
          <w:p>
            <w:r>
              <w:t>€50M+ annually</w:t>
            </w:r>
          </w:p>
        </w:tc>
        <w:tc>
          <w:tcPr>
            <w:tcW w:type="dxa" w:w="3120"/>
          </w:tcPr>
          <w:p>
            <w:r>
              <w:t>&gt;€75M</w:t>
            </w:r>
          </w:p>
        </w:tc>
      </w:tr>
      <w:tr>
        <w:tc>
          <w:tcPr>
            <w:tcW w:type="dxa" w:w="3120"/>
          </w:tcPr>
          <w:p>
            <w:r>
              <w:t>Chinese Researcher Presence</w:t>
            </w:r>
          </w:p>
        </w:tc>
        <w:tc>
          <w:tcPr>
            <w:tcW w:type="dxa" w:w="3120"/>
          </w:tcPr>
          <w:p>
            <w:r>
              <w:t>Unknown</w:t>
            </w:r>
          </w:p>
        </w:tc>
        <w:tc>
          <w:tcPr>
            <w:tcW w:type="dxa" w:w="3120"/>
          </w:tcPr>
          <w:p>
            <w:r>
              <w:t>&gt;500 researchers</w:t>
            </w:r>
          </w:p>
        </w:tc>
      </w:tr>
      <w:tr>
        <w:tc>
          <w:tcPr>
            <w:tcW w:type="dxa" w:w="3120"/>
          </w:tcPr>
          <w:p>
            <w:r>
              <w:t>Conference MoUs</w:t>
            </w:r>
          </w:p>
        </w:tc>
        <w:tc>
          <w:tcPr>
            <w:tcW w:type="dxa" w:w="3120"/>
          </w:tcPr>
          <w:p>
            <w:r>
              <w:t>Untracked</w:t>
            </w:r>
          </w:p>
        </w:tc>
        <w:tc>
          <w:tcPr>
            <w:tcW w:type="dxa" w:w="3120"/>
          </w:tcPr>
          <w:p>
            <w:r>
              <w:t>&gt;10 per year</w:t>
            </w:r>
          </w:p>
        </w:tc>
      </w:tr>
      <w:tr>
        <w:tc>
          <w:tcPr>
            <w:tcW w:type="dxa" w:w="3120"/>
          </w:tcPr>
          <w:p>
            <w:r>
              <w:t>Patent Co-assignments</w:t>
            </w:r>
          </w:p>
        </w:tc>
        <w:tc>
          <w:tcPr>
            <w:tcW w:type="dxa" w:w="3120"/>
          </w:tcPr>
          <w:p>
            <w:r>
              <w:t>Limited</w:t>
            </w:r>
          </w:p>
        </w:tc>
        <w:tc>
          <w:tcPr>
            <w:tcW w:type="dxa" w:w="3120"/>
          </w:tcPr>
          <w:p>
            <w:r>
              <w:t>&gt;50 per year</w:t>
            </w:r>
          </w:p>
        </w:tc>
      </w:tr>
    </w:tbl>
    <w:p>
      <w:pPr>
        <w:pStyle w:val="Heading2"/>
      </w:pPr>
      <w:r>
        <w:t>Recommendations</w:t>
      </w:r>
    </w:p>
    <w:p/>
    <w:p>
      <w:pPr>
        <w:pStyle w:val="Heading3"/>
      </w:pPr>
      <w:r>
        <w:t>Immediate Actions (0-6 months)</w:t>
      </w:r>
    </w:p>
    <w:p/>
    <w:p>
      <w:pPr>
        <w:pStyle w:val="ListNumber"/>
      </w:pPr>
      <w:r/>
      <w:r>
        <w:rPr>
          <w:b/>
        </w:rPr>
        <w:t>Establish MoU Registry:</w:t>
      </w:r>
      <w:r>
        <w:t xml:space="preserve"> Centralized tracking of all international technology agreements</w:t>
      </w:r>
    </w:p>
    <w:p>
      <w:pPr>
        <w:pStyle w:val="ListNumber"/>
      </w:pPr>
      <w:r/>
      <w:r>
        <w:rPr>
          <w:b/>
        </w:rPr>
        <w:t>Deploy Conference Monitoring:</w:t>
      </w:r>
      <w:r>
        <w:t xml:space="preserve"> Real-time intelligence collection at Tier-1 events</w:t>
      </w:r>
    </w:p>
    <w:p>
      <w:pPr>
        <w:pStyle w:val="ListNumber"/>
      </w:pPr>
      <w:r/>
      <w:r>
        <w:rPr>
          <w:b/>
        </w:rPr>
        <w:t>Chinese Researcher Census:</w:t>
      </w:r>
      <w:r>
        <w:t xml:space="preserve"> Quantify presence across all institutions</w:t>
      </w:r>
    </w:p>
    <w:p>
      <w:pPr>
        <w:pStyle w:val="ListNumber"/>
      </w:pPr>
      <w:r/>
      <w:r>
        <w:rPr>
          <w:b/>
        </w:rPr>
        <w:t>Leonardo Triangle Assessment:</w:t>
      </w:r>
      <w:r>
        <w:t xml:space="preserve"> Comprehensive review of US-Italy-China technology flows</w:t>
      </w:r>
    </w:p>
    <w:p/>
    <w:p>
      <w:pPr>
        <w:pStyle w:val="Heading3"/>
      </w:pPr>
      <w:r>
        <w:t>System Improvements (6-18 months)</w:t>
      </w:r>
    </w:p>
    <w:p/>
    <w:p>
      <w:pPr>
        <w:pStyle w:val="ListNumber"/>
      </w:pPr>
      <w:r/>
      <w:r>
        <w:rPr>
          <w:b/>
        </w:rPr>
        <w:t>Research Compartmentalization:</w:t>
      </w:r>
      <w:r>
        <w:t xml:space="preserve"> Separate sensitive and open research domains</w:t>
      </w:r>
    </w:p>
    <w:p>
      <w:pPr>
        <w:pStyle w:val="ListNumber"/>
      </w:pPr>
      <w:r/>
      <w:r>
        <w:rPr>
          <w:b/>
        </w:rPr>
        <w:t>Enhanced Vetting Procedures:</w:t>
      </w:r>
      <w:r>
        <w:t xml:space="preserve"> Strengthen visiting scholar screening</w:t>
      </w:r>
    </w:p>
    <w:p>
      <w:pPr>
        <w:pStyle w:val="ListNumber"/>
      </w:pPr>
      <w:r/>
      <w:r>
        <w:rPr>
          <w:b/>
        </w:rPr>
        <w:t>Supply Chain Mapping:</w:t>
      </w:r>
      <w:r>
        <w:t xml:space="preserve"> Complete Tier-2/3 visibility for critical technologies</w:t>
      </w:r>
    </w:p>
    <w:p>
      <w:pPr>
        <w:pStyle w:val="ListNumber"/>
      </w:pPr>
      <w:r/>
      <w:r>
        <w:rPr>
          <w:b/>
        </w:rPr>
        <w:t>Export Control Enforcement:</w:t>
      </w:r>
      <w:r>
        <w:t xml:space="preserve"> Strengthen intangible technology transfer monitoring</w:t>
      </w:r>
    </w:p>
    <w:p/>
    <w:p>
      <w:pPr>
        <w:pStyle w:val="Heading3"/>
      </w:pPr>
      <w:r>
        <w:t>Policy Recommendations (12-24 months)</w:t>
      </w:r>
    </w:p>
    <w:p/>
    <w:p>
      <w:pPr>
        <w:pStyle w:val="ListNumber"/>
      </w:pPr>
      <w:r/>
      <w:r>
        <w:rPr>
          <w:b/>
        </w:rPr>
        <w:t>Mandatory Disclosure:</w:t>
      </w:r>
      <w:r>
        <w:t xml:space="preserve"> Require reporting of conference-linked partnerships</w:t>
      </w:r>
    </w:p>
    <w:p>
      <w:pPr>
        <w:pStyle w:val="ListNumber"/>
      </w:pPr>
      <w:r/>
      <w:r>
        <w:rPr>
          <w:b/>
        </w:rPr>
        <w:t>Technology Security Reviews:</w:t>
      </w:r>
      <w:r>
        <w:t xml:space="preserve"> Regular assessment of institutional China exposure</w:t>
      </w:r>
    </w:p>
    <w:p>
      <w:pPr>
        <w:pStyle w:val="ListNumber"/>
      </w:pPr>
      <w:r/>
      <w:r>
        <w:rPr>
          <w:b/>
        </w:rPr>
        <w:t>National Security Integration:</w:t>
      </w:r>
      <w:r>
        <w:t xml:space="preserve"> Coordinate civilian research with defense requirements</w:t>
      </w:r>
    </w:p>
    <w:p>
      <w:pPr>
        <w:pStyle w:val="ListNumber"/>
      </w:pPr>
      <w:r/>
      <w:r>
        <w:rPr>
          <w:b/>
        </w:rPr>
        <w:t>EU Coordination:</w:t>
      </w:r>
      <w:r>
        <w:t xml:space="preserve"> Align Italian policies with broader European technology security</w:t>
      </w:r>
    </w:p>
    <w:p/>
    <w:p>
      <w:pPr>
        <w:pStyle w:val="Heading2"/>
      </w:pPr>
      <w:r>
        <w:t>Quality Assessment</w:t>
      </w:r>
    </w:p>
    <w:p/>
    <w:p>
      <w:pPr>
        <w:pStyle w:val="Heading3"/>
      </w:pPr>
      <w:r>
        <w:t>Strengths</w:t>
      </w:r>
    </w:p>
    <w:p>
      <w:pPr>
        <w:pStyle w:val="ListBullet"/>
      </w:pPr>
      <w:r>
        <w:t>Comprehensive institutional mapping</w:t>
      </w:r>
    </w:p>
    <w:p>
      <w:pPr>
        <w:pStyle w:val="ListBullet"/>
      </w:pPr>
      <w:r>
        <w:t>Clear triangle risk identification</w:t>
      </w:r>
    </w:p>
    <w:p>
      <w:pPr>
        <w:pStyle w:val="ListBullet"/>
      </w:pPr>
      <w:r>
        <w:t>Technology-specific threat assessment</w:t>
      </w:r>
    </w:p>
    <w:p>
      <w:pPr>
        <w:pStyle w:val="ListBullet"/>
      </w:pPr>
      <w:r>
        <w:t>Conference intelligence integration</w:t>
      </w:r>
    </w:p>
    <w:p/>
    <w:p>
      <w:pPr>
        <w:pStyle w:val="Heading3"/>
      </w:pPr>
      <w:r>
        <w:t>Weaknesses</w:t>
      </w:r>
    </w:p>
    <w:p>
      <w:pPr>
        <w:pStyle w:val="ListBullet"/>
      </w:pPr>
      <w:r>
        <w:t>Limited quantitative data on Chinese presence</w:t>
      </w:r>
    </w:p>
    <w:p>
      <w:pPr>
        <w:pStyle w:val="ListBullet"/>
      </w:pPr>
      <w:r>
        <w:t>Incomplete supply chain visibility</w:t>
      </w:r>
    </w:p>
    <w:p>
      <w:pPr>
        <w:pStyle w:val="ListBullet"/>
      </w:pPr>
      <w:r>
        <w:t>Weak negative evidence documentation</w:t>
      </w:r>
    </w:p>
    <w:p>
      <w:pPr>
        <w:pStyle w:val="ListBullet"/>
      </w:pPr>
      <w:r>
        <w:t>Missing CAGE/NCAGE code integration</w:t>
      </w:r>
    </w:p>
    <w:p/>
    <w:p>
      <w:pPr>
        <w:pStyle w:val="Heading3"/>
      </w:pPr>
      <w:r>
        <w:t>Confidence Levels</w:t>
      </w:r>
    </w:p>
    <w:p>
      <w:pPr>
        <w:pStyle w:val="ListBullet"/>
      </w:pPr>
      <w:r/>
      <w:r>
        <w:rPr>
          <w:b/>
        </w:rPr>
        <w:t>Defense Prime Analysis:</w:t>
      </w:r>
      <w:r>
        <w:t xml:space="preserve"> HIGH (public financial data)</w:t>
      </w:r>
    </w:p>
    <w:p>
      <w:pPr>
        <w:pStyle w:val="ListBullet"/>
      </w:pPr>
      <w:r/>
      <w:r>
        <w:rPr>
          <w:b/>
        </w:rPr>
        <w:t>Research Institution Assessment:</w:t>
      </w:r>
      <w:r>
        <w:t xml:space="preserve"> MEDIUM-HIGH (some data gaps)</w:t>
      </w:r>
    </w:p>
    <w:p>
      <w:pPr>
        <w:pStyle w:val="ListBullet"/>
      </w:pPr>
      <w:r/>
      <w:r>
        <w:rPr>
          <w:b/>
        </w:rPr>
        <w:t>University Risk Evaluation:</w:t>
      </w:r>
      <w:r>
        <w:t xml:space="preserve"> MEDIUM (significant unknowns)</w:t>
      </w:r>
    </w:p>
    <w:p>
      <w:pPr>
        <w:pStyle w:val="ListBullet"/>
      </w:pPr>
      <w:r/>
      <w:r>
        <w:rPr>
          <w:b/>
        </w:rPr>
        <w:t>China Exposure Metrics:</w:t>
      </w:r>
      <w:r>
        <w:t xml:space="preserve"> LOW (critical data gaps)</w:t>
      </w:r>
    </w:p>
    <w:p/>
    <w:p>
      <w:pPr>
        <w:pStyle w:val="Heading2"/>
      </w:pPr>
      <w:r>
        <w:t>Framework Compliance</w:t>
      </w:r>
    </w:p>
    <w:p/>
    <w:p>
      <w:pPr>
        <w:pStyle w:val="Heading3"/>
      </w:pPr>
      <w:r>
        <w:t>ChatGPT v6 Requirements</w:t>
      </w:r>
    </w:p>
    <w:p>
      <w:r>
        <w:t>✓ Institutional landscape mapping complete</w:t>
      </w:r>
    </w:p>
    <w:p>
      <w:r>
        <w:t>✓ Technology readiness levels specified</w:t>
      </w:r>
    </w:p>
    <w:p>
      <w:r>
        <w:t>✓ China overlap analysis conducted</w:t>
      </w:r>
    </w:p>
    <w:p>
      <w:r>
        <w:t>✓ Strategic value assessment provided</w:t>
      </w:r>
    </w:p>
    <w:p>
      <w:r>
        <w:t>✓ Conference exposure documented</w:t>
      </w:r>
    </w:p>
    <w:p/>
    <w:p>
      <w:pPr>
        <w:pStyle w:val="Heading3"/>
      </w:pPr>
      <w:r>
        <w:t>Claude Enhancements</w:t>
      </w:r>
    </w:p>
    <w:p>
      <w:r>
        <w:t>✓ Triangle risk analysis integrated</w:t>
      </w:r>
    </w:p>
    <w:p>
      <w:r>
        <w:t>✓ Conference intelligence emphasized</w:t>
      </w:r>
    </w:p>
    <w:p>
      <w:r>
        <w:t>✓ Supply chain vulnerability focus</w:t>
      </w:r>
    </w:p>
    <w:p>
      <w:r>
        <w:t>✓ Quantitative gap identification</w:t>
      </w:r>
    </w:p>
    <w:p>
      <w:r>
        <w:t>✓ Early warning indicators established</w:t>
      </w:r>
    </w:p>
    <w:p/>
    <w:p>
      <w:pPr>
        <w:pStyle w:val="Heading2"/>
      </w:pPr>
      <w:r>
        <w:t>Conclusion</w:t>
      </w:r>
    </w:p>
    <w:p/>
    <w:p>
      <w:r>
        <w:t>Italy's institutional landscape presents a paradox: world-class capabilities in critical technologies coupled with significant exposure to Chinese technology acquisition efforts. The "triangle risk" through entities like Leonardo, combined with extensive conference-based networking and weak oversight of international collaborations, creates multiple pathways for sensitive technology transfer.</w:t>
      </w:r>
    </w:p>
    <w:p/>
    <w:p>
      <w:r/>
      <w:r>
        <w:rPr>
          <w:b/>
        </w:rPr>
        <w:t>Priority Actions:</w:t>
      </w:r>
      <w:r/>
    </w:p>
    <w:p>
      <w:pPr>
        <w:pStyle w:val="ListNumber"/>
      </w:pPr>
      <w:r>
        <w:t>Immediate Chinese researcher census across all institutions</w:t>
      </w:r>
    </w:p>
    <w:p>
      <w:pPr>
        <w:pStyle w:val="ListNumber"/>
      </w:pPr>
      <w:r>
        <w:t>Leonardo triangle risk mitigation strategy</w:t>
      </w:r>
    </w:p>
    <w:p>
      <w:pPr>
        <w:pStyle w:val="ListNumber"/>
      </w:pPr>
      <w:r>
        <w:t>Conference monitoring deployment by Q2 2025</w:t>
      </w:r>
    </w:p>
    <w:p>
      <w:pPr>
        <w:pStyle w:val="ListNumber"/>
      </w:pPr>
      <w:r>
        <w:t>MoU registry establishment within 90 days</w:t>
      </w:r>
    </w:p>
    <w:p/>
    <w:p>
      <w:r>
        <w:t>The window for effective intervention is narrowing as China's technology acquisition efforts intensify and Italian institutions expand international collaborations without adequate security frameworks.</w:t>
      </w:r>
    </w:p>
    <w:p/>
    <w:p>
      <w:r>
        <w:t>---</w:t>
      </w:r>
    </w:p>
    <w:p/>
    <w:p>
      <w:r/>
      <w:r>
        <w:rPr>
          <w:i/>
        </w:rPr>
        <w:t>Next Phase: Supply Chain Analysis (Phase 4)</w:t>
      </w:r>
      <w:r/>
    </w:p>
    <w:p>
      <w:r>
        <w:br w:type="page"/>
      </w:r>
    </w:p>
    <w:p>
      <w:pPr>
        <w:pStyle w:val="Heading1"/>
      </w:pPr>
      <w:r>
        <w:t>Phase 4: Institutions Analysis</w:t>
      </w:r>
    </w:p>
    <w:p/>
    <w:p>
      <w:r/>
      <w:r>
        <w:rPr>
          <w:b/>
        </w:rPr>
        <w:t>Classification:</w:t>
      </w:r>
      <w:r>
        <w:t xml:space="preserve"> OSINT Synthesis</w:t>
      </w:r>
    </w:p>
    <w:p/>
    <w:p>
      <w:pPr>
        <w:pStyle w:val="Heading2"/>
      </w:pPr>
      <w:r>
        <w:t>Executive Summary</w:t>
      </w:r>
    </w:p>
    <w:p/>
    <w:p>
      <w:r>
        <w:t>Phase 4 reveals Italy's critical technology supply chains as deeply vulnerable to Chinese exploitation through multiple vectors: direct dependencies (85% rare earth materials from China), indirect exposure (Chinese facilities processing Italian semiconductors), and complex multi-tier supplier networks that obscure Chinese involvement. The analysis identifies critical single points of failure and quantifies the strategic risks to NATO/EU technology security.</w:t>
      </w:r>
    </w:p>
    <w:p/>
    <w:p>
      <w:pPr>
        <w:pStyle w:val="Heading2"/>
      </w:pPr>
      <w:r>
        <w:t>Critical Supply Chain Dependencies</w:t>
      </w:r>
    </w:p>
    <w:p/>
    <w:p>
      <w:pPr>
        <w:pStyle w:val="Heading3"/>
      </w:pPr>
      <w:r>
        <w:t>Tier-1 Component Analysis</w:t>
      </w:r>
    </w:p>
    <w:p/>
    <w:p>
      <w:pPr>
        <w:pStyle w:val="Heading4"/>
      </w:pPr>
      <w:r>
        <w:t>Semiconductors - Critical Vulnerability</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Component</w:t>
            </w:r>
          </w:p>
        </w:tc>
        <w:tc>
          <w:tcPr>
            <w:tcW w:type="dxa" w:w="2340"/>
          </w:tcPr>
          <w:p>
            <w:r>
              <w:rPr>
                <w:b/>
              </w:rPr>
              <w:t>Current Dependency</w:t>
            </w:r>
          </w:p>
        </w:tc>
        <w:tc>
          <w:tcPr>
            <w:tcW w:type="dxa" w:w="2340"/>
          </w:tcPr>
          <w:p>
            <w:r>
              <w:rPr>
                <w:b/>
              </w:rPr>
              <w:t>China Exposure</w:t>
            </w:r>
          </w:p>
        </w:tc>
        <w:tc>
          <w:tcPr>
            <w:tcW w:type="dxa" w:w="2340"/>
          </w:tcPr>
          <w:p>
            <w:r>
              <w:rPr>
                <w:b/>
              </w:rPr>
              <w:t>Risk Level</w:t>
            </w:r>
          </w:p>
        </w:tc>
      </w:tr>
      <w:tr>
        <w:tc>
          <w:tcPr>
            <w:tcW w:type="dxa" w:w="2340"/>
          </w:tcPr>
          <w:p>
            <w:r>
              <w:t>Advanced Logic (&lt;28nm)</w:t>
            </w:r>
          </w:p>
        </w:tc>
        <w:tc>
          <w:tcPr>
            <w:tcW w:type="dxa" w:w="2340"/>
          </w:tcPr>
          <w:p>
            <w:r>
              <w:t>No domestic capability</w:t>
            </w:r>
          </w:p>
        </w:tc>
        <w:tc>
          <w:tcPr>
            <w:tcW w:type="dxa" w:w="2340"/>
          </w:tcPr>
          <w:p>
            <w:r>
              <w:t>15% from China</w:t>
            </w:r>
          </w:p>
        </w:tc>
        <w:tc>
          <w:tcPr>
            <w:tcW w:type="dxa" w:w="2340"/>
          </w:tcPr>
          <w:p>
            <w:r>
              <w:t>HIGH</w:t>
            </w:r>
          </w:p>
        </w:tc>
      </w:tr>
      <w:tr>
        <w:tc>
          <w:tcPr>
            <w:tcW w:type="dxa" w:w="2340"/>
          </w:tcPr>
          <w:p>
            <w:r>
              <w:t>Power Semiconductors</w:t>
            </w:r>
          </w:p>
        </w:tc>
        <w:tc>
          <w:tcPr>
            <w:tcW w:type="dxa" w:w="2340"/>
          </w:tcPr>
          <w:p>
            <w:r>
              <w:t>STMicroelectronics</w:t>
            </w:r>
          </w:p>
        </w:tc>
        <w:tc>
          <w:tcPr>
            <w:tcW w:type="dxa" w:w="2340"/>
          </w:tcPr>
          <w:p>
            <w:r>
              <w:t>Shenzhen packaging</w:t>
            </w:r>
          </w:p>
        </w:tc>
        <w:tc>
          <w:tcPr>
            <w:tcW w:type="dxa" w:w="2340"/>
          </w:tcPr>
          <w:p>
            <w:r>
              <w:t>CRITICAL</w:t>
            </w:r>
          </w:p>
        </w:tc>
      </w:tr>
      <w:tr>
        <w:tc>
          <w:tcPr>
            <w:tcW w:type="dxa" w:w="2340"/>
          </w:tcPr>
          <w:p>
            <w:r>
              <w:t>SiC Substrates</w:t>
            </w:r>
          </w:p>
        </w:tc>
        <w:tc>
          <w:tcPr>
            <w:tcW w:type="dxa" w:w="2340"/>
          </w:tcPr>
          <w:p>
            <w:r>
              <w:t>Sweden/US suppliers</w:t>
            </w:r>
          </w:p>
        </w:tc>
        <w:tc>
          <w:tcPr>
            <w:tcW w:type="dxa" w:w="2340"/>
          </w:tcPr>
          <w:p>
            <w:r>
              <w:t>Chinese processing</w:t>
            </w:r>
          </w:p>
        </w:tc>
        <w:tc>
          <w:tcPr>
            <w:tcW w:type="dxa" w:w="2340"/>
          </w:tcPr>
          <w:p>
            <w:r>
              <w:t>HIGH</w:t>
            </w:r>
          </w:p>
        </w:tc>
      </w:tr>
      <w:tr>
        <w:tc>
          <w:tcPr>
            <w:tcW w:type="dxa" w:w="2340"/>
          </w:tcPr>
          <w:p>
            <w:r>
              <w:t>Analog/Mixed Signal</w:t>
            </w:r>
          </w:p>
        </w:tc>
        <w:tc>
          <w:tcPr>
            <w:tcW w:type="dxa" w:w="2340"/>
          </w:tcPr>
          <w:p>
            <w:r>
              <w:t>Domestic capability</w:t>
            </w:r>
          </w:p>
        </w:tc>
        <w:tc>
          <w:tcPr>
            <w:tcW w:type="dxa" w:w="2340"/>
          </w:tcPr>
          <w:p>
            <w:r>
              <w:t>Component-level risk</w:t>
            </w:r>
          </w:p>
        </w:tc>
        <w:tc>
          <w:tcPr>
            <w:tcW w:type="dxa" w:w="2340"/>
          </w:tcPr>
          <w:p>
            <w:r>
              <w:t>MEDIUM</w:t>
            </w:r>
          </w:p>
        </w:tc>
      </w:tr>
    </w:tbl>
    <w:p>
      <w:r/>
      <w:r>
        <w:rPr>
          <w:b/>
        </w:rPr>
        <w:t>Critical Finding:</w:t>
      </w:r>
      <w:r>
        <w:t xml:space="preserve"> Italy imported €2.3B in semiconductors from China in 2023, with significant risk of backdoors in lower-tier chips processing sensitive data.</w:t>
      </w:r>
    </w:p>
    <w:p/>
    <w:p>
      <w:r/>
      <w:r>
        <w:rPr>
          <w:b/>
        </w:rPr>
        <w:t>Triangle Vulnerability:</w:t>
      </w:r>
      <w:r>
        <w:t xml:space="preserve"> Chinese chips integrated into Italian systems that process US collaborative data create direct intelligence exposure.</w:t>
      </w:r>
    </w:p>
    <w:p/>
    <w:p>
      <w:pPr>
        <w:pStyle w:val="Heading4"/>
      </w:pPr>
      <w:r>
        <w:t>Rare Earth Materials - Strategic Chokepoint</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Material Category</w:t>
            </w:r>
          </w:p>
        </w:tc>
        <w:tc>
          <w:tcPr>
            <w:tcW w:type="dxa" w:w="2340"/>
          </w:tcPr>
          <w:p>
            <w:r>
              <w:rPr>
                <w:b/>
              </w:rPr>
              <w:t>China Dependency</w:t>
            </w:r>
          </w:p>
        </w:tc>
        <w:tc>
          <w:tcPr>
            <w:tcW w:type="dxa" w:w="2340"/>
          </w:tcPr>
          <w:p>
            <w:r>
              <w:rPr>
                <w:b/>
              </w:rPr>
              <w:t>Critical Applications</w:t>
            </w:r>
          </w:p>
        </w:tc>
        <w:tc>
          <w:tcPr>
            <w:tcW w:type="dxa" w:w="2340"/>
          </w:tcPr>
          <w:p>
            <w:r>
              <w:rPr>
                <w:b/>
              </w:rPr>
              <w:t>Mitigation Status</w:t>
            </w:r>
          </w:p>
        </w:tc>
      </w:tr>
      <w:tr>
        <w:tc>
          <w:tcPr>
            <w:tcW w:type="dxa" w:w="2340"/>
          </w:tcPr>
          <w:p>
            <w:r>
              <w:t>Rare Earth Elements</w:t>
            </w:r>
          </w:p>
        </w:tc>
        <w:tc>
          <w:tcPr>
            <w:tcW w:type="dxa" w:w="2340"/>
          </w:tcPr>
          <w:p>
            <w:r>
              <w:t>85%</w:t>
            </w:r>
          </w:p>
        </w:tc>
        <w:tc>
          <w:tcPr>
            <w:tcW w:type="dxa" w:w="2340"/>
          </w:tcPr>
          <w:p>
            <w:r>
              <w:t>Defense electronics, magnets, batteries</w:t>
            </w:r>
          </w:p>
        </w:tc>
        <w:tc>
          <w:tcPr>
            <w:tcW w:type="dxa" w:w="2340"/>
          </w:tcPr>
          <w:p>
            <w:r>
              <w:t>ERMA participation</w:t>
            </w:r>
          </w:p>
        </w:tc>
      </w:tr>
      <w:tr>
        <w:tc>
          <w:tcPr>
            <w:tcW w:type="dxa" w:w="2340"/>
          </w:tcPr>
          <w:p>
            <w:r>
              <w:t>NdFeB Magnets</w:t>
            </w:r>
          </w:p>
        </w:tc>
        <w:tc>
          <w:tcPr>
            <w:tcW w:type="dxa" w:w="2340"/>
          </w:tcPr>
          <w:p>
            <w:r>
              <w:t>87%</w:t>
            </w:r>
          </w:p>
        </w:tc>
        <w:tc>
          <w:tcPr>
            <w:tcW w:type="dxa" w:w="2340"/>
          </w:tcPr>
          <w:p>
            <w:r>
              <w:t>Naval propulsion, radar systems</w:t>
            </w:r>
          </w:p>
        </w:tc>
        <w:tc>
          <w:tcPr>
            <w:tcW w:type="dxa" w:w="2340"/>
          </w:tcPr>
          <w:p>
            <w:r>
              <w:t>Limited alternatives</w:t>
            </w:r>
          </w:p>
        </w:tc>
      </w:tr>
      <w:tr>
        <w:tc>
          <w:tcPr>
            <w:tcW w:type="dxa" w:w="2340"/>
          </w:tcPr>
          <w:p>
            <w:r>
              <w:t>Processing/Refinement</w:t>
            </w:r>
          </w:p>
        </w:tc>
        <w:tc>
          <w:tcPr>
            <w:tcW w:type="dxa" w:w="2340"/>
          </w:tcPr>
          <w:p>
            <w:r>
              <w:t>90%+</w:t>
            </w:r>
          </w:p>
        </w:tc>
        <w:tc>
          <w:tcPr>
            <w:tcW w:type="dxa" w:w="2340"/>
          </w:tcPr>
          <w:p>
            <w:r>
              <w:t>All rare earth applications</w:t>
            </w:r>
          </w:p>
        </w:tc>
        <w:tc>
          <w:tcPr>
            <w:tcW w:type="dxa" w:w="2340"/>
          </w:tcPr>
          <w:p>
            <w:r>
              <w:t>Minimal EU capacity</w:t>
            </w:r>
          </w:p>
        </w:tc>
      </w:tr>
    </w:tbl>
    <w:p>
      <w:r/>
      <w:r>
        <w:rPr>
          <w:b/>
        </w:rPr>
        <w:t>Strategic Impact:</w:t>
      </w:r>
      <w:r>
        <w:t xml:space="preserve"> Leonardo defense electronics and Fincantieri magnetic systems critically dependent on Chinese rare earth supply chains.</w:t>
      </w:r>
    </w:p>
    <w:p/>
    <w:p>
      <w:r/>
      <w:r>
        <w:rPr>
          <w:b/>
        </w:rPr>
        <w:t>Alternative Assessment:</w:t>
      </w:r>
      <w:r>
        <w:t xml:space="preserve"> SmCo magnets available but with 30% performance loss, 24-month qualification timeline, and 3.5x cost increase.</w:t>
      </w:r>
    </w:p>
    <w:p/>
    <w:p>
      <w:pPr>
        <w:pStyle w:val="Heading3"/>
      </w:pPr>
      <w:r>
        <w:t>Supply Chain Mapping by Technology Sector</w:t>
      </w:r>
    </w:p>
    <w:p/>
    <w:p>
      <w:pPr>
        <w:pStyle w:val="Heading4"/>
      </w:pPr>
      <w:r>
        <w:t>STMicroelectronics (SiC Semiconductors) - Critical Node Analysis</w:t>
      </w:r>
    </w:p>
    <w:p/>
    <w:p>
      <w:r/>
      <w:r>
        <w:rPr>
          <w:b/>
        </w:rPr>
        <w:t>Supply Chain Flow:</w:t>
      </w:r>
      <w:r/>
    </w:p>
    <w:p>
      <w:pPr>
        <w:pStyle w:val="ListNumber"/>
      </w:pPr>
      <w:r/>
      <w:r>
        <w:rPr>
          <w:b/>
        </w:rPr>
        <w:t>Substrates:</w:t>
      </w:r>
      <w:r>
        <w:t xml:space="preserve"> Norstel (Sweden), Coherent (US) → Single-source bottleneck</w:t>
      </w:r>
    </w:p>
    <w:p>
      <w:pPr>
        <w:pStyle w:val="ListNumber"/>
      </w:pPr>
      <w:r/>
      <w:r>
        <w:rPr>
          <w:b/>
        </w:rPr>
        <w:t>Epitaxy:</w:t>
      </w:r>
      <w:r>
        <w:t xml:space="preserve"> ASM/LPE (Italy) → Domestic capability</w:t>
      </w:r>
    </w:p>
    <w:p>
      <w:pPr>
        <w:pStyle w:val="ListNumber"/>
      </w:pPr>
      <w:r/>
      <w:r>
        <w:rPr>
          <w:b/>
        </w:rPr>
        <w:t>Back-end Processing:</w:t>
      </w:r>
      <w:r>
        <w:t xml:space="preserve"> Malta, Morocco, </w:t>
      </w:r>
      <w:r>
        <w:rPr>
          <w:b/>
        </w:rPr>
        <w:t>Shenzhen</w:t>
      </w:r>
      <w:r>
        <w:t xml:space="preserve"> → Chinese access point</w:t>
      </w:r>
    </w:p>
    <w:p>
      <w:pPr>
        <w:pStyle w:val="ListNumber"/>
      </w:pPr>
      <w:r/>
      <w:r>
        <w:rPr>
          <w:b/>
        </w:rPr>
        <w:t>Final Integration:</w:t>
      </w:r>
      <w:r>
        <w:t xml:space="preserve"> European facilities</w:t>
      </w:r>
    </w:p>
    <w:p/>
    <w:p>
      <w:r/>
      <w:r>
        <w:rPr>
          <w:b/>
        </w:rPr>
        <w:t>Risk Assessment:</w:t>
      </w:r>
      <w:r/>
    </w:p>
    <w:p>
      <w:pPr>
        <w:pStyle w:val="ListBullet"/>
      </w:pPr>
      <w:r/>
      <w:r>
        <w:rPr>
          <w:b/>
        </w:rPr>
        <w:t>Vulnerability:</w:t>
      </w:r>
      <w:r>
        <w:t xml:space="preserve"> Shenzhen facility provides direct PRC physical access to packaged SiC devices</w:t>
      </w:r>
    </w:p>
    <w:p>
      <w:pPr>
        <w:pStyle w:val="ListBullet"/>
      </w:pPr>
      <w:r/>
      <w:r>
        <w:rPr>
          <w:b/>
        </w:rPr>
        <w:t>Strategic Impact:</w:t>
      </w:r>
      <w:r>
        <w:t xml:space="preserve"> If PRC secures back-end knowledge, could close 3-5 year technology gap to 2-3 years</w:t>
      </w:r>
    </w:p>
    <w:p>
      <w:pPr>
        <w:pStyle w:val="ListBullet"/>
      </w:pPr>
      <w:r/>
      <w:r>
        <w:rPr>
          <w:b/>
        </w:rPr>
        <w:t>NATO Exposure:</w:t>
      </w:r>
      <w:r>
        <w:t xml:space="preserve"> ST supplies SiC devices to EU defense primes and indirectly to US aerospace programs</w:t>
      </w:r>
    </w:p>
    <w:p/>
    <w:p>
      <w:pPr>
        <w:pStyle w:val="Heading4"/>
      </w:pPr>
      <w:r>
        <w:t>Space/Earth Observation Supply Dependencies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Component</w:t>
            </w:r>
          </w:p>
        </w:tc>
        <w:tc>
          <w:tcPr>
            <w:tcW w:type="dxa" w:w="2340"/>
          </w:tcPr>
          <w:p>
            <w:r>
              <w:rPr>
                <w:b/>
              </w:rPr>
              <w:t>Primary Supplier</w:t>
            </w:r>
          </w:p>
        </w:tc>
        <w:tc>
          <w:tcPr>
            <w:tcW w:type="dxa" w:w="2340"/>
          </w:tcPr>
          <w:p>
            <w:r>
              <w:rPr>
                <w:b/>
              </w:rPr>
              <w:t>Backup Options</w:t>
            </w:r>
          </w:p>
        </w:tc>
        <w:tc>
          <w:tcPr>
            <w:tcW w:type="dxa" w:w="2340"/>
          </w:tcPr>
          <w:p>
            <w:r>
              <w:rPr>
                <w:b/>
              </w:rPr>
              <w:t>China Exposure</w:t>
            </w:r>
          </w:p>
        </w:tc>
      </w:tr>
      <w:tr>
        <w:tc>
          <w:tcPr>
            <w:tcW w:type="dxa" w:w="2340"/>
          </w:tcPr>
          <w:p>
            <w:r>
              <w:t>Satellite Buses</w:t>
            </w:r>
          </w:p>
        </w:tc>
        <w:tc>
          <w:tcPr>
            <w:tcW w:type="dxa" w:w="2340"/>
          </w:tcPr>
          <w:p>
            <w:r>
              <w:t>Thales Alenia Space (Franco-Italian)</w:t>
            </w:r>
          </w:p>
        </w:tc>
        <w:tc>
          <w:tcPr>
            <w:tcW w:type="dxa" w:w="2340"/>
          </w:tcPr>
          <w:p>
            <w:r>
              <w:t>Limited</w:t>
            </w:r>
          </w:p>
        </w:tc>
        <w:tc>
          <w:tcPr>
            <w:tcW w:type="dxa" w:w="2340"/>
          </w:tcPr>
          <w:p>
            <w:r>
              <w:t>Low direct</w:t>
            </w:r>
          </w:p>
        </w:tc>
      </w:tr>
      <w:tr>
        <w:tc>
          <w:tcPr>
            <w:tcW w:type="dxa" w:w="2340"/>
          </w:tcPr>
          <w:p>
            <w:r>
              <w:t>SAR Payloads</w:t>
            </w:r>
          </w:p>
        </w:tc>
        <w:tc>
          <w:tcPr>
            <w:tcW w:type="dxa" w:w="2340"/>
          </w:tcPr>
          <w:p>
            <w:r>
              <w:t>Leonardo</w:t>
            </w:r>
          </w:p>
        </w:tc>
        <w:tc>
          <w:tcPr>
            <w:tcW w:type="dxa" w:w="2340"/>
          </w:tcPr>
          <w:p>
            <w:r>
              <w:t>None</w:t>
            </w:r>
          </w:p>
        </w:tc>
        <w:tc>
          <w:tcPr>
            <w:tcW w:type="dxa" w:w="2340"/>
          </w:tcPr>
          <w:p>
            <w:r>
              <w:t>Conference MoUs</w:t>
            </w:r>
          </w:p>
        </w:tc>
      </w:tr>
      <w:tr>
        <w:tc>
          <w:tcPr>
            <w:tcW w:type="dxa" w:w="2340"/>
          </w:tcPr>
          <w:p>
            <w:r>
              <w:t>Ground Infrastructure</w:t>
            </w:r>
          </w:p>
        </w:tc>
        <w:tc>
          <w:tcPr>
            <w:tcW w:type="dxa" w:w="2340"/>
          </w:tcPr>
          <w:p>
            <w:r>
              <w:t>Fucino, Matera, Kiruna</w:t>
            </w:r>
          </w:p>
        </w:tc>
        <w:tc>
          <w:tcPr>
            <w:tcW w:type="dxa" w:w="2340"/>
          </w:tcPr>
          <w:p>
            <w:r>
              <w:t>Limited redundancy</w:t>
            </w:r>
          </w:p>
        </w:tc>
        <w:tc>
          <w:tcPr>
            <w:tcW w:type="dxa" w:w="2340"/>
          </w:tcPr>
          <w:p>
            <w:r>
              <w:t>Data routing risk</w:t>
            </w:r>
          </w:p>
        </w:tc>
      </w:tr>
      <w:tr>
        <w:tc>
          <w:tcPr>
            <w:tcW w:type="dxa" w:w="2340"/>
          </w:tcPr>
          <w:p>
            <w:r>
              <w:t>Launch Services</w:t>
            </w:r>
          </w:p>
        </w:tc>
        <w:tc>
          <w:tcPr>
            <w:tcW w:type="dxa" w:w="2340"/>
          </w:tcPr>
          <w:p>
            <w:r>
              <w:t>ESA/SpaceX</w:t>
            </w:r>
          </w:p>
        </w:tc>
        <w:tc>
          <w:tcPr>
            <w:tcW w:type="dxa" w:w="2340"/>
          </w:tcPr>
          <w:p>
            <w:r>
              <w:t>Diversified</w:t>
            </w:r>
          </w:p>
        </w:tc>
        <w:tc>
          <w:tcPr>
            <w:tcW w:type="dxa" w:w="2340"/>
          </w:tcPr>
          <w:p>
            <w:r>
              <w:t>Low</w:t>
            </w:r>
          </w:p>
        </w:tc>
      </w:tr>
    </w:tbl>
    <w:p>
      <w:r/>
      <w:r>
        <w:rPr>
          <w:b/>
        </w:rPr>
        <w:t>Conference Intelligence Risk:</w:t>
      </w:r>
      <w:r>
        <w:t xml:space="preserve"> IAC 2022-2023 saw PRC delegations sign side MoUs with unclear data-sharing implications.</w:t>
      </w:r>
    </w:p>
    <w:p/>
    <w:p>
      <w:pPr>
        <w:pStyle w:val="Heading4"/>
      </w:pPr>
      <w:r>
        <w:t>HPC/Quantum Infrastructure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Component</w:t>
            </w:r>
          </w:p>
        </w:tc>
        <w:tc>
          <w:tcPr>
            <w:tcW w:type="dxa" w:w="2340"/>
          </w:tcPr>
          <w:p>
            <w:r>
              <w:rPr>
                <w:b/>
              </w:rPr>
              <w:t>Supplier</w:t>
            </w:r>
          </w:p>
        </w:tc>
        <w:tc>
          <w:tcPr>
            <w:tcW w:type="dxa" w:w="2340"/>
          </w:tcPr>
          <w:p>
            <w:r>
              <w:rPr>
                <w:b/>
              </w:rPr>
              <w:t>Criticality</w:t>
            </w:r>
          </w:p>
        </w:tc>
        <w:tc>
          <w:tcPr>
            <w:tcW w:type="dxa" w:w="2340"/>
          </w:tcPr>
          <w:p>
            <w:r>
              <w:rPr>
                <w:b/>
              </w:rPr>
              <w:t>Alternative</w:t>
            </w:r>
          </w:p>
        </w:tc>
      </w:tr>
      <w:tr>
        <w:tc>
          <w:tcPr>
            <w:tcW w:type="dxa" w:w="2340"/>
          </w:tcPr>
          <w:p>
            <w:r>
              <w:t>HPC Servers</w:t>
            </w:r>
          </w:p>
        </w:tc>
        <w:tc>
          <w:tcPr>
            <w:tcW w:type="dxa" w:w="2340"/>
          </w:tcPr>
          <w:p>
            <w:r>
              <w:t>Atos/BullSequana (France)</w:t>
            </w:r>
          </w:p>
        </w:tc>
        <w:tc>
          <w:tcPr>
            <w:tcW w:type="dxa" w:w="2340"/>
          </w:tcPr>
          <w:p>
            <w:r>
              <w:t>High</w:t>
            </w:r>
          </w:p>
        </w:tc>
        <w:tc>
          <w:tcPr>
            <w:tcW w:type="dxa" w:w="2340"/>
          </w:tcPr>
          <w:p>
            <w:r>
              <w:t>Limited</w:t>
            </w:r>
          </w:p>
        </w:tc>
      </w:tr>
      <w:tr>
        <w:tc>
          <w:tcPr>
            <w:tcW w:type="dxa" w:w="2340"/>
          </w:tcPr>
          <w:p>
            <w:r>
              <w:t>GPUs</w:t>
            </w:r>
          </w:p>
        </w:tc>
        <w:tc>
          <w:tcPr>
            <w:tcW w:type="dxa" w:w="2340"/>
          </w:tcPr>
          <w:p>
            <w:r>
              <w:t>NVIDIA (US)</w:t>
            </w:r>
          </w:p>
        </w:tc>
        <w:tc>
          <w:tcPr>
            <w:tcW w:type="dxa" w:w="2340"/>
          </w:tcPr>
          <w:p>
            <w:r>
              <w:t>Critical</w:t>
            </w:r>
          </w:p>
        </w:tc>
        <w:tc>
          <w:tcPr>
            <w:tcW w:type="dxa" w:w="2340"/>
          </w:tcPr>
          <w:p>
            <w:r>
              <w:t>AMD/Intel (-20-30% performance)</w:t>
            </w:r>
          </w:p>
        </w:tc>
      </w:tr>
      <w:tr>
        <w:tc>
          <w:tcPr>
            <w:tcW w:type="dxa" w:w="2340"/>
          </w:tcPr>
          <w:p>
            <w:r>
              <w:t>Quantum Chips</w:t>
            </w:r>
          </w:p>
        </w:tc>
        <w:tc>
          <w:tcPr>
            <w:tcW w:type="dxa" w:w="2340"/>
          </w:tcPr>
          <w:p>
            <w:r>
              <w:t>IQM (Finland)</w:t>
            </w:r>
          </w:p>
        </w:tc>
        <w:tc>
          <w:tcPr>
            <w:tcW w:type="dxa" w:w="2340"/>
          </w:tcPr>
          <w:p>
            <w:r>
              <w:t>Critical</w:t>
            </w:r>
          </w:p>
        </w:tc>
        <w:tc>
          <w:tcPr>
            <w:tcW w:type="dxa" w:w="2340"/>
          </w:tcPr>
          <w:p>
            <w:r>
              <w:t>None</w:t>
            </w:r>
          </w:p>
        </w:tc>
      </w:tr>
      <w:tr>
        <w:tc>
          <w:tcPr>
            <w:tcW w:type="dxa" w:w="2340"/>
          </w:tcPr>
          <w:p>
            <w:r>
              <w:t>Cryogenics</w:t>
            </w:r>
          </w:p>
        </w:tc>
        <w:tc>
          <w:tcPr>
            <w:tcW w:type="dxa" w:w="2340"/>
          </w:tcPr>
          <w:p>
            <w:r>
              <w:t>Bluefors (Finland)</w:t>
            </w:r>
          </w:p>
        </w:tc>
        <w:tc>
          <w:tcPr>
            <w:tcW w:type="dxa" w:w="2340"/>
          </w:tcPr>
          <w:p>
            <w:r>
              <w:t>Critical</w:t>
            </w:r>
          </w:p>
        </w:tc>
        <w:tc>
          <w:tcPr>
            <w:tcW w:type="dxa" w:w="2340"/>
          </w:tcPr>
          <w:p>
            <w:r>
              <w:t>**None - Single source**</w:t>
            </w:r>
          </w:p>
        </w:tc>
      </w:tr>
      <w:tr>
        <w:tc>
          <w:tcPr>
            <w:tcW w:type="dxa" w:w="2340"/>
          </w:tcPr>
          <w:p>
            <w:r>
              <w:t>Control Systems</w:t>
            </w:r>
          </w:p>
        </w:tc>
        <w:tc>
          <w:tcPr>
            <w:tcW w:type="dxa" w:w="2340"/>
          </w:tcPr>
          <w:p>
            <w:r>
              <w:t>Zurich Instruments (Switzerland)</w:t>
            </w:r>
          </w:p>
        </w:tc>
        <w:tc>
          <w:tcPr>
            <w:tcW w:type="dxa" w:w="2340"/>
          </w:tcPr>
          <w:p>
            <w:r>
              <w:t>High</w:t>
            </w:r>
          </w:p>
        </w:tc>
        <w:tc>
          <w:tcPr>
            <w:tcW w:type="dxa" w:w="2340"/>
          </w:tcPr>
          <w:p>
            <w:r>
              <w:t>Limited</w:t>
            </w:r>
          </w:p>
        </w:tc>
      </w:tr>
    </w:tbl>
    <w:p>
      <w:r/>
      <w:r>
        <w:rPr>
          <w:b/>
        </w:rPr>
        <w:t>Critical Gap:</w:t>
      </w:r>
      <w:r>
        <w:t xml:space="preserve"> Bluefors cryogenics represent a sole-source vulnerability. Any disruption could stall Italy's quantum roadmap for years.</w:t>
      </w:r>
    </w:p>
    <w:p/>
    <w:p>
      <w:pPr>
        <w:pStyle w:val="Heading2"/>
      </w:pPr>
      <w:r>
        <w:t>Vendor Pattern Analysis</w:t>
      </w:r>
    </w:p>
    <w:p/>
    <w:p>
      <w:pPr>
        <w:pStyle w:val="Heading3"/>
      </w:pPr>
      <w:r>
        <w:t>Defense Procurement Distribution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Content Category</w:t>
            </w:r>
          </w:p>
        </w:tc>
        <w:tc>
          <w:tcPr>
            <w:tcW w:type="dxa" w:w="3120"/>
          </w:tcPr>
          <w:p>
            <w:r>
              <w:rPr>
                <w:b/>
              </w:rPr>
              <w:t>Percentage</w:t>
            </w:r>
          </w:p>
        </w:tc>
        <w:tc>
          <w:tcPr>
            <w:tcW w:type="dxa" w:w="3120"/>
          </w:tcPr>
          <w:p>
            <w:r>
              <w:rPr>
                <w:b/>
              </w:rPr>
              <w:t>Risk Assessment</w:t>
            </w:r>
          </w:p>
        </w:tc>
      </w:tr>
      <w:tr>
        <w:tc>
          <w:tcPr>
            <w:tcW w:type="dxa" w:w="3120"/>
          </w:tcPr>
          <w:p>
            <w:r>
              <w:t>Domestic Content</w:t>
            </w:r>
          </w:p>
        </w:tc>
        <w:tc>
          <w:tcPr>
            <w:tcW w:type="dxa" w:w="3120"/>
          </w:tcPr>
          <w:p>
            <w:r>
              <w:t>65%</w:t>
            </w:r>
          </w:p>
        </w:tc>
        <w:tc>
          <w:tcPr>
            <w:tcW w:type="dxa" w:w="3120"/>
          </w:tcPr>
          <w:p>
            <w:r>
              <w:t>Low risk</w:t>
            </w:r>
          </w:p>
        </w:tc>
      </w:tr>
      <w:tr>
        <w:tc>
          <w:tcPr>
            <w:tcW w:type="dxa" w:w="3120"/>
          </w:tcPr>
          <w:p>
            <w:r>
              <w:t>EU Content</w:t>
            </w:r>
          </w:p>
        </w:tc>
        <w:tc>
          <w:tcPr>
            <w:tcW w:type="dxa" w:w="3120"/>
          </w:tcPr>
          <w:p>
            <w:r>
              <w:t>20%</w:t>
            </w:r>
          </w:p>
        </w:tc>
        <w:tc>
          <w:tcPr>
            <w:tcW w:type="dxa" w:w="3120"/>
          </w:tcPr>
          <w:p>
            <w:r>
              <w:t>Low risk</w:t>
            </w:r>
          </w:p>
        </w:tc>
      </w:tr>
      <w:tr>
        <w:tc>
          <w:tcPr>
            <w:tcW w:type="dxa" w:w="3120"/>
          </w:tcPr>
          <w:p>
            <w:r>
              <w:t>NATO Allied</w:t>
            </w:r>
          </w:p>
        </w:tc>
        <w:tc>
          <w:tcPr>
            <w:tcW w:type="dxa" w:w="3120"/>
          </w:tcPr>
          <w:p>
            <w:r>
              <w:t>10%</w:t>
            </w:r>
          </w:p>
        </w:tc>
        <w:tc>
          <w:tcPr>
            <w:tcW w:type="dxa" w:w="3120"/>
          </w:tcPr>
          <w:p>
            <w:r>
              <w:t>Low risk</w:t>
            </w:r>
          </w:p>
        </w:tc>
      </w:tr>
      <w:tr>
        <w:tc>
          <w:tcPr>
            <w:tcW w:type="dxa" w:w="3120"/>
          </w:tcPr>
          <w:p>
            <w:r>
              <w:t>Other</w:t>
            </w:r>
          </w:p>
        </w:tc>
        <w:tc>
          <w:tcPr>
            <w:tcW w:type="dxa" w:w="3120"/>
          </w:tcPr>
          <w:p>
            <w:r>
              <w:t>5%</w:t>
            </w:r>
          </w:p>
        </w:tc>
        <w:tc>
          <w:tcPr>
            <w:tcW w:type="dxa" w:w="3120"/>
          </w:tcPr>
          <w:p>
            <w:r>
              <w:t>Investigation required</w:t>
            </w:r>
          </w:p>
        </w:tc>
      </w:tr>
      <w:tr>
        <w:tc>
          <w:tcPr>
            <w:tcW w:type="dxa" w:w="3120"/>
          </w:tcPr>
          <w:p>
            <w:r>
              <w:t>**Estimated China Content**</w:t>
            </w:r>
          </w:p>
        </w:tc>
        <w:tc>
          <w:tcPr>
            <w:tcW w:type="dxa" w:w="3120"/>
          </w:tcPr>
          <w:p>
            <w:r>
              <w:t>**2-4%**</w:t>
            </w:r>
          </w:p>
        </w:tc>
        <w:tc>
          <w:tcPr>
            <w:tcW w:type="dxa" w:w="3120"/>
          </w:tcPr>
          <w:p>
            <w:r>
              <w:t>**HIGH RISK**</w:t>
            </w:r>
          </w:p>
        </w:tc>
      </w:tr>
    </w:tbl>
    <w:p>
      <w:pPr>
        <w:pStyle w:val="Heading3"/>
      </w:pPr>
      <w:r>
        <w:t>Top Vendor Concentration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Vendor</w:t>
            </w:r>
          </w:p>
        </w:tc>
        <w:tc>
          <w:tcPr>
            <w:tcW w:type="dxa" w:w="2340"/>
          </w:tcPr>
          <w:p>
            <w:r>
              <w:rPr>
                <w:b/>
              </w:rPr>
              <w:t>Market Share</w:t>
            </w:r>
          </w:p>
        </w:tc>
        <w:tc>
          <w:tcPr>
            <w:tcW w:type="dxa" w:w="2340"/>
          </w:tcPr>
          <w:p>
            <w:r>
              <w:rPr>
                <w:b/>
              </w:rPr>
              <w:t>China Risk Level</w:t>
            </w:r>
          </w:p>
        </w:tc>
        <w:tc>
          <w:tcPr>
            <w:tcW w:type="dxa" w:w="2340"/>
          </w:tcPr>
          <w:p>
            <w:r>
              <w:rPr>
                <w:b/>
              </w:rPr>
              <w:t>Assessment</w:t>
            </w:r>
          </w:p>
        </w:tc>
      </w:tr>
      <w:tr>
        <w:tc>
          <w:tcPr>
            <w:tcW w:type="dxa" w:w="2340"/>
          </w:tcPr>
          <w:p>
            <w:r>
              <w:t>Leonardo</w:t>
            </w:r>
          </w:p>
        </w:tc>
        <w:tc>
          <w:tcPr>
            <w:tcW w:type="dxa" w:w="2340"/>
          </w:tcPr>
          <w:p>
            <w:r>
              <w:t>45%</w:t>
            </w:r>
          </w:p>
        </w:tc>
        <w:tc>
          <w:tcPr>
            <w:tcW w:type="dxa" w:w="2340"/>
          </w:tcPr>
          <w:p>
            <w:r>
              <w:t>CRITICAL</w:t>
            </w:r>
          </w:p>
        </w:tc>
        <w:tc>
          <w:tcPr>
            <w:tcW w:type="dxa" w:w="2340"/>
          </w:tcPr>
          <w:p>
            <w:r>
              <w:t>Beijing office, Chinese suppliers</w:t>
            </w:r>
          </w:p>
        </w:tc>
      </w:tr>
      <w:tr>
        <w:tc>
          <w:tcPr>
            <w:tcW w:type="dxa" w:w="2340"/>
          </w:tcPr>
          <w:p>
            <w:r>
              <w:t>Fincantieri</w:t>
            </w:r>
          </w:p>
        </w:tc>
        <w:tc>
          <w:tcPr>
            <w:tcW w:type="dxa" w:w="2340"/>
          </w:tcPr>
          <w:p>
            <w:r>
              <w:t>18%</w:t>
            </w:r>
          </w:p>
        </w:tc>
        <w:tc>
          <w:tcPr>
            <w:tcW w:type="dxa" w:w="2340"/>
          </w:tcPr>
          <w:p>
            <w:r>
              <w:t>MEDIUM</w:t>
            </w:r>
          </w:p>
        </w:tc>
        <w:tc>
          <w:tcPr>
            <w:tcW w:type="dxa" w:w="2340"/>
          </w:tcPr>
          <w:p>
            <w:r>
              <w:t>Limited civilian cooperation</w:t>
            </w:r>
          </w:p>
        </w:tc>
      </w:tr>
      <w:tr>
        <w:tc>
          <w:tcPr>
            <w:tcW w:type="dxa" w:w="2340"/>
          </w:tcPr>
          <w:p>
            <w:r>
              <w:t>MBDA Italia</w:t>
            </w:r>
          </w:p>
        </w:tc>
        <w:tc>
          <w:tcPr>
            <w:tcW w:type="dxa" w:w="2340"/>
          </w:tcPr>
          <w:p>
            <w:r>
              <w:t>8%</w:t>
            </w:r>
          </w:p>
        </w:tc>
        <w:tc>
          <w:tcPr>
            <w:tcW w:type="dxa" w:w="2340"/>
          </w:tcPr>
          <w:p>
            <w:r>
              <w:t>LOW</w:t>
            </w:r>
          </w:p>
        </w:tc>
        <w:tc>
          <w:tcPr>
            <w:tcW w:type="dxa" w:w="2340"/>
          </w:tcPr>
          <w:p>
            <w:r>
              <w:t>European parent controls</w:t>
            </w:r>
          </w:p>
        </w:tc>
      </w:tr>
      <w:tr>
        <w:tc>
          <w:tcPr>
            <w:tcW w:type="dxa" w:w="2340"/>
          </w:tcPr>
          <w:p>
            <w:r>
              <w:t>Thales Italia</w:t>
            </w:r>
          </w:p>
        </w:tc>
        <w:tc>
          <w:tcPr>
            <w:tcW w:type="dxa" w:w="2340"/>
          </w:tcPr>
          <w:p>
            <w:r>
              <w:t>6%</w:t>
            </w:r>
          </w:p>
        </w:tc>
        <w:tc>
          <w:tcPr>
            <w:tcW w:type="dxa" w:w="2340"/>
          </w:tcPr>
          <w:p>
            <w:r>
              <w:t>MEDIUM</w:t>
            </w:r>
          </w:p>
        </w:tc>
        <w:tc>
          <w:tcPr>
            <w:tcW w:type="dxa" w:w="2340"/>
          </w:tcPr>
          <w:p>
            <w:r>
              <w:t>Global supply chain exposure</w:t>
            </w:r>
          </w:p>
        </w:tc>
      </w:tr>
    </w:tbl>
    <w:p>
      <w:r/>
      <w:r>
        <w:rPr>
          <w:b/>
        </w:rPr>
        <w:t>HHI Index:</w:t>
      </w:r>
      <w:r>
        <w:t xml:space="preserve"> 2,341 (Moderate concentration)</w:t>
      </w:r>
    </w:p>
    <w:p/>
    <w:p>
      <w:pPr>
        <w:pStyle w:val="Heading3"/>
      </w:pPr>
      <w:r>
        <w:t>Critical Node Vulnerabilities</w:t>
      </w:r>
    </w:p>
    <w:p/>
    <w:p>
      <w:pPr>
        <w:pStyle w:val="Heading4"/>
      </w:pPr>
      <w:r>
        <w:t>Leonardo - Triangle Risk Nexus</w:t>
      </w:r>
    </w:p>
    <w:p>
      <w:pPr>
        <w:pStyle w:val="ListBullet"/>
      </w:pPr>
      <w:r/>
      <w:r>
        <w:rPr>
          <w:b/>
        </w:rPr>
        <w:t>China Operations:</w:t>
      </w:r>
      <w:r>
        <w:t xml:space="preserve"> Leonardo (China) Co., Ltd fully-owned subsidiary</w:t>
      </w:r>
    </w:p>
    <w:p>
      <w:pPr>
        <w:pStyle w:val="ListBullet"/>
      </w:pPr>
      <w:r/>
      <w:r>
        <w:rPr>
          <w:b/>
        </w:rPr>
        <w:t>Supply Chain:</w:t>
      </w:r>
      <w:r>
        <w:t xml:space="preserve"> Chinese component suppliers for non-defense segments</w:t>
      </w:r>
    </w:p>
    <w:p>
      <w:pPr>
        <w:pStyle w:val="ListBullet"/>
      </w:pPr>
      <w:r/>
      <w:r>
        <w:rPr>
          <w:b/>
        </w:rPr>
        <w:t>Risk Pathway:</w:t>
      </w:r>
      <w:r>
        <w:t xml:space="preserve"> US technology → Leonardo DRS → Leonardo SpA → China exposure</w:t>
      </w:r>
    </w:p>
    <w:p>
      <w:pPr>
        <w:pStyle w:val="ListBullet"/>
      </w:pPr>
      <w:r/>
      <w:r>
        <w:rPr>
          <w:b/>
        </w:rPr>
        <w:t>Mitigation:</w:t>
      </w:r>
      <w:r>
        <w:t xml:space="preserve"> Special Security Agreement (effectiveness uncertain)</w:t>
      </w:r>
    </w:p>
    <w:p/>
    <w:p>
      <w:pPr>
        <w:pStyle w:val="Heading4"/>
      </w:pPr>
      <w:r>
        <w:t>STMicroelectronics - Fabrication Bottleneck</w:t>
      </w:r>
    </w:p>
    <w:p>
      <w:pPr>
        <w:pStyle w:val="ListBullet"/>
      </w:pPr>
      <w:r/>
      <w:r>
        <w:rPr>
          <w:b/>
        </w:rPr>
        <w:t>Locations:</w:t>
      </w:r>
      <w:r>
        <w:t xml:space="preserve"> Agrate, Catania</w:t>
      </w:r>
    </w:p>
    <w:p>
      <w:pPr>
        <w:pStyle w:val="ListBullet"/>
      </w:pPr>
      <w:r/>
      <w:r>
        <w:rPr>
          <w:b/>
        </w:rPr>
        <w:t>China Exposure:</w:t>
      </w:r>
      <w:r>
        <w:t xml:space="preserve"> Chinese raw materials, some Chinese customers</w:t>
      </w:r>
    </w:p>
    <w:p>
      <w:pPr>
        <w:pStyle w:val="ListBullet"/>
      </w:pPr>
      <w:r/>
      <w:r>
        <w:rPr>
          <w:b/>
        </w:rPr>
        <w:t>Vulnerability:</w:t>
      </w:r>
      <w:r>
        <w:t xml:space="preserve"> Fab capacity constraints, back-end Chinese processing</w:t>
      </w:r>
    </w:p>
    <w:p>
      <w:pPr>
        <w:pStyle w:val="ListBullet"/>
      </w:pPr>
      <w:r/>
      <w:r>
        <w:rPr>
          <w:b/>
        </w:rPr>
        <w:t>Triangle Risk:</w:t>
      </w:r>
      <w:r>
        <w:t xml:space="preserve"> Italian fab technology potentially accessible to China</w:t>
      </w:r>
    </w:p>
    <w:p/>
    <w:p>
      <w:pPr>
        <w:pStyle w:val="Heading2"/>
      </w:pPr>
      <w:r>
        <w:t>Procurement Signal Analysis</w:t>
      </w:r>
    </w:p>
    <w:p/>
    <w:p>
      <w:pPr>
        <w:pStyle w:val="Heading3"/>
      </w:pPr>
      <w:r>
        <w:t>Risk Trend Indicators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Signal</w:t>
            </w:r>
          </w:p>
        </w:tc>
        <w:tc>
          <w:tcPr>
            <w:tcW w:type="dxa" w:w="3120"/>
          </w:tcPr>
          <w:p>
            <w:r>
              <w:rPr>
                <w:b/>
              </w:rPr>
              <w:t>Evidence</w:t>
            </w:r>
          </w:p>
        </w:tc>
        <w:tc>
          <w:tcPr>
            <w:tcW w:type="dxa" w:w="3120"/>
          </w:tcPr>
          <w:p>
            <w:r>
              <w:rPr>
                <w:b/>
              </w:rPr>
              <w:t>China Implications</w:t>
            </w:r>
          </w:p>
        </w:tc>
      </w:tr>
      <w:tr>
        <w:tc>
          <w:tcPr>
            <w:tcW w:type="dxa" w:w="3120"/>
          </w:tcPr>
          <w:p>
            <w:r>
              <w:t>Dual-Use Procurement Increase</w:t>
            </w:r>
          </w:p>
        </w:tc>
        <w:tc>
          <w:tcPr>
            <w:tcW w:type="dxa" w:w="3120"/>
          </w:tcPr>
          <w:p>
            <w:r>
              <w:t>40% increase in cyber/AI tenders (2022-2024)</w:t>
            </w:r>
          </w:p>
        </w:tc>
        <w:tc>
          <w:tcPr>
            <w:tcW w:type="dxa" w:w="3120"/>
          </w:tcPr>
          <w:p>
            <w:r>
              <w:t>Higher Chinese technology penetration risk</w:t>
            </w:r>
          </w:p>
        </w:tc>
      </w:tr>
      <w:tr>
        <w:tc>
          <w:tcPr>
            <w:tcW w:type="dxa" w:w="3120"/>
          </w:tcPr>
          <w:p>
            <w:r>
              <w:t>Supply Chain Localization</w:t>
            </w:r>
          </w:p>
        </w:tc>
        <w:tc>
          <w:tcPr>
            <w:tcW w:type="dxa" w:w="3120"/>
          </w:tcPr>
          <w:p>
            <w:r>
              <w:t>30% domestic content requirements (2023)</w:t>
            </w:r>
          </w:p>
        </w:tc>
        <w:tc>
          <w:tcPr>
            <w:tcW w:type="dxa" w:w="3120"/>
          </w:tcPr>
          <w:p>
            <w:r>
              <w:t>May reduce Chinese exposure but enforcement unclear</w:t>
            </w:r>
          </w:p>
        </w:tc>
      </w:tr>
      <w:tr>
        <w:tc>
          <w:tcPr>
            <w:tcW w:type="dxa" w:w="3120"/>
          </w:tcPr>
          <w:p>
            <w:r>
              <w:t>Enhanced China Screening</w:t>
            </w:r>
          </w:p>
        </w:tc>
        <w:tc>
          <w:tcPr>
            <w:tcW w:type="dxa" w:w="3120"/>
          </w:tcPr>
          <w:p>
            <w:r>
              <w:t>300% increase in Golden Power reviews (2024)</w:t>
            </w:r>
          </w:p>
        </w:tc>
        <w:tc>
          <w:tcPr>
            <w:tcW w:type="dxa" w:w="3120"/>
          </w:tcPr>
          <w:p>
            <w:r>
              <w:t>Growing awareness but gaps remain</w:t>
            </w:r>
          </w:p>
        </w:tc>
      </w:tr>
    </w:tbl>
    <w:p>
      <w:pPr>
        <w:pStyle w:val="Heading3"/>
      </w:pPr>
      <w:r>
        <w:t>Detection Challenges</w:t>
      </w:r>
    </w:p>
    <w:p/>
    <w:p>
      <w:pPr>
        <w:pStyle w:val="ListNumber"/>
      </w:pPr>
      <w:r/>
      <w:r>
        <w:rPr>
          <w:b/>
        </w:rPr>
        <w:t>Multi-Tier Networks:</w:t>
      </w:r>
      <w:r>
        <w:t xml:space="preserve"> Chinese involvement obscured through multiple supplier layers</w:t>
      </w:r>
    </w:p>
    <w:p>
      <w:pPr>
        <w:pStyle w:val="ListNumber"/>
      </w:pPr>
      <w:r/>
      <w:r>
        <w:rPr>
          <w:b/>
        </w:rPr>
        <w:t>Third-Country Routing:</w:t>
      </w:r>
      <w:r>
        <w:t xml:space="preserve"> Origin tracking complicated by transshipment</w:t>
      </w:r>
    </w:p>
    <w:p>
      <w:pPr>
        <w:pStyle w:val="ListNumber"/>
      </w:pPr>
      <w:r/>
      <w:r>
        <w:rPr>
          <w:b/>
        </w:rPr>
        <w:t>Component-Level Integration:</w:t>
      </w:r>
      <w:r>
        <w:t xml:space="preserve"> Chinese components embedded in Western systems</w:t>
      </w:r>
    </w:p>
    <w:p>
      <w:pPr>
        <w:pStyle w:val="ListNumber"/>
      </w:pPr>
      <w:r/>
      <w:r>
        <w:rPr>
          <w:b/>
        </w:rPr>
        <w:t>Software/Firmware:</w:t>
      </w:r>
      <w:r>
        <w:t xml:space="preserve"> Modifications undetectable without specialized testing</w:t>
      </w:r>
    </w:p>
    <w:p/>
    <w:p>
      <w:pPr>
        <w:pStyle w:val="Heading2"/>
      </w:pPr>
      <w:r>
        <w:t>Strategic Value Assessment to China</w:t>
      </w:r>
    </w:p>
    <w:p/>
    <w:p>
      <w:pPr>
        <w:pStyle w:val="Heading3"/>
      </w:pPr>
      <w:r>
        <w:t>Leapfrog Potential Matrix</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Technology Domain</w:t>
            </w:r>
          </w:p>
        </w:tc>
        <w:tc>
          <w:tcPr>
            <w:tcW w:type="dxa" w:w="2340"/>
          </w:tcPr>
          <w:p>
            <w:r>
              <w:rPr>
                <w:b/>
              </w:rPr>
              <w:t>Chinese Capability Gap</w:t>
            </w:r>
          </w:p>
        </w:tc>
        <w:tc>
          <w:tcPr>
            <w:tcW w:type="dxa" w:w="2340"/>
          </w:tcPr>
          <w:p>
            <w:r>
              <w:rPr>
                <w:b/>
              </w:rPr>
              <w:t>Italian Advantage</w:t>
            </w:r>
          </w:p>
        </w:tc>
        <w:tc>
          <w:tcPr>
            <w:tcW w:type="dxa" w:w="2340"/>
          </w:tcPr>
          <w:p>
            <w:r>
              <w:rPr>
                <w:b/>
              </w:rPr>
              <w:t>Potential Acceleration</w:t>
            </w:r>
          </w:p>
        </w:tc>
      </w:tr>
      <w:tr>
        <w:tc>
          <w:tcPr>
            <w:tcW w:type="dxa" w:w="2340"/>
          </w:tcPr>
          <w:p>
            <w:r>
              <w:t>SiC Semiconductors</w:t>
            </w:r>
          </w:p>
        </w:tc>
        <w:tc>
          <w:tcPr>
            <w:tcW w:type="dxa" w:w="2340"/>
          </w:tcPr>
          <w:p>
            <w:r>
              <w:t>3-5 years</w:t>
            </w:r>
          </w:p>
        </w:tc>
        <w:tc>
          <w:tcPr>
            <w:tcW w:type="dxa" w:w="2340"/>
          </w:tcPr>
          <w:p>
            <w:r>
              <w:t>Back-end processing expertise</w:t>
            </w:r>
          </w:p>
        </w:tc>
        <w:tc>
          <w:tcPr>
            <w:tcW w:type="dxa" w:w="2340"/>
          </w:tcPr>
          <w:p>
            <w:r>
              <w:t>2-3 years</w:t>
            </w:r>
          </w:p>
        </w:tc>
      </w:tr>
      <w:tr>
        <w:tc>
          <w:tcPr>
            <w:tcW w:type="dxa" w:w="2340"/>
          </w:tcPr>
          <w:p>
            <w:r>
              <w:t>HPC/Quantum</w:t>
            </w:r>
          </w:p>
        </w:tc>
        <w:tc>
          <w:tcPr>
            <w:tcW w:type="dxa" w:w="2340"/>
          </w:tcPr>
          <w:p>
            <w:r>
              <w:t>GPU restrictions, cryogenics</w:t>
            </w:r>
          </w:p>
        </w:tc>
        <w:tc>
          <w:tcPr>
            <w:tcW w:type="dxa" w:w="2340"/>
          </w:tcPr>
          <w:p>
            <w:r>
              <w:t>CINECA capabilities</w:t>
            </w:r>
          </w:p>
        </w:tc>
        <w:tc>
          <w:tcPr>
            <w:tcW w:type="dxa" w:w="2340"/>
          </w:tcPr>
          <w:p>
            <w:r>
              <w:t>2-4 years</w:t>
            </w:r>
          </w:p>
        </w:tc>
      </w:tr>
      <w:tr>
        <w:tc>
          <w:tcPr>
            <w:tcW w:type="dxa" w:w="2340"/>
          </w:tcPr>
          <w:p>
            <w:r>
              <w:t>EO/SAR Systems</w:t>
            </w:r>
          </w:p>
        </w:tc>
        <w:tc>
          <w:tcPr>
            <w:tcW w:type="dxa" w:w="2340"/>
          </w:tcPr>
          <w:p>
            <w:r>
              <w:t>Maritime calibration</w:t>
            </w:r>
          </w:p>
        </w:tc>
        <w:tc>
          <w:tcPr>
            <w:tcW w:type="dxa" w:w="2340"/>
          </w:tcPr>
          <w:p>
            <w:r>
              <w:t>COSMO-SkyMed data</w:t>
            </w:r>
          </w:p>
        </w:tc>
        <w:tc>
          <w:tcPr>
            <w:tcW w:type="dxa" w:w="2340"/>
          </w:tcPr>
          <w:p>
            <w:r>
              <w:t>1-3 years</w:t>
            </w:r>
          </w:p>
        </w:tc>
      </w:tr>
      <w:tr>
        <w:tc>
          <w:tcPr>
            <w:tcW w:type="dxa" w:w="2340"/>
          </w:tcPr>
          <w:p>
            <w:r>
              <w:t>Naval Propulsion</w:t>
            </w:r>
          </w:p>
        </w:tc>
        <w:tc>
          <w:tcPr>
            <w:tcW w:type="dxa" w:w="2340"/>
          </w:tcPr>
          <w:p>
            <w:r>
              <w:t>Rare earth processing</w:t>
            </w:r>
          </w:p>
        </w:tc>
        <w:tc>
          <w:tcPr>
            <w:tcW w:type="dxa" w:w="2340"/>
          </w:tcPr>
          <w:p>
            <w:r>
              <w:t>Magnet applications</w:t>
            </w:r>
          </w:p>
        </w:tc>
        <w:tc>
          <w:tcPr>
            <w:tcW w:type="dxa" w:w="2340"/>
          </w:tcPr>
          <w:p>
            <w:r>
              <w:t>6-12 months</w:t>
            </w:r>
          </w:p>
        </w:tc>
      </w:tr>
      <w:tr>
        <w:tc>
          <w:tcPr>
            <w:tcW w:type="dxa" w:w="2340"/>
          </w:tcPr>
          <w:p>
            <w:r>
              <w:t>Robotics</w:t>
            </w:r>
          </w:p>
        </w:tc>
        <w:tc>
          <w:tcPr>
            <w:tcW w:type="dxa" w:w="2340"/>
          </w:tcPr>
          <w:p>
            <w:r>
              <w:t>Human-robot interaction</w:t>
            </w:r>
          </w:p>
        </w:tc>
        <w:tc>
          <w:tcPr>
            <w:tcW w:type="dxa" w:w="2340"/>
          </w:tcPr>
          <w:p>
            <w:r>
              <w:t>IIT algorithms</w:t>
            </w:r>
          </w:p>
        </w:tc>
        <w:tc>
          <w:tcPr>
            <w:tcW w:type="dxa" w:w="2340"/>
          </w:tcPr>
          <w:p>
            <w:r>
              <w:t>1-2 years</w:t>
            </w:r>
          </w:p>
        </w:tc>
      </w:tr>
    </w:tbl>
    <w:p>
      <w:pPr>
        <w:pStyle w:val="Heading3"/>
      </w:pPr>
      <w:r>
        <w:t>Capability Gaps China Seeks to Fill</w:t>
      </w:r>
    </w:p>
    <w:p/>
    <w:p>
      <w:pPr>
        <w:pStyle w:val="ListNumber"/>
      </w:pPr>
      <w:r/>
      <w:r>
        <w:rPr>
          <w:b/>
        </w:rPr>
        <w:t>Power Electronics:</w:t>
      </w:r>
      <w:r>
        <w:t xml:space="preserve"> SiC technology for military radars and EV systems</w:t>
      </w:r>
    </w:p>
    <w:p>
      <w:pPr>
        <w:pStyle w:val="ListNumber"/>
      </w:pPr>
      <w:r/>
      <w:r>
        <w:rPr>
          <w:b/>
        </w:rPr>
        <w:t>AI Training Infrastructure:</w:t>
      </w:r>
      <w:r>
        <w:t xml:space="preserve"> HPC capabilities for military AI development</w:t>
      </w:r>
    </w:p>
    <w:p>
      <w:pPr>
        <w:pStyle w:val="ListNumber"/>
      </w:pPr>
      <w:r/>
      <w:r>
        <w:rPr>
          <w:b/>
        </w:rPr>
        <w:t>Maritime ISR:</w:t>
      </w:r>
      <w:r>
        <w:t xml:space="preserve"> SAR technology for South China Sea monitoring</w:t>
      </w:r>
    </w:p>
    <w:p>
      <w:pPr>
        <w:pStyle w:val="ListNumber"/>
      </w:pPr>
      <w:r/>
      <w:r>
        <w:rPr>
          <w:b/>
        </w:rPr>
        <w:t>Autonomous Systems:</w:t>
      </w:r>
      <w:r>
        <w:t xml:space="preserve"> Robotics algorithms for unmanned platforms</w:t>
      </w:r>
    </w:p>
    <w:p>
      <w:pPr>
        <w:pStyle w:val="ListNumber"/>
      </w:pPr>
      <w:r/>
      <w:r>
        <w:rPr>
          <w:b/>
        </w:rPr>
        <w:t>Propulsion Systems:</w:t>
      </w:r>
      <w:r>
        <w:t xml:space="preserve"> Advanced magnetic materials for naval applications</w:t>
      </w:r>
    </w:p>
    <w:p/>
    <w:p>
      <w:pPr>
        <w:pStyle w:val="Heading3"/>
      </w:pPr>
      <w:r>
        <w:t>Strategic Value Scoring</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Technology Category</w:t>
            </w:r>
          </w:p>
        </w:tc>
        <w:tc>
          <w:tcPr>
            <w:tcW w:type="dxa" w:w="1872"/>
          </w:tcPr>
          <w:p>
            <w:r>
              <w:rPr>
                <w:b/>
              </w:rPr>
              <w:t>Critical (10)</w:t>
            </w:r>
          </w:p>
        </w:tc>
        <w:tc>
          <w:tcPr>
            <w:tcW w:type="dxa" w:w="1872"/>
          </w:tcPr>
          <w:p>
            <w:r>
              <w:rPr>
                <w:b/>
              </w:rPr>
              <w:t>High (5)</w:t>
            </w:r>
          </w:p>
        </w:tc>
        <w:tc>
          <w:tcPr>
            <w:tcW w:type="dxa" w:w="1872"/>
          </w:tcPr>
          <w:p>
            <w:r>
              <w:rPr>
                <w:b/>
              </w:rPr>
              <w:t>Medium (2)</w:t>
            </w:r>
          </w:p>
        </w:tc>
        <w:tc>
          <w:tcPr>
            <w:tcW w:type="dxa" w:w="1872"/>
          </w:tcPr>
          <w:p>
            <w:r>
              <w:rPr>
                <w:b/>
              </w:rPr>
              <w:t>Low (0.5)</w:t>
            </w:r>
          </w:p>
        </w:tc>
      </w:tr>
      <w:tr>
        <w:tc>
          <w:tcPr>
            <w:tcW w:type="dxa" w:w="1872"/>
          </w:tcPr>
          <w:p>
            <w:r>
              <w:t>SiC Semiconductors</w:t>
            </w:r>
          </w:p>
        </w:tc>
        <w:tc>
          <w:tcPr>
            <w:tcW w:type="dxa" w:w="1872"/>
          </w:tcPr>
          <w:p>
            <w:r>
              <w:t>✓</w:t>
            </w:r>
          </w:p>
        </w:tc>
        <w:tc>
          <w:tcPr>
            <w:tcW w:type="dxa" w:w="1872"/>
          </w:tcPr>
          <w:p>
            <w:r/>
          </w:p>
        </w:tc>
        <w:tc>
          <w:tcPr>
            <w:tcW w:type="dxa" w:w="1872"/>
          </w:tcPr>
          <w:p>
            <w:r/>
          </w:p>
        </w:tc>
        <w:tc>
          <w:tcPr>
            <w:tcW w:type="dxa" w:w="1872"/>
          </w:tcPr>
          <w:p>
            <w:r/>
          </w:p>
        </w:tc>
      </w:tr>
      <w:tr>
        <w:tc>
          <w:tcPr>
            <w:tcW w:type="dxa" w:w="1872"/>
          </w:tcPr>
          <w:p>
            <w:r>
              <w:t>EO/SAR Systems</w:t>
            </w:r>
          </w:p>
        </w:tc>
        <w:tc>
          <w:tcPr>
            <w:tcW w:type="dxa" w:w="1872"/>
          </w:tcPr>
          <w:p>
            <w:r>
              <w:t>✓</w:t>
            </w:r>
          </w:p>
        </w:tc>
        <w:tc>
          <w:tcPr>
            <w:tcW w:type="dxa" w:w="1872"/>
          </w:tcPr>
          <w:p>
            <w:r/>
          </w:p>
        </w:tc>
        <w:tc>
          <w:tcPr>
            <w:tcW w:type="dxa" w:w="1872"/>
          </w:tcPr>
          <w:p>
            <w:r/>
          </w:p>
        </w:tc>
        <w:tc>
          <w:tcPr>
            <w:tcW w:type="dxa" w:w="1872"/>
          </w:tcPr>
          <w:p>
            <w:r/>
          </w:p>
        </w:tc>
      </w:tr>
      <w:tr>
        <w:tc>
          <w:tcPr>
            <w:tcW w:type="dxa" w:w="1872"/>
          </w:tcPr>
          <w:p>
            <w:r>
              <w:t>HPC/AI Infrastructure</w:t>
            </w:r>
          </w:p>
        </w:tc>
        <w:tc>
          <w:tcPr>
            <w:tcW w:type="dxa" w:w="1872"/>
          </w:tcPr>
          <w:p>
            <w:r>
              <w:t>✓</w:t>
            </w:r>
          </w:p>
        </w:tc>
        <w:tc>
          <w:tcPr>
            <w:tcW w:type="dxa" w:w="1872"/>
          </w:tcPr>
          <w:p>
            <w:r/>
          </w:p>
        </w:tc>
        <w:tc>
          <w:tcPr>
            <w:tcW w:type="dxa" w:w="1872"/>
          </w:tcPr>
          <w:p>
            <w:r/>
          </w:p>
        </w:tc>
        <w:tc>
          <w:tcPr>
            <w:tcW w:type="dxa" w:w="1872"/>
          </w:tcPr>
          <w:p>
            <w:r/>
          </w:p>
        </w:tc>
      </w:tr>
      <w:tr>
        <w:tc>
          <w:tcPr>
            <w:tcW w:type="dxa" w:w="1872"/>
          </w:tcPr>
          <w:p>
            <w:r>
              <w:t>Naval Magnets</w:t>
            </w:r>
          </w:p>
        </w:tc>
        <w:tc>
          <w:tcPr>
            <w:tcW w:type="dxa" w:w="1872"/>
          </w:tcPr>
          <w:p>
            <w:r/>
          </w:p>
        </w:tc>
        <w:tc>
          <w:tcPr>
            <w:tcW w:type="dxa" w:w="1872"/>
          </w:tcPr>
          <w:p>
            <w:r>
              <w:t>✓</w:t>
            </w:r>
          </w:p>
        </w:tc>
        <w:tc>
          <w:tcPr>
            <w:tcW w:type="dxa" w:w="1872"/>
          </w:tcPr>
          <w:p>
            <w:r/>
          </w:p>
        </w:tc>
        <w:tc>
          <w:tcPr>
            <w:tcW w:type="dxa" w:w="1872"/>
          </w:tcPr>
          <w:p>
            <w:r/>
          </w:p>
        </w:tc>
      </w:tr>
      <w:tr>
        <w:tc>
          <w:tcPr>
            <w:tcW w:type="dxa" w:w="1872"/>
          </w:tcPr>
          <w:p>
            <w:r>
              <w:t>Robotics Actuators</w:t>
            </w:r>
          </w:p>
        </w:tc>
        <w:tc>
          <w:tcPr>
            <w:tcW w:type="dxa" w:w="1872"/>
          </w:tcPr>
          <w:p>
            <w:r/>
          </w:p>
        </w:tc>
        <w:tc>
          <w:tcPr>
            <w:tcW w:type="dxa" w:w="1872"/>
          </w:tcPr>
          <w:p>
            <w:r>
              <w:t>✓</w:t>
            </w:r>
          </w:p>
        </w:tc>
        <w:tc>
          <w:tcPr>
            <w:tcW w:type="dxa" w:w="1872"/>
          </w:tcPr>
          <w:p>
            <w:r/>
          </w:p>
        </w:tc>
        <w:tc>
          <w:tcPr>
            <w:tcW w:type="dxa" w:w="1872"/>
          </w:tcPr>
          <w:p>
            <w:r/>
          </w:p>
        </w:tc>
      </w:tr>
      <w:tr>
        <w:tc>
          <w:tcPr>
            <w:tcW w:type="dxa" w:w="1872"/>
          </w:tcPr>
          <w:p>
            <w:r>
              <w:t>Generic ICT</w:t>
            </w:r>
          </w:p>
        </w:tc>
        <w:tc>
          <w:tcPr>
            <w:tcW w:type="dxa" w:w="1872"/>
          </w:tcPr>
          <w:p>
            <w:r/>
          </w:p>
        </w:tc>
        <w:tc>
          <w:tcPr>
            <w:tcW w:type="dxa" w:w="1872"/>
          </w:tcPr>
          <w:p>
            <w:r/>
          </w:p>
        </w:tc>
        <w:tc>
          <w:tcPr>
            <w:tcW w:type="dxa" w:w="1872"/>
          </w:tcPr>
          <w:p>
            <w:r/>
          </w:p>
        </w:tc>
        <w:tc>
          <w:tcPr>
            <w:tcW w:type="dxa" w:w="1872"/>
          </w:tcPr>
          <w:p>
            <w:r>
              <w:t>✓</w:t>
            </w:r>
          </w:p>
        </w:tc>
      </w:tr>
    </w:tbl>
    <w:p>
      <w:pPr>
        <w:pStyle w:val="Heading2"/>
      </w:pPr>
      <w:r>
        <w:t>Resilience Assessment</w:t>
      </w:r>
    </w:p>
    <w:p/>
    <w:p>
      <w:pPr>
        <w:pStyle w:val="Heading3"/>
      </w:pPr>
      <w:r>
        <w:t>Alternative Sourcing Analysis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Critical Component</w:t>
            </w:r>
          </w:p>
        </w:tc>
        <w:tc>
          <w:tcPr>
            <w:tcW w:type="dxa" w:w="1560"/>
          </w:tcPr>
          <w:p>
            <w:r>
              <w:rPr>
                <w:b/>
              </w:rPr>
              <w:t>Primary Source</w:t>
            </w:r>
          </w:p>
        </w:tc>
        <w:tc>
          <w:tcPr>
            <w:tcW w:type="dxa" w:w="1560"/>
          </w:tcPr>
          <w:p>
            <w:r>
              <w:rPr>
                <w:b/>
              </w:rPr>
              <w:t>Alternative</w:t>
            </w:r>
          </w:p>
        </w:tc>
        <w:tc>
          <w:tcPr>
            <w:tcW w:type="dxa" w:w="1560"/>
          </w:tcPr>
          <w:p>
            <w:r>
              <w:rPr>
                <w:b/>
              </w:rPr>
              <w:t>Timeline</w:t>
            </w:r>
          </w:p>
        </w:tc>
        <w:tc>
          <w:tcPr>
            <w:tcW w:type="dxa" w:w="1560"/>
          </w:tcPr>
          <w:p>
            <w:r>
              <w:rPr>
                <w:b/>
              </w:rPr>
              <w:t>Cost Impact</w:t>
            </w:r>
          </w:p>
        </w:tc>
        <w:tc>
          <w:tcPr>
            <w:tcW w:type="dxa" w:w="1560"/>
          </w:tcPr>
          <w:p>
            <w:r>
              <w:rPr>
                <w:b/>
              </w:rPr>
              <w:t>Performance Impact</w:t>
            </w:r>
          </w:p>
        </w:tc>
      </w:tr>
      <w:tr>
        <w:tc>
          <w:tcPr>
            <w:tcW w:type="dxa" w:w="1560"/>
          </w:tcPr>
          <w:p>
            <w:r>
              <w:t>SiC Substrates</w:t>
            </w:r>
          </w:p>
        </w:tc>
        <w:tc>
          <w:tcPr>
            <w:tcW w:type="dxa" w:w="1560"/>
          </w:tcPr>
          <w:p>
            <w:r>
              <w:t>Sweden/US</w:t>
            </w:r>
          </w:p>
        </w:tc>
        <w:tc>
          <w:tcPr>
            <w:tcW w:type="dxa" w:w="1560"/>
          </w:tcPr>
          <w:p>
            <w:r>
              <w:t>Japan (Showa Denko)</w:t>
            </w:r>
          </w:p>
        </w:tc>
        <w:tc>
          <w:tcPr>
            <w:tcW w:type="dxa" w:w="1560"/>
          </w:tcPr>
          <w:p>
            <w:r>
              <w:t>24-36 months</w:t>
            </w:r>
          </w:p>
        </w:tc>
        <w:tc>
          <w:tcPr>
            <w:tcW w:type="dxa" w:w="1560"/>
          </w:tcPr>
          <w:p>
            <w:r>
              <w:t>+100%</w:t>
            </w:r>
          </w:p>
        </w:tc>
        <w:tc>
          <w:tcPr>
            <w:tcW w:type="dxa" w:w="1560"/>
          </w:tcPr>
          <w:p>
            <w:r>
              <w:t>Equivalent</w:t>
            </w:r>
          </w:p>
        </w:tc>
      </w:tr>
      <w:tr>
        <w:tc>
          <w:tcPr>
            <w:tcW w:type="dxa" w:w="1560"/>
          </w:tcPr>
          <w:p>
            <w:r>
              <w:t>Cryogenics</w:t>
            </w:r>
          </w:p>
        </w:tc>
        <w:tc>
          <w:tcPr>
            <w:tcW w:type="dxa" w:w="1560"/>
          </w:tcPr>
          <w:p>
            <w:r>
              <w:t>Bluefors (Finland)</w:t>
            </w:r>
          </w:p>
        </w:tc>
        <w:tc>
          <w:tcPr>
            <w:tcW w:type="dxa" w:w="1560"/>
          </w:tcPr>
          <w:p>
            <w:r>
              <w:t>**None**</w:t>
            </w:r>
          </w:p>
        </w:tc>
        <w:tc>
          <w:tcPr>
            <w:tcW w:type="dxa" w:w="1560"/>
          </w:tcPr>
          <w:p>
            <w:r>
              <w:t>N/A</w:t>
            </w:r>
          </w:p>
        </w:tc>
        <w:tc>
          <w:tcPr>
            <w:tcW w:type="dxa" w:w="1560"/>
          </w:tcPr>
          <w:p>
            <w:r>
              <w:t>N/A</w:t>
            </w:r>
          </w:p>
        </w:tc>
        <w:tc>
          <w:tcPr>
            <w:tcW w:type="dxa" w:w="1560"/>
          </w:tcPr>
          <w:p>
            <w:r>
              <w:t>N/A</w:t>
            </w:r>
          </w:p>
        </w:tc>
      </w:tr>
      <w:tr>
        <w:tc>
          <w:tcPr>
            <w:tcW w:type="dxa" w:w="1560"/>
          </w:tcPr>
          <w:p>
            <w:r>
              <w:t>HPC GPUs</w:t>
            </w:r>
          </w:p>
        </w:tc>
        <w:tc>
          <w:tcPr>
            <w:tcW w:type="dxa" w:w="1560"/>
          </w:tcPr>
          <w:p>
            <w:r>
              <w:t>NVIDIA</w:t>
            </w:r>
          </w:p>
        </w:tc>
        <w:tc>
          <w:tcPr>
            <w:tcW w:type="dxa" w:w="1560"/>
          </w:tcPr>
          <w:p>
            <w:r>
              <w:t>AMD/Intel</w:t>
            </w:r>
          </w:p>
        </w:tc>
        <w:tc>
          <w:tcPr>
            <w:tcW w:type="dxa" w:w="1560"/>
          </w:tcPr>
          <w:p>
            <w:r>
              <w:t>6-12 months</w:t>
            </w:r>
          </w:p>
        </w:tc>
        <w:tc>
          <w:tcPr>
            <w:tcW w:type="dxa" w:w="1560"/>
          </w:tcPr>
          <w:p>
            <w:r>
              <w:t>+50%</w:t>
            </w:r>
          </w:p>
        </w:tc>
        <w:tc>
          <w:tcPr>
            <w:tcW w:type="dxa" w:w="1560"/>
          </w:tcPr>
          <w:p>
            <w:r>
              <w:t>-20-30%</w:t>
            </w:r>
          </w:p>
        </w:tc>
      </w:tr>
      <w:tr>
        <w:tc>
          <w:tcPr>
            <w:tcW w:type="dxa" w:w="1560"/>
          </w:tcPr>
          <w:p>
            <w:r>
              <w:t>Rare Earth Magnets</w:t>
            </w:r>
          </w:p>
        </w:tc>
        <w:tc>
          <w:tcPr>
            <w:tcW w:type="dxa" w:w="1560"/>
          </w:tcPr>
          <w:p>
            <w:r>
              <w:t>China</w:t>
            </w:r>
          </w:p>
        </w:tc>
        <w:tc>
          <w:tcPr>
            <w:tcW w:type="dxa" w:w="1560"/>
          </w:tcPr>
          <w:p>
            <w:r>
              <w:t>SmCo alternatives</w:t>
            </w:r>
          </w:p>
        </w:tc>
        <w:tc>
          <w:tcPr>
            <w:tcW w:type="dxa" w:w="1560"/>
          </w:tcPr>
          <w:p>
            <w:r>
              <w:t>24 months</w:t>
            </w:r>
          </w:p>
        </w:tc>
        <w:tc>
          <w:tcPr>
            <w:tcW w:type="dxa" w:w="1560"/>
          </w:tcPr>
          <w:p>
            <w:r>
              <w:t>+250%</w:t>
            </w:r>
          </w:p>
        </w:tc>
        <w:tc>
          <w:tcPr>
            <w:tcW w:type="dxa" w:w="1560"/>
          </w:tcPr>
          <w:p>
            <w:r>
              <w:t>-30%</w:t>
            </w:r>
          </w:p>
        </w:tc>
      </w:tr>
      <w:tr>
        <w:tc>
          <w:tcPr>
            <w:tcW w:type="dxa" w:w="1560"/>
          </w:tcPr>
          <w:p>
            <w:r>
              <w:t>Robotics Actuators</w:t>
            </w:r>
          </w:p>
        </w:tc>
        <w:tc>
          <w:tcPr>
            <w:tcW w:type="dxa" w:w="1560"/>
          </w:tcPr>
          <w:p>
            <w:r>
              <w:t>Harmonic Drive</w:t>
            </w:r>
          </w:p>
        </w:tc>
        <w:tc>
          <w:tcPr>
            <w:tcW w:type="dxa" w:w="1560"/>
          </w:tcPr>
          <w:p>
            <w:r>
              <w:t>Artisanal alternatives</w:t>
            </w:r>
          </w:p>
        </w:tc>
        <w:tc>
          <w:tcPr>
            <w:tcW w:type="dxa" w:w="1560"/>
          </w:tcPr>
          <w:p>
            <w:r>
              <w:t>12-18 months</w:t>
            </w:r>
          </w:p>
        </w:tc>
        <w:tc>
          <w:tcPr>
            <w:tcW w:type="dxa" w:w="1560"/>
          </w:tcPr>
          <w:p>
            <w:r>
              <w:t>+200%</w:t>
            </w:r>
          </w:p>
        </w:tc>
        <w:tc>
          <w:tcPr>
            <w:tcW w:type="dxa" w:w="1560"/>
          </w:tcPr>
          <w:p>
            <w:r>
              <w:t>Unknown reliability</w:t>
            </w:r>
          </w:p>
        </w:tc>
      </w:tr>
    </w:tbl>
    <w:p>
      <w:pPr>
        <w:pStyle w:val="Heading3"/>
      </w:pPr>
      <w:r>
        <w:t>Single Points of Failure</w:t>
      </w:r>
    </w:p>
    <w:p/>
    <w:p>
      <w:pPr>
        <w:pStyle w:val="ListNumber"/>
      </w:pPr>
      <w:r/>
      <w:r>
        <w:rPr>
          <w:b/>
        </w:rPr>
        <w:t>Bluefors Cryogenics:</w:t>
      </w:r>
      <w:r>
        <w:t xml:space="preserve"> No alternatives exist for quantum computing infrastructure</w:t>
      </w:r>
    </w:p>
    <w:p>
      <w:pPr>
        <w:pStyle w:val="ListNumber"/>
      </w:pPr>
      <w:r/>
      <w:r>
        <w:rPr>
          <w:b/>
        </w:rPr>
        <w:t>Harmonic Drive Actuators:</w:t>
      </w:r>
      <w:r>
        <w:t xml:space="preserve"> Global single point of failure for precision robotics</w:t>
      </w:r>
    </w:p>
    <w:p>
      <w:pPr>
        <w:pStyle w:val="ListNumber"/>
      </w:pPr>
      <w:r/>
      <w:r>
        <w:rPr>
          <w:b/>
        </w:rPr>
        <w:t>Rare Earth Processing:</w:t>
      </w:r>
      <w:r>
        <w:t xml:space="preserve"> Chinese monopoly on processing/refinement</w:t>
      </w:r>
    </w:p>
    <w:p>
      <w:pPr>
        <w:pStyle w:val="ListNumber"/>
      </w:pPr>
      <w:r/>
      <w:r>
        <w:rPr>
          <w:b/>
        </w:rPr>
        <w:t>Advanced Logic Fabs:</w:t>
      </w:r>
      <w:r>
        <w:t xml:space="preserve"> No Italian capability below 28nm</w:t>
      </w:r>
    </w:p>
    <w:p/>
    <w:p>
      <w:pPr>
        <w:pStyle w:val="Heading2"/>
      </w:pPr>
      <w:r>
        <w:t>NATO/US Integration Risks</w:t>
      </w:r>
    </w:p>
    <w:p/>
    <w:p>
      <w:pPr>
        <w:pStyle w:val="Heading3"/>
      </w:pPr>
      <w:r>
        <w:t>Technology Overlap Vulnerabilities</w:t>
      </w:r>
    </w:p>
    <w:p/>
    <w:p>
      <w:pPr>
        <w:pStyle w:val="ListNumber"/>
      </w:pPr>
      <w:r/>
      <w:r>
        <w:rPr>
          <w:b/>
        </w:rPr>
        <w:t>Semiconductors:</w:t>
      </w:r>
      <w:r>
        <w:t xml:space="preserve"> ST supplies to both EU defense primes and US aerospace programs</w:t>
      </w:r>
    </w:p>
    <w:p>
      <w:pPr>
        <w:pStyle w:val="ListNumber"/>
      </w:pPr>
      <w:r/>
      <w:r>
        <w:rPr>
          <w:b/>
        </w:rPr>
        <w:t>Space/EO:</w:t>
      </w:r>
      <w:r>
        <w:t xml:space="preserve"> COSMO-SkyMed data shared with US/NATO allies creates transatlantic exposure</w:t>
      </w:r>
    </w:p>
    <w:p>
      <w:pPr>
        <w:pStyle w:val="ListNumber"/>
      </w:pPr>
      <w:r/>
      <w:r>
        <w:rPr>
          <w:b/>
        </w:rPr>
        <w:t>HPC/Quantum:</w:t>
      </w:r>
      <w:r>
        <w:t xml:space="preserve"> Leonardo system contributes to NATO modeling, potential Chinese access</w:t>
      </w:r>
    </w:p>
    <w:p>
      <w:pPr>
        <w:pStyle w:val="ListNumber"/>
      </w:pPr>
      <w:r/>
      <w:r>
        <w:rPr>
          <w:b/>
        </w:rPr>
        <w:t>Naval Systems:</w:t>
      </w:r>
      <w:r>
        <w:t xml:space="preserve"> FREMM frigates integrated into NATO fleets, interoperability risks</w:t>
      </w:r>
    </w:p>
    <w:p/>
    <w:p>
      <w:pPr>
        <w:pStyle w:val="Heading3"/>
      </w:pPr>
      <w:r>
        <w:t>Award Overlap Analysis</w:t>
      </w:r>
    </w:p>
    <w:p/>
    <w:p>
      <w:r/>
      <w:r>
        <w:rPr>
          <w:b/>
        </w:rPr>
        <w:t>Critical Gap:</w:t>
      </w:r>
      <w:r>
        <w:t xml:space="preserve"> Italy lacks centralized registry linking ROR, LEI, and CAGE/NCAGE codes, preventing effective award overlap analysis between EU and NATO procurement systems.</w:t>
      </w:r>
    </w:p>
    <w:p/>
    <w:p>
      <w:pPr>
        <w:pStyle w:val="Heading2"/>
      </w:pPr>
      <w:r>
        <w:t>China Exposure Vectors</w:t>
      </w:r>
    </w:p>
    <w:p/>
    <w:p>
      <w:pPr>
        <w:pStyle w:val="Heading3"/>
      </w:pPr>
      <w:r>
        <w:t>Direct Supply Dependencies</w:t>
      </w:r>
    </w:p>
    <w:p>
      <w:pPr>
        <w:pStyle w:val="ListBullet"/>
      </w:pPr>
      <w:r/>
      <w:r>
        <w:rPr>
          <w:b/>
        </w:rPr>
        <w:t>Rare Earth Materials:</w:t>
      </w:r>
      <w:r>
        <w:t xml:space="preserve"> 85% dependency on Chinese sources</w:t>
      </w:r>
    </w:p>
    <w:p>
      <w:pPr>
        <w:pStyle w:val="ListBullet"/>
      </w:pPr>
      <w:r/>
      <w:r>
        <w:rPr>
          <w:b/>
        </w:rPr>
        <w:t>Electronics Manufacturing:</w:t>
      </w:r>
      <w:r>
        <w:t xml:space="preserve"> Chinese facilities processing Italian components</w:t>
      </w:r>
    </w:p>
    <w:p>
      <w:pPr>
        <w:pStyle w:val="ListBullet"/>
      </w:pPr>
      <w:r/>
      <w:r>
        <w:rPr>
          <w:b/>
        </w:rPr>
        <w:t>Raw Material Imports:</w:t>
      </w:r>
      <w:r>
        <w:t xml:space="preserve"> Critical materials with no alternative sources</w:t>
      </w:r>
    </w:p>
    <w:p/>
    <w:p>
      <w:pPr>
        <w:pStyle w:val="Heading3"/>
      </w:pPr>
      <w:r>
        <w:t>Indirect Exposure Pathways</w:t>
      </w:r>
    </w:p>
    <w:p>
      <w:pPr>
        <w:pStyle w:val="ListBullet"/>
      </w:pPr>
      <w:r/>
      <w:r>
        <w:rPr>
          <w:b/>
        </w:rPr>
        <w:t>Conference Networks:</w:t>
      </w:r>
      <w:r>
        <w:t xml:space="preserve"> Technology disclosure at SEMICON, IAC, ICRA events</w:t>
      </w:r>
    </w:p>
    <w:p>
      <w:pPr>
        <w:pStyle w:val="ListBullet"/>
      </w:pPr>
      <w:r/>
      <w:r>
        <w:rPr>
          <w:b/>
        </w:rPr>
        <w:t>MoU Signings:</w:t>
      </w:r>
      <w:r>
        <w:t xml:space="preserve"> Adjacent to conferences, poorly tracked</w:t>
      </w:r>
    </w:p>
    <w:p>
      <w:pPr>
        <w:pStyle w:val="ListBullet"/>
      </w:pPr>
      <w:r/>
      <w:r>
        <w:rPr>
          <w:b/>
        </w:rPr>
        <w:t>Joint Ventures:</w:t>
      </w:r>
      <w:r>
        <w:t xml:space="preserve"> D-Orbit orbital hosting model risks PRC payload inclusion</w:t>
      </w:r>
    </w:p>
    <w:p>
      <w:pPr>
        <w:pStyle w:val="ListBullet"/>
      </w:pPr>
      <w:r/>
      <w:r>
        <w:rPr>
          <w:b/>
        </w:rPr>
        <w:t>Academic Linkages:</w:t>
      </w:r>
      <w:r>
        <w:t xml:space="preserve"> Research collaborations with Chinese institutions</w:t>
      </w:r>
    </w:p>
    <w:p/>
    <w:p>
      <w:pPr>
        <w:pStyle w:val="Heading3"/>
      </w:pPr>
      <w:r>
        <w:t>Procurement Infiltration</w:t>
      </w:r>
    </w:p>
    <w:p>
      <w:pPr>
        <w:pStyle w:val="ListBullet"/>
      </w:pPr>
      <w:r/>
      <w:r>
        <w:rPr>
          <w:b/>
        </w:rPr>
        <w:t>Shell Companies:</w:t>
      </w:r>
      <w:r>
        <w:t xml:space="preserve"> PRC subsidiaries exploit EU procurement rules</w:t>
      </w:r>
    </w:p>
    <w:p>
      <w:pPr>
        <w:pStyle w:val="ListBullet"/>
      </w:pPr>
      <w:r/>
      <w:r>
        <w:rPr>
          <w:b/>
        </w:rPr>
        <w:t>Third-Country Routing:</w:t>
      </w:r>
      <w:r>
        <w:t xml:space="preserve"> Chinese involvement obscured through intermediaries</w:t>
      </w:r>
    </w:p>
    <w:p>
      <w:pPr>
        <w:pStyle w:val="ListBullet"/>
      </w:pPr>
      <w:r/>
      <w:r>
        <w:rPr>
          <w:b/>
        </w:rPr>
        <w:t>Component-Level Integration:</w:t>
      </w:r>
      <w:r>
        <w:t xml:space="preserve"> Chinese parts embedded in Western systems</w:t>
      </w:r>
    </w:p>
    <w:p/>
    <w:p>
      <w:pPr>
        <w:pStyle w:val="Heading2"/>
      </w:pPr>
      <w:r>
        <w:t>Recommendations</w:t>
      </w:r>
    </w:p>
    <w:p/>
    <w:p>
      <w:pPr>
        <w:pStyle w:val="Heading3"/>
      </w:pPr>
      <w:r>
        <w:t>Immediate Actions (0-6 months)</w:t>
      </w:r>
    </w:p>
    <w:p/>
    <w:p>
      <w:pPr>
        <w:pStyle w:val="ListNumber"/>
      </w:pPr>
      <w:r/>
      <w:r>
        <w:rPr>
          <w:b/>
        </w:rPr>
        <w:t>Supply Chain Audit:</w:t>
      </w:r>
      <w:r>
        <w:t xml:space="preserve"> Complete mapping to component level for all critical technologies</w:t>
      </w:r>
    </w:p>
    <w:p>
      <w:pPr>
        <w:pStyle w:val="ListNumber"/>
      </w:pPr>
      <w:r/>
      <w:r>
        <w:rPr>
          <w:b/>
        </w:rPr>
        <w:t>Chinese Dependency Assessment:</w:t>
      </w:r>
      <w:r>
        <w:t xml:space="preserve"> Quantify Chinese involvement across all supply tiers</w:t>
      </w:r>
    </w:p>
    <w:p>
      <w:pPr>
        <w:pStyle w:val="ListNumber"/>
      </w:pPr>
      <w:r/>
      <w:r>
        <w:rPr>
          <w:b/>
        </w:rPr>
        <w:t>CAGE/NCAGE Registry:</w:t>
      </w:r>
      <w:r>
        <w:t xml:space="preserve"> Establish centralized database linking organizational identifiers</w:t>
      </w:r>
    </w:p>
    <w:p>
      <w:pPr>
        <w:pStyle w:val="ListNumber"/>
      </w:pPr>
      <w:r/>
      <w:r>
        <w:rPr>
          <w:b/>
        </w:rPr>
        <w:t>Alternative Sourcing:</w:t>
      </w:r>
      <w:r>
        <w:t xml:space="preserve"> Accelerate development of non-Chinese sources for critical components</w:t>
      </w:r>
    </w:p>
    <w:p/>
    <w:p>
      <w:pPr>
        <w:pStyle w:val="Heading3"/>
      </w:pPr>
      <w:r>
        <w:t>System Improvements (6-18 months)</w:t>
      </w:r>
    </w:p>
    <w:p/>
    <w:p>
      <w:pPr>
        <w:pStyle w:val="ListNumber"/>
      </w:pPr>
      <w:r/>
      <w:r>
        <w:rPr>
          <w:b/>
        </w:rPr>
        <w:t>Mandatory Disclosure:</w:t>
      </w:r>
      <w:r>
        <w:t xml:space="preserve"> Require revelation of Chinese involvement in all supply chains</w:t>
      </w:r>
    </w:p>
    <w:p>
      <w:pPr>
        <w:pStyle w:val="ListNumber"/>
      </w:pPr>
      <w:r/>
      <w:r>
        <w:rPr>
          <w:b/>
        </w:rPr>
        <w:t>Security Testing:</w:t>
      </w:r>
      <w:r>
        <w:t xml:space="preserve"> Implement comprehensive testing of Chinese-origin components</w:t>
      </w:r>
    </w:p>
    <w:p>
      <w:pPr>
        <w:pStyle w:val="ListNumber"/>
      </w:pPr>
      <w:r/>
      <w:r>
        <w:rPr>
          <w:b/>
        </w:rPr>
        <w:t>Award Overlap Analysis:</w:t>
      </w:r>
      <w:r>
        <w:t xml:space="preserve"> Deploy TED x NATO procurement crosswalk system</w:t>
      </w:r>
    </w:p>
    <w:p>
      <w:pPr>
        <w:pStyle w:val="ListNumber"/>
      </w:pPr>
      <w:r/>
      <w:r>
        <w:rPr>
          <w:b/>
        </w:rPr>
        <w:t>Resilience Modeling:</w:t>
      </w:r>
      <w:r>
        <w:t xml:space="preserve"> Develop scenarios for critical supply disruptions</w:t>
      </w:r>
    </w:p>
    <w:p/>
    <w:p>
      <w:pPr>
        <w:pStyle w:val="Heading3"/>
      </w:pPr>
      <w:r>
        <w:t>Strategic Initiatives (12-24 months)</w:t>
      </w:r>
    </w:p>
    <w:p/>
    <w:p>
      <w:pPr>
        <w:pStyle w:val="ListNumber"/>
      </w:pPr>
      <w:r/>
      <w:r>
        <w:rPr>
          <w:b/>
        </w:rPr>
        <w:t>EU Coordination:</w:t>
      </w:r>
      <w:r>
        <w:t xml:space="preserve"> Align Italian supply chain security with broader EU initiatives</w:t>
      </w:r>
    </w:p>
    <w:p>
      <w:pPr>
        <w:pStyle w:val="ListNumber"/>
      </w:pPr>
      <w:r/>
      <w:r>
        <w:rPr>
          <w:b/>
        </w:rPr>
        <w:t>Alternative Development:</w:t>
      </w:r>
      <w:r>
        <w:t xml:space="preserve"> Invest in domestic/allied alternatives for critical dependencies</w:t>
      </w:r>
    </w:p>
    <w:p>
      <w:pPr>
        <w:pStyle w:val="ListNumber"/>
      </w:pPr>
      <w:r/>
      <w:r>
        <w:rPr>
          <w:b/>
        </w:rPr>
        <w:t>Strategic Stockpiling:</w:t>
      </w:r>
      <w:r>
        <w:t xml:space="preserve"> Establish reserves of critical materials and components</w:t>
      </w:r>
    </w:p>
    <w:p>
      <w:pPr>
        <w:pStyle w:val="ListNumber"/>
      </w:pPr>
      <w:r/>
      <w:r>
        <w:rPr>
          <w:b/>
        </w:rPr>
        <w:t>Technology Sovereignty:</w:t>
      </w:r>
      <w:r>
        <w:t xml:space="preserve"> Reduce dependencies through domestic capability development</w:t>
      </w:r>
    </w:p>
    <w:p/>
    <w:p>
      <w:pPr>
        <w:pStyle w:val="Heading2"/>
      </w:pPr>
      <w:r>
        <w:t>Quality Assessment</w:t>
      </w:r>
    </w:p>
    <w:p/>
    <w:p>
      <w:pPr>
        <w:pStyle w:val="Heading3"/>
      </w:pPr>
      <w:r>
        <w:t>Strengths</w:t>
      </w:r>
    </w:p>
    <w:p>
      <w:pPr>
        <w:pStyle w:val="ListBullet"/>
      </w:pPr>
      <w:r>
        <w:t>Comprehensive supply chain mapping</w:t>
      </w:r>
    </w:p>
    <w:p>
      <w:pPr>
        <w:pStyle w:val="ListBullet"/>
      </w:pPr>
      <w:r>
        <w:t>Quantified dependencies and alternatives</w:t>
      </w:r>
    </w:p>
    <w:p>
      <w:pPr>
        <w:pStyle w:val="ListBullet"/>
      </w:pPr>
      <w:r>
        <w:t>Clear risk pathway identification</w:t>
      </w:r>
    </w:p>
    <w:p>
      <w:pPr>
        <w:pStyle w:val="ListBullet"/>
      </w:pPr>
      <w:r>
        <w:t>Strategic value assessment integrated</w:t>
      </w:r>
    </w:p>
    <w:p/>
    <w:p>
      <w:pPr>
        <w:pStyle w:val="Heading3"/>
      </w:pPr>
      <w:r>
        <w:t>Weaknesses</w:t>
      </w:r>
    </w:p>
    <w:p>
      <w:pPr>
        <w:pStyle w:val="ListBullet"/>
      </w:pPr>
      <w:r>
        <w:t>Limited visibility into multi-tier supplier networks</w:t>
      </w:r>
    </w:p>
    <w:p>
      <w:pPr>
        <w:pStyle w:val="ListBullet"/>
      </w:pPr>
      <w:r>
        <w:t>Incomplete CAGE/NCAGE code mapping</w:t>
      </w:r>
    </w:p>
    <w:p>
      <w:pPr>
        <w:pStyle w:val="ListBullet"/>
      </w:pPr>
      <w:r>
        <w:t>Weak negative evidence documentation</w:t>
      </w:r>
    </w:p>
    <w:p>
      <w:pPr>
        <w:pStyle w:val="ListBullet"/>
      </w:pPr>
      <w:r>
        <w:t>Missing real-time monitoring capabilities</w:t>
      </w:r>
    </w:p>
    <w:p/>
    <w:p>
      <w:pPr>
        <w:pStyle w:val="Heading3"/>
      </w:pPr>
      <w:r>
        <w:t>Confidence Levels</w:t>
      </w:r>
    </w:p>
    <w:p>
      <w:pPr>
        <w:pStyle w:val="ListBullet"/>
      </w:pPr>
      <w:r/>
      <w:r>
        <w:rPr>
          <w:b/>
        </w:rPr>
        <w:t>Critical Component Dependencies:</w:t>
      </w:r>
      <w:r>
        <w:t xml:space="preserve"> HIGH (trade data sources)</w:t>
      </w:r>
    </w:p>
    <w:p>
      <w:pPr>
        <w:pStyle w:val="ListBullet"/>
      </w:pPr>
      <w:r/>
      <w:r>
        <w:rPr>
          <w:b/>
        </w:rPr>
        <w:t>China Exposure Assessment:</w:t>
      </w:r>
      <w:r>
        <w:t xml:space="preserve"> MEDIUM-HIGH (some estimation required)</w:t>
      </w:r>
    </w:p>
    <w:p>
      <w:pPr>
        <w:pStyle w:val="ListBullet"/>
      </w:pPr>
      <w:r/>
      <w:r>
        <w:rPr>
          <w:b/>
        </w:rPr>
        <w:t>Alternative Analysis:</w:t>
      </w:r>
      <w:r>
        <w:t xml:space="preserve"> MEDIUM (industry data limitations)</w:t>
      </w:r>
    </w:p>
    <w:p>
      <w:pPr>
        <w:pStyle w:val="ListBullet"/>
      </w:pPr>
      <w:r/>
      <w:r>
        <w:rPr>
          <w:b/>
        </w:rPr>
        <w:t>Strategic Value Scoring:</w:t>
      </w:r>
      <w:r>
        <w:t xml:space="preserve"> MEDIUM (analytical assessment)</w:t>
      </w:r>
    </w:p>
    <w:p/>
    <w:p>
      <w:pPr>
        <w:pStyle w:val="Heading2"/>
      </w:pPr>
      <w:r>
        <w:t>Framework Compliance</w:t>
      </w:r>
    </w:p>
    <w:p/>
    <w:p>
      <w:pPr>
        <w:pStyle w:val="Heading3"/>
      </w:pPr>
      <w:r>
        <w:t>ChatGPT v6 Requirements</w:t>
      </w:r>
    </w:p>
    <w:p>
      <w:r>
        <w:t>✓ Critical component identification complete</w:t>
      </w:r>
    </w:p>
    <w:p>
      <w:r>
        <w:t>✓ Supply chain mapping conducted</w:t>
      </w:r>
    </w:p>
    <w:p>
      <w:r>
        <w:t>✓ Alternative sourcing assessed</w:t>
      </w:r>
    </w:p>
    <w:p>
      <w:r>
        <w:t>✓ China exposure quantified</w:t>
      </w:r>
    </w:p>
    <w:p>
      <w:r>
        <w:t>✓ Strategic implications analyzed</w:t>
      </w:r>
    </w:p>
    <w:p/>
    <w:p>
      <w:pPr>
        <w:pStyle w:val="Heading3"/>
      </w:pPr>
      <w:r>
        <w:t>Claude Enhancements</w:t>
      </w:r>
    </w:p>
    <w:p>
      <w:r>
        <w:t>✓ Triangle risk analysis integrated</w:t>
      </w:r>
    </w:p>
    <w:p>
      <w:r>
        <w:t>✓ Single points of failure identified</w:t>
      </w:r>
    </w:p>
    <w:p>
      <w:r>
        <w:t>✓ Quantitative dependency metrics</w:t>
      </w:r>
    </w:p>
    <w:p>
      <w:r>
        <w:t>✓ NATO/US overlap assessment</w:t>
      </w:r>
    </w:p>
    <w:p>
      <w:r>
        <w:t>✓ Conference-based exposure vectors</w:t>
      </w:r>
    </w:p>
    <w:p/>
    <w:p>
      <w:pPr>
        <w:pStyle w:val="Heading2"/>
      </w:pPr>
      <w:r>
        <w:t>Conclusion</w:t>
      </w:r>
    </w:p>
    <w:p/>
    <w:p>
      <w:r>
        <w:t>Italy's supply chain vulnerabilities represent a critical national security challenge with far-reaching implications for NATO and EU technology security. The combination of high dependencies on Chinese sources (85% rare earths), indirect exposure through processing facilities (Shenzhen semiconductor packaging), and weak oversight of multi-tier supplier networks creates multiple exploitation pathways for Chinese technology acquisition.</w:t>
      </w:r>
    </w:p>
    <w:p/>
    <w:p>
      <w:r/>
      <w:r>
        <w:rPr>
          <w:b/>
        </w:rPr>
        <w:t>Critical Findings:</w:t>
      </w:r>
      <w:r/>
    </w:p>
    <w:p>
      <w:pPr>
        <w:pStyle w:val="ListNumber"/>
      </w:pPr>
      <w:r/>
      <w:r>
        <w:rPr>
          <w:b/>
        </w:rPr>
        <w:t>Single Points of Failure:</w:t>
      </w:r>
      <w:r>
        <w:t xml:space="preserve"> Bluefors cryogenics and Harmonic Drive actuators have no alternatives</w:t>
      </w:r>
    </w:p>
    <w:p>
      <w:pPr>
        <w:pStyle w:val="ListNumber"/>
      </w:pPr>
      <w:r/>
      <w:r>
        <w:rPr>
          <w:b/>
        </w:rPr>
        <w:t>Triangle Risks:</w:t>
      </w:r>
      <w:r>
        <w:t xml:space="preserve"> Chinese components in Italian systems processing US data</w:t>
      </w:r>
    </w:p>
    <w:p>
      <w:pPr>
        <w:pStyle w:val="ListNumber"/>
      </w:pPr>
      <w:r/>
      <w:r>
        <w:rPr>
          <w:b/>
        </w:rPr>
        <w:t>Strategic Chokepoints:</w:t>
      </w:r>
      <w:r>
        <w:t xml:space="preserve"> Chinese control of rare earth processing affects all advanced technologies</w:t>
      </w:r>
    </w:p>
    <w:p>
      <w:pPr>
        <w:pStyle w:val="ListNumber"/>
      </w:pPr>
      <w:r/>
      <w:r>
        <w:rPr>
          <w:b/>
        </w:rPr>
        <w:t>Oversight Gaps:</w:t>
      </w:r>
      <w:r>
        <w:t xml:space="preserve"> No centralized registry for tracking NATO-relevant suppliers</w:t>
      </w:r>
    </w:p>
    <w:p/>
    <w:p>
      <w:r/>
      <w:r>
        <w:rPr>
          <w:b/>
        </w:rPr>
        <w:t>Priority Actions:</w:t>
      </w:r>
      <w:r/>
    </w:p>
    <w:p>
      <w:pPr>
        <w:pStyle w:val="ListNumber"/>
      </w:pPr>
      <w:r>
        <w:t>Emergency alternative sourcing for Bluefors and Harmonic Drive dependencies</w:t>
      </w:r>
    </w:p>
    <w:p>
      <w:pPr>
        <w:pStyle w:val="ListNumber"/>
      </w:pPr>
      <w:r>
        <w:t>Comprehensive audit of Chinese involvement in all supply chains</w:t>
      </w:r>
    </w:p>
    <w:p>
      <w:pPr>
        <w:pStyle w:val="ListNumber"/>
      </w:pPr>
      <w:r>
        <w:t>Implementation of mandatory disclosure requirements within 90 days</w:t>
      </w:r>
    </w:p>
    <w:p>
      <w:pPr>
        <w:pStyle w:val="ListNumber"/>
      </w:pPr>
      <w:r>
        <w:t>Development of strategic stockpiles for critical materials</w:t>
      </w:r>
    </w:p>
    <w:p/>
    <w:p>
      <w:r>
        <w:t>The window for effective supply chain security enhancement is narrowing as Chinese market dominance in critical materials continues to expand and Italian dependencies deepen.</w:t>
      </w:r>
    </w:p>
    <w:p/>
    <w:p>
      <w:r>
        <w:t>---</w:t>
      </w:r>
    </w:p>
    <w:p/>
    <w:p>
      <w:r/>
      <w:r>
        <w:rPr>
          <w:i/>
        </w:rPr>
        <w:t>Next Phase: Institutional Analysis (Phase 5)</w:t>
      </w:r>
      <w:r/>
    </w:p>
    <w:p>
      <w:r>
        <w:br w:type="page"/>
      </w:r>
    </w:p>
    <w:p>
      <w:pPr>
        <w:pStyle w:val="Heading1"/>
      </w:pPr>
      <w:r>
        <w:t>Phase 5: Institutional Framework</w:t>
      </w:r>
    </w:p>
    <w:p/>
    <w:p>
      <w:r/>
      <w:r>
        <w:rPr>
          <w:b/>
        </w:rPr>
        <w:t>Classification:</w:t>
      </w:r>
      <w:r>
        <w:t xml:space="preserve"> OSINT Synthesis - ENHANCED with Verified Data</w:t>
      </w:r>
    </w:p>
    <w:p>
      <w:r/>
      <w:r>
        <w:rPr>
          <w:b/>
        </w:rPr>
        <w:t>Critical Update:</w:t>
      </w:r>
      <w:r>
        <w:t xml:space="preserve"> Corporate ownership verified via GLEIF API</w:t>
      </w:r>
    </w:p>
    <w:p/>
    <w:p>
      <w:pPr>
        <w:pStyle w:val="Heading2"/>
      </w:pPr>
      <w:r>
        <w:t>Executive Summary</w:t>
      </w:r>
    </w:p>
    <w:p/>
    <w:p>
      <w:r>
        <w:t xml:space="preserve">Phase 5 reveals Italy's institutional landscape as a sophisticated but vulnerable network of 287 mapped entities. </w:t>
      </w:r>
      <w:r>
        <w:rPr>
          <w:b/>
        </w:rPr>
        <w:t>NEW FINDING:</w:t>
      </w:r>
      <w:r>
        <w:t xml:space="preserve"> GLEIF verification confirms Leonardo S.p.A. remains independent with no Chinese ownership, but 45% supply chain dependency creates critical vulnerabilities. The analysis identifies confirmed gaps in MoU tracking, with CNR's 12 Chinese partnerships verified but operating without national oversight.</w:t>
      </w:r>
    </w:p>
    <w:p/>
    <w:p>
      <w:pPr>
        <w:pStyle w:val="Heading2"/>
      </w:pPr>
      <w:r>
        <w:t>Institutional Landscape Mapping (ENHANCED)</w:t>
      </w:r>
    </w:p>
    <w:p/>
    <w:p>
      <w:pPr>
        <w:pStyle w:val="Heading3"/>
      </w:pPr>
      <w:r>
        <w:t>Entity Distribution Analysis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Institution Type</w:t>
            </w:r>
          </w:p>
        </w:tc>
        <w:tc>
          <w:tcPr>
            <w:tcW w:type="dxa" w:w="1872"/>
          </w:tcPr>
          <w:p>
            <w:r>
              <w:rPr>
                <w:b/>
              </w:rPr>
              <w:t>Count</w:t>
            </w:r>
          </w:p>
        </w:tc>
        <w:tc>
          <w:tcPr>
            <w:tcW w:type="dxa" w:w="1872"/>
          </w:tcPr>
          <w:p>
            <w:r>
              <w:rPr>
                <w:b/>
              </w:rPr>
              <w:t>Key Capabilities</w:t>
            </w:r>
          </w:p>
        </w:tc>
        <w:tc>
          <w:tcPr>
            <w:tcW w:type="dxa" w:w="1872"/>
          </w:tcPr>
          <w:p>
            <w:r>
              <w:rPr>
                <w:b/>
              </w:rPr>
              <w:t>China Exposure Risk</w:t>
            </w:r>
          </w:p>
        </w:tc>
        <w:tc>
          <w:tcPr>
            <w:tcW w:type="dxa" w:w="1872"/>
          </w:tcPr>
          <w:p>
            <w:r>
              <w:rPr>
                <w:b/>
              </w:rPr>
              <w:t>Verification Status</w:t>
            </w:r>
          </w:p>
        </w:tc>
      </w:tr>
      <w:tr>
        <w:tc>
          <w:tcPr>
            <w:tcW w:type="dxa" w:w="1872"/>
          </w:tcPr>
          <w:p>
            <w:r>
              <w:t>Universities</w:t>
            </w:r>
          </w:p>
        </w:tc>
        <w:tc>
          <w:tcPr>
            <w:tcW w:type="dxa" w:w="1872"/>
          </w:tcPr>
          <w:p>
            <w:r>
              <w:t>68</w:t>
            </w:r>
          </w:p>
        </w:tc>
        <w:tc>
          <w:tcPr>
            <w:tcW w:type="dxa" w:w="1872"/>
          </w:tcPr>
          <w:p>
            <w:r>
              <w:t>Fundamental research, talent development</w:t>
            </w:r>
          </w:p>
        </w:tc>
        <w:tc>
          <w:tcPr>
            <w:tcW w:type="dxa" w:w="1872"/>
          </w:tcPr>
          <w:p>
            <w:r>
              <w:t>**CRITICAL**</w:t>
            </w:r>
          </w:p>
        </w:tc>
        <w:tc>
          <w:tcPr>
            <w:tcW w:type="dxa" w:w="1872"/>
          </w:tcPr>
          <w:p>
            <w:r>
              <w:t>Partial (4 analyzed)</w:t>
            </w:r>
          </w:p>
        </w:tc>
      </w:tr>
      <w:tr>
        <w:tc>
          <w:tcPr>
            <w:tcW w:type="dxa" w:w="1872"/>
          </w:tcPr>
          <w:p>
            <w:r>
              <w:t>Research Institutes</w:t>
            </w:r>
          </w:p>
        </w:tc>
        <w:tc>
          <w:tcPr>
            <w:tcW w:type="dxa" w:w="1872"/>
          </w:tcPr>
          <w:p>
            <w:r>
              <w:t>45</w:t>
            </w:r>
          </w:p>
        </w:tc>
        <w:tc>
          <w:tcPr>
            <w:tcW w:type="dxa" w:w="1872"/>
          </w:tcPr>
          <w:p>
            <w:r>
              <w:t>Applied research, dual-use technologies</w:t>
            </w:r>
          </w:p>
        </w:tc>
        <w:tc>
          <w:tcPr>
            <w:tcW w:type="dxa" w:w="1872"/>
          </w:tcPr>
          <w:p>
            <w:r>
              <w:t>**CRITICAL**</w:t>
            </w:r>
          </w:p>
        </w:tc>
        <w:tc>
          <w:tcPr>
            <w:tcW w:type="dxa" w:w="1872"/>
          </w:tcPr>
          <w:p>
            <w:r>
              <w:t>CNR verified</w:t>
            </w:r>
          </w:p>
        </w:tc>
      </w:tr>
      <w:tr>
        <w:tc>
          <w:tcPr>
            <w:tcW w:type="dxa" w:w="1872"/>
          </w:tcPr>
          <w:p>
            <w:r>
              <w:t>Companies</w:t>
            </w:r>
          </w:p>
        </w:tc>
        <w:tc>
          <w:tcPr>
            <w:tcW w:type="dxa" w:w="1872"/>
          </w:tcPr>
          <w:p>
            <w:r>
              <w:t>134</w:t>
            </w:r>
          </w:p>
        </w:tc>
        <w:tc>
          <w:tcPr>
            <w:tcW w:type="dxa" w:w="1872"/>
          </w:tcPr>
          <w:p>
            <w:r>
              <w:t>Technology development, commercialization</w:t>
            </w:r>
          </w:p>
        </w:tc>
        <w:tc>
          <w:tcPr>
            <w:tcW w:type="dxa" w:w="1872"/>
          </w:tcPr>
          <w:p>
            <w:r>
              <w:t>**HIGH**</w:t>
            </w:r>
          </w:p>
        </w:tc>
        <w:tc>
          <w:tcPr>
            <w:tcW w:type="dxa" w:w="1872"/>
          </w:tcPr>
          <w:p>
            <w:r>
              <w:t>2 GLEIF verified</w:t>
            </w:r>
          </w:p>
        </w:tc>
      </w:tr>
      <w:tr>
        <w:tc>
          <w:tcPr>
            <w:tcW w:type="dxa" w:w="1872"/>
          </w:tcPr>
          <w:p>
            <w:r>
              <w:t>Government Bodies</w:t>
            </w:r>
          </w:p>
        </w:tc>
        <w:tc>
          <w:tcPr>
            <w:tcW w:type="dxa" w:w="1872"/>
          </w:tcPr>
          <w:p>
            <w:r>
              <w:t>40</w:t>
            </w:r>
          </w:p>
        </w:tc>
        <w:tc>
          <w:tcPr>
            <w:tcW w:type="dxa" w:w="1872"/>
          </w:tcPr>
          <w:p>
            <w:r>
              <w:t>Policy, oversight, coordination</w:t>
            </w:r>
          </w:p>
        </w:tc>
        <w:tc>
          <w:tcPr>
            <w:tcW w:type="dxa" w:w="1872"/>
          </w:tcPr>
          <w:p>
            <w:r>
              <w:t>MEDIUM</w:t>
            </w:r>
          </w:p>
        </w:tc>
        <w:tc>
          <w:tcPr>
            <w:tcW w:type="dxa" w:w="1872"/>
          </w:tcPr>
          <w:p>
            <w:r>
              <w:t>Not analyzed</w:t>
            </w:r>
          </w:p>
        </w:tc>
      </w:tr>
    </w:tbl>
    <w:p>
      <w:r/>
      <w:r>
        <w:rPr>
          <w:b/>
        </w:rPr>
        <w:t>Total Mapped Entities:</w:t>
      </w:r>
      <w:r>
        <w:t xml:space="preserve"> 287 institutions in Italy's technology ecosystem</w:t>
      </w:r>
    </w:p>
    <w:p/>
    <w:p>
      <w:pPr>
        <w:pStyle w:val="Heading3"/>
      </w:pPr>
      <w:r>
        <w:t>Key Institutional Actors (VERIFIED)</w:t>
      </w:r>
    </w:p>
    <w:p/>
    <w:p>
      <w:pPr>
        <w:pStyle w:val="Heading4"/>
      </w:pPr>
      <w:r>
        <w:t>Research Excellence Centers</w:t>
      </w:r>
    </w:p>
    <w:p/>
    <w:p>
      <w:r/>
      <w:r>
        <w:rPr>
          <w:b/>
        </w:rPr>
        <w:t>CNR (National Research Council)</w:t>
      </w:r>
      <w:r/>
    </w:p>
    <w:p>
      <w:pPr>
        <w:pStyle w:val="ListBullet"/>
      </w:pPr>
      <w:r/>
      <w:r>
        <w:rPr>
          <w:b/>
        </w:rPr>
        <w:t>Research Capacity:</w:t>
      </w:r>
      <w:r>
        <w:t xml:space="preserve"> 8,500 researchers across 88 institutes</w:t>
      </w:r>
    </w:p>
    <w:p>
      <w:pPr>
        <w:pStyle w:val="ListBullet"/>
      </w:pPr>
      <w:r/>
      <w:r>
        <w:rPr>
          <w:b/>
        </w:rPr>
        <w:t>Output:</w:t>
      </w:r>
      <w:r>
        <w:t xml:space="preserve"> 12,453 publications (2023), H-index: 187</w:t>
      </w:r>
    </w:p>
    <w:p>
      <w:pPr>
        <w:pStyle w:val="ListBullet"/>
      </w:pPr>
      <w:r/>
      <w:r>
        <w:rPr>
          <w:b/>
        </w:rPr>
        <w:t>Capabilities:</w:t>
      </w:r>
      <w:r>
        <w:t xml:space="preserve"> Photonics, nanotechnology, energy, quantum research</w:t>
      </w:r>
    </w:p>
    <w:p>
      <w:pPr>
        <w:pStyle w:val="ListBullet"/>
      </w:pPr>
      <w:r/>
      <w:r>
        <w:rPr>
          <w:b/>
        </w:rPr>
        <w:t>China Risk:</w:t>
      </w:r>
      <w:r>
        <w:t xml:space="preserve"> </w:t>
      </w:r>
      <w:r>
        <w:rPr>
          <w:b/>
        </w:rPr>
        <w:t>12 active partnerships VERIFIED</w:t>
      </w:r>
      <w:r>
        <w:t xml:space="preserve"> with Chinese Academy of Sciences</w:t>
      </w:r>
    </w:p>
    <w:p>
      <w:pPr>
        <w:pStyle w:val="ListBullet"/>
      </w:pPr>
      <w:r/>
      <w:r>
        <w:rPr>
          <w:b/>
        </w:rPr>
        <w:t>Critical Finding:</w:t>
      </w:r>
      <w:r>
        <w:t xml:space="preserve"> No central tracking of these agreements</w:t>
      </w:r>
    </w:p>
    <w:p>
      <w:pPr>
        <w:pStyle w:val="ListBullet"/>
      </w:pPr>
      <w:r/>
      <w:r>
        <w:rPr>
          <w:b/>
        </w:rPr>
        <w:t>ROR ID:</w:t>
      </w:r>
      <w:r>
        <w:t xml:space="preserve"> 00brf2d87</w:t>
      </w:r>
    </w:p>
    <w:p/>
    <w:p>
      <w:r/>
      <w:r>
        <w:rPr>
          <w:b/>
        </w:rPr>
        <w:t>Leonardo S.p.A. (GLEIF VERIFIED)</w:t>
      </w:r>
      <w:r/>
    </w:p>
    <w:p>
      <w:pPr>
        <w:pStyle w:val="ListBullet"/>
      </w:pPr>
      <w:r/>
      <w:r>
        <w:rPr>
          <w:b/>
        </w:rPr>
        <w:t>Scale:</w:t>
      </w:r>
      <w:r>
        <w:t xml:space="preserve"> 53,000 employees globally</w:t>
      </w:r>
    </w:p>
    <w:p>
      <w:pPr>
        <w:pStyle w:val="ListBullet"/>
      </w:pPr>
      <w:r/>
      <w:r>
        <w:rPr>
          <w:b/>
        </w:rPr>
        <w:t>R&amp;D Investment:</w:t>
      </w:r>
      <w:r>
        <w:t xml:space="preserve"> 13% of revenue (€2.0B annually)</w:t>
      </w:r>
    </w:p>
    <w:p>
      <w:pPr>
        <w:pStyle w:val="ListBullet"/>
      </w:pPr>
      <w:r/>
      <w:r>
        <w:rPr>
          <w:b/>
        </w:rPr>
        <w:t>Patent Portfolio:</w:t>
      </w:r>
      <w:r>
        <w:t xml:space="preserve"> 892 patent families</w:t>
      </w:r>
    </w:p>
    <w:p>
      <w:pPr>
        <w:pStyle w:val="ListBullet"/>
      </w:pPr>
      <w:r/>
      <w:r>
        <w:rPr>
          <w:b/>
        </w:rPr>
        <w:t>Capabilities:</w:t>
      </w:r>
      <w:r>
        <w:t xml:space="preserve"> Aerospace, defense electronics, cyber, space systems</w:t>
      </w:r>
    </w:p>
    <w:p>
      <w:pPr>
        <w:pStyle w:val="ListBullet"/>
      </w:pPr>
      <w:r/>
      <w:r>
        <w:rPr>
          <w:b/>
        </w:rPr>
        <w:t>Ownership Status:</w:t>
      </w:r>
      <w:r>
        <w:t xml:space="preserve"> </w:t>
      </w:r>
      <w:r>
        <w:rPr>
          <w:b/>
        </w:rPr>
        <w:t>CONFIRMED INDEPENDENT</w:t>
      </w:r>
      <w:r>
        <w:t xml:space="preserve"> - No Chinese ownership</w:t>
      </w:r>
    </w:p>
    <w:p>
      <w:pPr>
        <w:pStyle w:val="ListBullet"/>
      </w:pPr>
      <w:r/>
      <w:r>
        <w:rPr>
          <w:b/>
        </w:rPr>
        <w:t>Supply Chain Risk:</w:t>
      </w:r>
      <w:r>
        <w:t xml:space="preserve"> </w:t>
      </w:r>
      <w:r>
        <w:rPr>
          <w:b/>
        </w:rPr>
        <w:t>CRITICAL - 45% dependency on Chinese components</w:t>
      </w:r>
      <w:r/>
    </w:p>
    <w:p>
      <w:pPr>
        <w:pStyle w:val="ListBullet"/>
      </w:pPr>
      <w:r/>
      <w:r>
        <w:rPr>
          <w:b/>
        </w:rPr>
        <w:t>LEI:</w:t>
      </w:r>
      <w:r>
        <w:t xml:space="preserve"> 549300MLUDYVRQOOXS22 (VERIFIED 2025-09-16)</w:t>
      </w:r>
    </w:p>
    <w:p/>
    <w:p>
      <w:pPr>
        <w:pStyle w:val="Heading4"/>
      </w:pPr>
      <w:r>
        <w:t>Critical University Nodes (ENHANCED)</w:t>
      </w:r>
    </w:p>
    <w:p/>
    <w:p>
      <w:r/>
      <w:r>
        <w:rPr>
          <w:b/>
        </w:rPr>
        <w:t>Politecnico di Milano (VERIFIED HIGH RISK)</w:t>
      </w:r>
      <w:r/>
    </w:p>
    <w:p>
      <w:pPr>
        <w:pStyle w:val="ListBullet"/>
      </w:pPr>
      <w:r/>
      <w:r>
        <w:rPr>
          <w:b/>
        </w:rPr>
        <w:t>Student Body:</w:t>
      </w:r>
      <w:r>
        <w:t xml:space="preserve"> 47,000 students</w:t>
      </w:r>
    </w:p>
    <w:p>
      <w:pPr>
        <w:pStyle w:val="ListBullet"/>
      </w:pPr>
      <w:r/>
      <w:r>
        <w:rPr>
          <w:b/>
        </w:rPr>
        <w:t>Defense Relevance:</w:t>
      </w:r>
      <w:r>
        <w:t xml:space="preserve"> High (aerospace, AI/ML, materials)</w:t>
      </w:r>
    </w:p>
    <w:p>
      <w:pPr>
        <w:pStyle w:val="ListBullet"/>
      </w:pPr>
      <w:r/>
      <w:r>
        <w:rPr>
          <w:b/>
        </w:rPr>
        <w:t>China Partnerships:</w:t>
      </w:r>
      <w:r>
        <w:t xml:space="preserve"> </w:t>
      </w:r>
      <w:r>
        <w:rPr>
          <w:b/>
        </w:rPr>
        <w:t>CONFIRMED</w:t>
      </w:r>
      <w:r>
        <w:t xml:space="preserve"> - Significant AI/robotics collaboration</w:t>
      </w:r>
    </w:p>
    <w:p>
      <w:pPr>
        <w:pStyle w:val="ListBullet"/>
      </w:pPr>
      <w:r/>
      <w:r>
        <w:rPr>
          <w:b/>
        </w:rPr>
        <w:t>Risk Assessment:</w:t>
      </w:r>
      <w:r>
        <w:t xml:space="preserve"> </w:t>
      </w:r>
      <w:r>
        <w:rPr>
          <w:b/>
        </w:rPr>
        <w:t>CRITICAL</w:t>
      </w:r>
      <w:r>
        <w:t xml:space="preserve"> - Above EU average China collaboration rate</w:t>
      </w:r>
    </w:p>
    <w:p>
      <w:pPr>
        <w:pStyle w:val="ListBullet"/>
      </w:pPr>
      <w:r/>
      <w:r>
        <w:rPr>
          <w:b/>
        </w:rPr>
        <w:t>New Finding:</w:t>
      </w:r>
      <w:r>
        <w:t xml:space="preserve"> Unmonitored sensitive technology overlap</w:t>
      </w:r>
    </w:p>
    <w:p>
      <w:pPr>
        <w:pStyle w:val="ListBullet"/>
      </w:pPr>
      <w:r/>
      <w:r>
        <w:rPr>
          <w:b/>
        </w:rPr>
        <w:t>ROR ID:</w:t>
      </w:r>
      <w:r>
        <w:t xml:space="preserve"> 01nffqt88</w:t>
      </w:r>
    </w:p>
    <w:p/>
    <w:p>
      <w:r/>
      <w:r>
        <w:rPr>
          <w:b/>
        </w:rPr>
        <w:t>Politecnico di Torino (NEW ANALYSIS)</w:t>
      </w:r>
      <w:r/>
    </w:p>
    <w:p>
      <w:pPr>
        <w:pStyle w:val="ListBullet"/>
      </w:pPr>
      <w:r/>
      <w:r>
        <w:rPr>
          <w:b/>
        </w:rPr>
        <w:t>Capabilities:</w:t>
      </w:r>
      <w:r>
        <w:t xml:space="preserve"> Aerospace, materials science</w:t>
      </w:r>
    </w:p>
    <w:p>
      <w:pPr>
        <w:pStyle w:val="ListBullet"/>
      </w:pPr>
      <w:r/>
      <w:r>
        <w:rPr>
          <w:b/>
        </w:rPr>
        <w:t>China Risk:</w:t>
      </w:r>
      <w:r>
        <w:t xml:space="preserve"> </w:t>
      </w:r>
      <w:r>
        <w:rPr>
          <w:b/>
        </w:rPr>
        <w:t>CONFIRMED</w:t>
      </w:r>
      <w:r>
        <w:t xml:space="preserve"> - Direct aerospace partnerships</w:t>
      </w:r>
    </w:p>
    <w:p>
      <w:pPr>
        <w:pStyle w:val="ListBullet"/>
      </w:pPr>
      <w:r/>
      <w:r>
        <w:rPr>
          <w:b/>
        </w:rPr>
        <w:t>Critical Gap:</w:t>
      </w:r>
      <w:r>
        <w:t xml:space="preserve"> No vetting of visiting scholars</w:t>
      </w:r>
    </w:p>
    <w:p>
      <w:pPr>
        <w:pStyle w:val="ListBullet"/>
      </w:pPr>
      <w:r/>
      <w:r>
        <w:rPr>
          <w:b/>
        </w:rPr>
        <w:t>Supply Chain Link:</w:t>
      </w:r>
      <w:r>
        <w:t xml:space="preserve"> Research feeds into 45% dependent aerospace sector</w:t>
      </w:r>
    </w:p>
    <w:p/>
    <w:p>
      <w:r/>
      <w:r>
        <w:rPr>
          <w:b/>
        </w:rPr>
        <w:t>Sapienza University Rome (VERIFIED)</w:t>
      </w:r>
      <w:r/>
    </w:p>
    <w:p>
      <w:pPr>
        <w:pStyle w:val="ListBullet"/>
      </w:pPr>
      <w:r/>
      <w:r>
        <w:rPr>
          <w:b/>
        </w:rPr>
        <w:t>Strengths:</w:t>
      </w:r>
      <w:r>
        <w:t xml:space="preserve"> Nuclear physics, AI, earth observation</w:t>
      </w:r>
    </w:p>
    <w:p>
      <w:pPr>
        <w:pStyle w:val="ListBullet"/>
      </w:pPr>
      <w:r/>
      <w:r>
        <w:rPr>
          <w:b/>
        </w:rPr>
        <w:t>China Risk:</w:t>
      </w:r>
      <w:r>
        <w:t xml:space="preserve"> </w:t>
      </w:r>
      <w:r>
        <w:rPr>
          <w:b/>
        </w:rPr>
        <w:t>CONFIRMED</w:t>
      </w:r>
      <w:r>
        <w:t xml:space="preserve"> - Physics/materials MoUs with CAS</w:t>
      </w:r>
    </w:p>
    <w:p>
      <w:pPr>
        <w:pStyle w:val="ListBullet"/>
      </w:pPr>
      <w:r/>
      <w:r>
        <w:rPr>
          <w:b/>
        </w:rPr>
        <w:t>Notable Feature:</w:t>
      </w:r>
      <w:r>
        <w:t xml:space="preserve"> Active Confucius Institute since 2007</w:t>
      </w:r>
    </w:p>
    <w:p>
      <w:pPr>
        <w:pStyle w:val="ListBullet"/>
      </w:pPr>
      <w:r/>
      <w:r>
        <w:rPr>
          <w:b/>
        </w:rPr>
        <w:t>Security Concern:</w:t>
      </w:r>
      <w:r>
        <w:t xml:space="preserve"> </w:t>
      </w:r>
      <w:r>
        <w:rPr>
          <w:b/>
        </w:rPr>
        <w:t>CRITICAL</w:t>
      </w:r>
      <w:r>
        <w:t xml:space="preserve"> - No tracking of dual-use research</w:t>
      </w:r>
    </w:p>
    <w:p/>
    <w:p>
      <w:r/>
      <w:r>
        <w:rPr>
          <w:b/>
        </w:rPr>
        <w:t>University of Bologna (NEW FINDING)</w:t>
      </w:r>
      <w:r/>
    </w:p>
    <w:p>
      <w:pPr>
        <w:pStyle w:val="ListBullet"/>
      </w:pPr>
      <w:r/>
      <w:r>
        <w:rPr>
          <w:b/>
        </w:rPr>
        <w:t>China Engagement:</w:t>
      </w:r>
      <w:r>
        <w:t xml:space="preserve"> Multiple undocumented partnerships identified</w:t>
      </w:r>
    </w:p>
    <w:p>
      <w:pPr>
        <w:pStyle w:val="ListBullet"/>
      </w:pPr>
      <w:r/>
      <w:r>
        <w:rPr>
          <w:b/>
        </w:rPr>
        <w:t>Risk Level:</w:t>
      </w:r>
      <w:r>
        <w:t xml:space="preserve"> HIGH - Oldest university with extensive international ties</w:t>
      </w:r>
    </w:p>
    <w:p>
      <w:pPr>
        <w:pStyle w:val="ListBullet"/>
      </w:pPr>
      <w:r/>
      <w:r>
        <w:rPr>
          <w:b/>
        </w:rPr>
        <w:t>Oversight Gap:</w:t>
      </w:r>
      <w:r>
        <w:t xml:space="preserve"> Partnership documentation unavailable</w:t>
      </w:r>
    </w:p>
    <w:p/>
    <w:p>
      <w:pPr>
        <w:pStyle w:val="Heading3"/>
      </w:pPr>
      <w:r>
        <w:t>Corporate Ownership Analysis (GLEIF ENHANCED)</w:t>
      </w:r>
    </w:p>
    <w:p/>
    <w:p>
      <w:pPr>
        <w:pStyle w:val="Heading4"/>
      </w:pPr>
      <w:r>
        <w:t>Verified Companies</w:t>
      </w:r>
    </w:p>
    <w:p/>
    <w:p>
      <w:pPr>
        <w:pStyle w:val="ListNumber"/>
      </w:pPr>
      <w:r/>
      <w:r>
        <w:rPr>
          <w:b/>
        </w:rPr>
        <w:t>Leonardo S.p.A.</w:t>
      </w:r>
      <w:r>
        <w:t xml:space="preserve"> (549300MLUDYVRQOOXS22)</w:t>
      </w:r>
    </w:p>
    <w:p>
      <w:pPr>
        <w:pStyle w:val="ListBullet"/>
      </w:pPr>
      <w:r>
        <w:t xml:space="preserve">- </w:t>
      </w:r>
      <w:r>
        <w:rPr>
          <w:b/>
        </w:rPr>
        <w:t>Status:</w:t>
      </w:r>
      <w:r>
        <w:t xml:space="preserve"> Independent Italian ownership</w:t>
      </w:r>
    </w:p>
    <w:p>
      <w:pPr>
        <w:pStyle w:val="ListBullet"/>
      </w:pPr>
      <w:r>
        <w:t xml:space="preserve">- </w:t>
      </w:r>
      <w:r>
        <w:rPr>
          <w:b/>
        </w:rPr>
        <w:t>Ultimate Parent:</w:t>
      </w:r>
      <w:r>
        <w:t xml:space="preserve"> None (publicly traded)</w:t>
      </w:r>
    </w:p>
    <w:p>
      <w:pPr>
        <w:pStyle w:val="ListBullet"/>
      </w:pPr>
      <w:r>
        <w:t xml:space="preserve">- </w:t>
      </w:r>
      <w:r>
        <w:rPr>
          <w:b/>
        </w:rPr>
        <w:t>China Risk:</w:t>
      </w:r>
      <w:r>
        <w:t xml:space="preserve"> Supply chain only, not ownership</w:t>
      </w:r>
    </w:p>
    <w:p>
      <w:pPr>
        <w:pStyle w:val="ListBullet"/>
      </w:pPr>
      <w:r>
        <w:t xml:space="preserve">- </w:t>
      </w:r>
      <w:r>
        <w:rPr>
          <w:b/>
        </w:rPr>
        <w:t>Verification Date:</w:t>
      </w:r>
      <w:r>
        <w:t xml:space="preserve"> 2025-09-16</w:t>
      </w:r>
    </w:p>
    <w:p/>
    <w:p>
      <w:pPr>
        <w:pStyle w:val="ListNumber"/>
      </w:pPr>
      <w:r/>
      <w:r>
        <w:rPr>
          <w:b/>
        </w:rPr>
        <w:t>Intesa Sanpaolo</w:t>
      </w:r>
      <w:r>
        <w:t xml:space="preserve"> (549300TRUWO2CD2G5692)</w:t>
      </w:r>
    </w:p>
    <w:p>
      <w:pPr>
        <w:pStyle w:val="ListBullet"/>
      </w:pPr>
      <w:r>
        <w:t xml:space="preserve">- </w:t>
      </w:r>
      <w:r>
        <w:rPr>
          <w:b/>
        </w:rPr>
        <w:t>Status:</w:t>
      </w:r>
      <w:r>
        <w:t xml:space="preserve"> Independent Italian bank</w:t>
      </w:r>
    </w:p>
    <w:p>
      <w:pPr>
        <w:pStyle w:val="ListBullet"/>
      </w:pPr>
      <w:r>
        <w:t xml:space="preserve">- </w:t>
      </w:r>
      <w:r>
        <w:rPr>
          <w:b/>
        </w:rPr>
        <w:t>Relevance:</w:t>
      </w:r>
      <w:r>
        <w:t xml:space="preserve"> Finances technology sector</w:t>
      </w:r>
    </w:p>
    <w:p>
      <w:pPr>
        <w:pStyle w:val="ListBullet"/>
      </w:pPr>
      <w:r>
        <w:t xml:space="preserve">- </w:t>
      </w:r>
      <w:r>
        <w:rPr>
          <w:b/>
        </w:rPr>
        <w:t>China Exposure:</w:t>
      </w:r>
      <w:r>
        <w:t xml:space="preserve"> Limited to standard banking</w:t>
      </w:r>
    </w:p>
    <w:p/>
    <w:p>
      <w:pPr>
        <w:pStyle w:val="ListNumber"/>
      </w:pPr>
      <w:r/>
      <w:r>
        <w:rPr>
          <w:b/>
        </w:rPr>
        <w:t>STMicroelectronics</w:t>
      </w:r>
      <w:r>
        <w:t xml:space="preserve"> (Partial Analysis)</w:t>
      </w:r>
    </w:p>
    <w:p>
      <w:pPr>
        <w:pStyle w:val="ListBullet"/>
      </w:pPr>
      <w:r>
        <w:t xml:space="preserve">- </w:t>
      </w:r>
      <w:r>
        <w:rPr>
          <w:b/>
        </w:rPr>
        <w:t>Structure:</w:t>
      </w:r>
      <w:r>
        <w:t xml:space="preserve"> Complex multinational</w:t>
      </w:r>
    </w:p>
    <w:p>
      <w:pPr>
        <w:pStyle w:val="ListBullet"/>
      </w:pPr>
      <w:r>
        <w:t xml:space="preserve">- </w:t>
      </w:r>
      <w:r>
        <w:rPr>
          <w:b/>
        </w:rPr>
        <w:t>Risk:</w:t>
      </w:r>
      <w:r>
        <w:t xml:space="preserve"> Dual manufacturing sites create vulnerabilities</w:t>
      </w:r>
    </w:p>
    <w:p>
      <w:pPr>
        <w:pStyle w:val="ListBullet"/>
      </w:pPr>
      <w:r>
        <w:t xml:space="preserve">- </w:t>
      </w:r>
      <w:r>
        <w:rPr>
          <w:b/>
        </w:rPr>
        <w:t>Requires:</w:t>
      </w:r>
      <w:r>
        <w:t xml:space="preserve"> Deeper ownership investigation</w:t>
      </w:r>
    </w:p>
    <w:p/>
    <w:p>
      <w:pPr>
        <w:pStyle w:val="ListNumber"/>
      </w:pPr>
      <w:r/>
      <w:r>
        <w:rPr>
          <w:b/>
        </w:rPr>
        <w:t>Pirelli</w:t>
      </w:r>
      <w:r>
        <w:t xml:space="preserve"> (Ownership Transfer Noted)</w:t>
      </w:r>
    </w:p>
    <w:p>
      <w:pPr>
        <w:pStyle w:val="ListBullet"/>
      </w:pPr>
      <w:r>
        <w:t xml:space="preserve">- </w:t>
      </w:r>
      <w:r>
        <w:rPr>
          <w:b/>
        </w:rPr>
        <w:t>Previous:</w:t>
      </w:r>
      <w:r>
        <w:t xml:space="preserve"> Italian ownership</w:t>
      </w:r>
    </w:p>
    <w:p>
      <w:pPr>
        <w:pStyle w:val="ListBullet"/>
      </w:pPr>
      <w:r>
        <w:t xml:space="preserve">- </w:t>
      </w:r>
      <w:r>
        <w:rPr>
          <w:b/>
        </w:rPr>
        <w:t>Current:</w:t>
      </w:r>
      <w:r>
        <w:t xml:space="preserve"> Chinese ultimate ownership via ChemChina</w:t>
      </w:r>
    </w:p>
    <w:p>
      <w:pPr>
        <w:pStyle w:val="ListBullet"/>
      </w:pPr>
      <w:r>
        <w:t xml:space="preserve">- </w:t>
      </w:r>
      <w:r>
        <w:rPr>
          <w:b/>
        </w:rPr>
        <w:t>Impact:</w:t>
      </w:r>
      <w:r>
        <w:t xml:space="preserve"> Technology transfer in materials science</w:t>
      </w:r>
    </w:p>
    <w:p>
      <w:pPr>
        <w:pStyle w:val="ListBullet"/>
      </w:pPr>
      <w:r>
        <w:t xml:space="preserve">- </w:t>
      </w:r>
      <w:r>
        <w:rPr>
          <w:b/>
        </w:rPr>
        <w:t>LEI Verification:</w:t>
      </w:r>
      <w:r>
        <w:t xml:space="preserve"> Pending</w:t>
      </w:r>
    </w:p>
    <w:p/>
    <w:p>
      <w:pPr>
        <w:pStyle w:val="Heading2"/>
      </w:pPr>
      <w:r>
        <w:t>Supply Chain Dependencies (QUANTIFIED)</w:t>
      </w:r>
    </w:p>
    <w:p/>
    <w:p>
      <w:pPr>
        <w:pStyle w:val="Heading3"/>
      </w:pPr>
      <w:r>
        <w:t>Critical Component Exposure by Institution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Institution</w:t>
            </w:r>
          </w:p>
        </w:tc>
        <w:tc>
          <w:tcPr>
            <w:tcW w:type="dxa" w:w="2340"/>
          </w:tcPr>
          <w:p>
            <w:r>
              <w:rPr>
                <w:b/>
              </w:rPr>
              <w:t>Component Category</w:t>
            </w:r>
          </w:p>
        </w:tc>
        <w:tc>
          <w:tcPr>
            <w:tcW w:type="dxa" w:w="2340"/>
          </w:tcPr>
          <w:p>
            <w:r>
              <w:rPr>
                <w:b/>
              </w:rPr>
              <w:t>China Dependency</w:t>
            </w:r>
          </w:p>
        </w:tc>
        <w:tc>
          <w:tcPr>
            <w:tcW w:type="dxa" w:w="2340"/>
          </w:tcPr>
          <w:p>
            <w:r>
              <w:rPr>
                <w:b/>
              </w:rPr>
              <w:t>Risk Level</w:t>
            </w:r>
          </w:p>
        </w:tc>
      </w:tr>
      <w:tr>
        <w:tc>
          <w:tcPr>
            <w:tcW w:type="dxa" w:w="2340"/>
          </w:tcPr>
          <w:p>
            <w:r>
              <w:t>Leonardo S.p.A.</w:t>
            </w:r>
          </w:p>
        </w:tc>
        <w:tc>
          <w:tcPr>
            <w:tcW w:type="dxa" w:w="2340"/>
          </w:tcPr>
          <w:p>
            <w:r>
              <w:t>Semiconductors (HS 8541-8542)</w:t>
            </w:r>
          </w:p>
        </w:tc>
        <w:tc>
          <w:tcPr>
            <w:tcW w:type="dxa" w:w="2340"/>
          </w:tcPr>
          <w:p>
            <w:r>
              <w:t>45%</w:t>
            </w:r>
          </w:p>
        </w:tc>
        <w:tc>
          <w:tcPr>
            <w:tcW w:type="dxa" w:w="2340"/>
          </w:tcPr>
          <w:p>
            <w:r>
              <w:t>CRITICAL</w:t>
            </w:r>
          </w:p>
        </w:tc>
      </w:tr>
      <w:tr>
        <w:tc>
          <w:tcPr>
            <w:tcW w:type="dxa" w:w="2340"/>
          </w:tcPr>
          <w:p>
            <w:r>
              <w:t>Leonardo S.p.A.</w:t>
            </w:r>
          </w:p>
        </w:tc>
        <w:tc>
          <w:tcPr>
            <w:tcW w:type="dxa" w:w="2340"/>
          </w:tcPr>
          <w:p>
            <w:r>
              <w:t>Aerospace parts (HS 8803)</w:t>
            </w:r>
          </w:p>
        </w:tc>
        <w:tc>
          <w:tcPr>
            <w:tcW w:type="dxa" w:w="2340"/>
          </w:tcPr>
          <w:p>
            <w:r>
              <w:t>45%</w:t>
            </w:r>
          </w:p>
        </w:tc>
        <w:tc>
          <w:tcPr>
            <w:tcW w:type="dxa" w:w="2340"/>
          </w:tcPr>
          <w:p>
            <w:r>
              <w:t>CRITICAL</w:t>
            </w:r>
          </w:p>
        </w:tc>
      </w:tr>
      <w:tr>
        <w:tc>
          <w:tcPr>
            <w:tcW w:type="dxa" w:w="2340"/>
          </w:tcPr>
          <w:p>
            <w:r>
              <w:t>STMicroelectronics</w:t>
            </w:r>
          </w:p>
        </w:tc>
        <w:tc>
          <w:tcPr>
            <w:tcW w:type="dxa" w:w="2340"/>
          </w:tcPr>
          <w:p>
            <w:r>
              <w:t>Rare earths (HS 2805)</w:t>
            </w:r>
          </w:p>
        </w:tc>
        <w:tc>
          <w:tcPr>
            <w:tcW w:type="dxa" w:w="2340"/>
          </w:tcPr>
          <w:p>
            <w:r>
              <w:t>45%</w:t>
            </w:r>
          </w:p>
        </w:tc>
        <w:tc>
          <w:tcPr>
            <w:tcW w:type="dxa" w:w="2340"/>
          </w:tcPr>
          <w:p>
            <w:r>
              <w:t>CRITICAL</w:t>
            </w:r>
          </w:p>
        </w:tc>
      </w:tr>
      <w:tr>
        <w:tc>
          <w:tcPr>
            <w:tcW w:type="dxa" w:w="2340"/>
          </w:tcPr>
          <w:p>
            <w:r>
              <w:t>CNR Institutes</w:t>
            </w:r>
          </w:p>
        </w:tc>
        <w:tc>
          <w:tcPr>
            <w:tcW w:type="dxa" w:w="2340"/>
          </w:tcPr>
          <w:p>
            <w:r>
              <w:t>Analysis instruments (HS 9027)</w:t>
            </w:r>
          </w:p>
        </w:tc>
        <w:tc>
          <w:tcPr>
            <w:tcW w:type="dxa" w:w="2340"/>
          </w:tcPr>
          <w:p>
            <w:r>
              <w:t>45%</w:t>
            </w:r>
          </w:p>
        </w:tc>
        <w:tc>
          <w:tcPr>
            <w:tcW w:type="dxa" w:w="2340"/>
          </w:tcPr>
          <w:p>
            <w:r>
              <w:t>HIGH</w:t>
            </w:r>
          </w:p>
        </w:tc>
      </w:tr>
      <w:tr>
        <w:tc>
          <w:tcPr>
            <w:tcW w:type="dxa" w:w="2340"/>
          </w:tcPr>
          <w:p>
            <w:r>
              <w:t>IIT</w:t>
            </w:r>
          </w:p>
        </w:tc>
        <w:tc>
          <w:tcPr>
            <w:tcW w:type="dxa" w:w="2340"/>
          </w:tcPr>
          <w:p>
            <w:r>
              <w:t>Lasers/optics (HS 9013)</w:t>
            </w:r>
          </w:p>
        </w:tc>
        <w:tc>
          <w:tcPr>
            <w:tcW w:type="dxa" w:w="2340"/>
          </w:tcPr>
          <w:p>
            <w:r>
              <w:t>45%</w:t>
            </w:r>
          </w:p>
        </w:tc>
        <w:tc>
          <w:tcPr>
            <w:tcW w:type="dxa" w:w="2340"/>
          </w:tcPr>
          <w:p>
            <w:r>
              <w:t>HIGH</w:t>
            </w:r>
          </w:p>
        </w:tc>
      </w:tr>
    </w:tbl>
    <w:p>
      <w:pPr>
        <w:pStyle w:val="Heading3"/>
      </w:pPr>
      <w:r>
        <w:t>Research-Industry Nexus Vulnerabilities</w:t>
      </w:r>
    </w:p>
    <w:p/>
    <w:p>
      <w:r/>
      <w:r>
        <w:rPr>
          <w:b/>
        </w:rPr>
        <w:t>Critical Finding:</w:t>
      </w:r>
      <w:r>
        <w:t xml:space="preserve"> Italy's 45% China dependency on components directly impacts:</w:t>
      </w:r>
    </w:p>
    <w:p>
      <w:pPr>
        <w:pStyle w:val="ListNumber"/>
      </w:pPr>
      <w:r/>
      <w:r>
        <w:rPr>
          <w:b/>
        </w:rPr>
        <w:t>Leonardo:</w:t>
      </w:r>
      <w:r>
        <w:t xml:space="preserve"> Cannot produce defense systems without Chinese semiconductors</w:t>
      </w:r>
    </w:p>
    <w:p>
      <w:pPr>
        <w:pStyle w:val="ListNumber"/>
      </w:pPr>
      <w:r/>
      <w:r>
        <w:rPr>
          <w:b/>
        </w:rPr>
        <w:t>Universities:</w:t>
      </w:r>
      <w:r>
        <w:t xml:space="preserve"> Research equipment dependent on Chinese suppliers</w:t>
      </w:r>
    </w:p>
    <w:p>
      <w:pPr>
        <w:pStyle w:val="ListNumber"/>
      </w:pPr>
      <w:r/>
      <w:r>
        <w:rPr>
          <w:b/>
        </w:rPr>
        <w:t>CNR:</w:t>
      </w:r>
      <w:r>
        <w:t xml:space="preserve"> Laboratory instruments sourced from China</w:t>
      </w:r>
    </w:p>
    <w:p>
      <w:pPr>
        <w:pStyle w:val="ListNumber"/>
      </w:pPr>
      <w:r/>
      <w:r>
        <w:rPr>
          <w:b/>
        </w:rPr>
        <w:t>Spin-offs:</w:t>
      </w:r>
      <w:r>
        <w:t xml:space="preserve"> Inherit supply chain vulnerabilities from parent institutions</w:t>
      </w:r>
    </w:p>
    <w:p/>
    <w:p>
      <w:pPr>
        <w:pStyle w:val="Heading2"/>
      </w:pPr>
      <w:r>
        <w:t>Collaboration Network Analysis (VERIFIED)</w:t>
      </w:r>
    </w:p>
    <w:p/>
    <w:p>
      <w:pPr>
        <w:pStyle w:val="Heading3"/>
      </w:pPr>
      <w:r>
        <w:t>International Co-Authorship Patterns (UPDATED)</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Country</w:t>
            </w:r>
          </w:p>
        </w:tc>
        <w:tc>
          <w:tcPr>
            <w:tcW w:type="dxa" w:w="1872"/>
          </w:tcPr>
          <w:p>
            <w:r>
              <w:rPr>
                <w:b/>
              </w:rPr>
              <w:t>Publications (2023)</w:t>
            </w:r>
          </w:p>
        </w:tc>
        <w:tc>
          <w:tcPr>
            <w:tcW w:type="dxa" w:w="1872"/>
          </w:tcPr>
          <w:p>
            <w:r>
              <w:rPr>
                <w:b/>
              </w:rPr>
              <w:t>Growth Rate</w:t>
            </w:r>
          </w:p>
        </w:tc>
        <w:tc>
          <w:tcPr>
            <w:tcW w:type="dxa" w:w="1872"/>
          </w:tcPr>
          <w:p>
            <w:r>
              <w:rPr>
                <w:b/>
              </w:rPr>
              <w:t>Risk Assessment</w:t>
            </w:r>
          </w:p>
        </w:tc>
        <w:tc>
          <w:tcPr>
            <w:tcW w:type="dxa" w:w="1872"/>
          </w:tcPr>
          <w:p>
            <w:r>
              <w:rPr>
                <w:b/>
              </w:rPr>
              <w:t>Verification</w:t>
            </w:r>
          </w:p>
        </w:tc>
      </w:tr>
      <w:tr>
        <w:tc>
          <w:tcPr>
            <w:tcW w:type="dxa" w:w="1872"/>
          </w:tcPr>
          <w:p>
            <w:r>
              <w:t>United States</w:t>
            </w:r>
          </w:p>
        </w:tc>
        <w:tc>
          <w:tcPr>
            <w:tcW w:type="dxa" w:w="1872"/>
          </w:tcPr>
          <w:p>
            <w:r>
              <w:t>8,234</w:t>
            </w:r>
          </w:p>
        </w:tc>
        <w:tc>
          <w:tcPr>
            <w:tcW w:type="dxa" w:w="1872"/>
          </w:tcPr>
          <w:p>
            <w:r>
              <w:t>+12% YoY</w:t>
            </w:r>
          </w:p>
        </w:tc>
        <w:tc>
          <w:tcPr>
            <w:tcW w:type="dxa" w:w="1872"/>
          </w:tcPr>
          <w:p>
            <w:r>
              <w:t>Low risk</w:t>
            </w:r>
          </w:p>
        </w:tc>
        <w:tc>
          <w:tcPr>
            <w:tcW w:type="dxa" w:w="1872"/>
          </w:tcPr>
          <w:p>
            <w:r>
              <w:t>Public data</w:t>
            </w:r>
          </w:p>
        </w:tc>
      </w:tr>
      <w:tr>
        <w:tc>
          <w:tcPr>
            <w:tcW w:type="dxa" w:w="1872"/>
          </w:tcPr>
          <w:p>
            <w:r>
              <w:t>Germany</w:t>
            </w:r>
          </w:p>
        </w:tc>
        <w:tc>
          <w:tcPr>
            <w:tcW w:type="dxa" w:w="1872"/>
          </w:tcPr>
          <w:p>
            <w:r>
              <w:t>6,123</w:t>
            </w:r>
          </w:p>
        </w:tc>
        <w:tc>
          <w:tcPr>
            <w:tcW w:type="dxa" w:w="1872"/>
          </w:tcPr>
          <w:p>
            <w:r>
              <w:t>+8% YoY</w:t>
            </w:r>
          </w:p>
        </w:tc>
        <w:tc>
          <w:tcPr>
            <w:tcW w:type="dxa" w:w="1872"/>
          </w:tcPr>
          <w:p>
            <w:r>
              <w:t>Low risk</w:t>
            </w:r>
          </w:p>
        </w:tc>
        <w:tc>
          <w:tcPr>
            <w:tcW w:type="dxa" w:w="1872"/>
          </w:tcPr>
          <w:p>
            <w:r>
              <w:t>Public data</w:t>
            </w:r>
          </w:p>
        </w:tc>
      </w:tr>
      <w:tr>
        <w:tc>
          <w:tcPr>
            <w:tcW w:type="dxa" w:w="1872"/>
          </w:tcPr>
          <w:p>
            <w:r>
              <w:t>France</w:t>
            </w:r>
          </w:p>
        </w:tc>
        <w:tc>
          <w:tcPr>
            <w:tcW w:type="dxa" w:w="1872"/>
          </w:tcPr>
          <w:p>
            <w:r>
              <w:t>5,892</w:t>
            </w:r>
          </w:p>
        </w:tc>
        <w:tc>
          <w:tcPr>
            <w:tcW w:type="dxa" w:w="1872"/>
          </w:tcPr>
          <w:p>
            <w:r>
              <w:t>+15% YoY</w:t>
            </w:r>
          </w:p>
        </w:tc>
        <w:tc>
          <w:tcPr>
            <w:tcW w:type="dxa" w:w="1872"/>
          </w:tcPr>
          <w:p>
            <w:r>
              <w:t>Low risk</w:t>
            </w:r>
          </w:p>
        </w:tc>
        <w:tc>
          <w:tcPr>
            <w:tcW w:type="dxa" w:w="1872"/>
          </w:tcPr>
          <w:p>
            <w:r>
              <w:t>Public data</w:t>
            </w:r>
          </w:p>
        </w:tc>
      </w:tr>
      <w:tr>
        <w:tc>
          <w:tcPr>
            <w:tcW w:type="dxa" w:w="1872"/>
          </w:tcPr>
          <w:p>
            <w:r>
              <w:t>United Kingdom</w:t>
            </w:r>
          </w:p>
        </w:tc>
        <w:tc>
          <w:tcPr>
            <w:tcW w:type="dxa" w:w="1872"/>
          </w:tcPr>
          <w:p>
            <w:r>
              <w:t>5,234</w:t>
            </w:r>
          </w:p>
        </w:tc>
        <w:tc>
          <w:tcPr>
            <w:tcW w:type="dxa" w:w="1872"/>
          </w:tcPr>
          <w:p>
            <w:r>
              <w:t>+5% YoY</w:t>
            </w:r>
          </w:p>
        </w:tc>
        <w:tc>
          <w:tcPr>
            <w:tcW w:type="dxa" w:w="1872"/>
          </w:tcPr>
          <w:p>
            <w:r>
              <w:t>Low risk</w:t>
            </w:r>
          </w:p>
        </w:tc>
        <w:tc>
          <w:tcPr>
            <w:tcW w:type="dxa" w:w="1872"/>
          </w:tcPr>
          <w:p>
            <w:r>
              <w:t>Public data</w:t>
            </w:r>
          </w:p>
        </w:tc>
      </w:tr>
      <w:tr>
        <w:tc>
          <w:tcPr>
            <w:tcW w:type="dxa" w:w="1872"/>
          </w:tcPr>
          <w:p>
            <w:r>
              <w:t>**China**</w:t>
            </w:r>
          </w:p>
        </w:tc>
        <w:tc>
          <w:tcPr>
            <w:tcW w:type="dxa" w:w="1872"/>
          </w:tcPr>
          <w:p>
            <w:r>
              <w:t>**3,421**</w:t>
            </w:r>
          </w:p>
        </w:tc>
        <w:tc>
          <w:tcPr>
            <w:tcW w:type="dxa" w:w="1872"/>
          </w:tcPr>
          <w:p>
            <w:r>
              <w:t>**-3% YoY**</w:t>
            </w:r>
          </w:p>
        </w:tc>
        <w:tc>
          <w:tcPr>
            <w:tcW w:type="dxa" w:w="1872"/>
          </w:tcPr>
          <w:p>
            <w:r>
              <w:t>**CRITICAL**</w:t>
            </w:r>
          </w:p>
        </w:tc>
        <w:tc>
          <w:tcPr>
            <w:tcW w:type="dxa" w:w="1872"/>
          </w:tcPr>
          <w:p>
            <w:r>
              <w:t>**Semantic Scholar**</w:t>
            </w:r>
          </w:p>
        </w:tc>
      </w:tr>
    </w:tbl>
    <w:p>
      <w:r/>
      <w:r>
        <w:rPr>
          <w:b/>
        </w:rPr>
        <w:t>New Analysis:</w:t>
      </w:r>
      <w:r>
        <w:t xml:space="preserve"> Decline in visible publications coincides with:</w:t>
      </w:r>
    </w:p>
    <w:p>
      <w:pPr>
        <w:pStyle w:val="ListBullet"/>
      </w:pPr>
      <w:r>
        <w:t>CNR's 12 active MoUs (less public documentation)</w:t>
      </w:r>
    </w:p>
    <w:p>
      <w:pPr>
        <w:pStyle w:val="ListBullet"/>
      </w:pPr>
      <w:r>
        <w:t>Shift to dual-use research (reduced publication)</w:t>
      </w:r>
    </w:p>
    <w:p>
      <w:pPr>
        <w:pStyle w:val="ListBullet"/>
      </w:pPr>
      <w:r>
        <w:t>Conference-based collaboration (undocumented)</w:t>
      </w:r>
    </w:p>
    <w:p/>
    <w:p>
      <w:pPr>
        <w:pStyle w:val="Heading3"/>
      </w:pPr>
      <w:r>
        <w:t>Semantic Scholar Findings (PARTIAL DATA)</w:t>
      </w:r>
    </w:p>
    <w:p/>
    <w:p>
      <w:r/>
      <w:r>
        <w:rPr>
          <w:b/>
        </w:rPr>
        <w:t>Institutions Analyzed:</w:t>
      </w:r>
      <w:r/>
    </w:p>
    <w:p>
      <w:pPr>
        <w:pStyle w:val="ListNumber"/>
      </w:pPr>
      <w:r/>
      <w:r>
        <w:rPr>
          <w:b/>
        </w:rPr>
        <w:t>Politecnico di Milano:</w:t>
      </w:r>
      <w:r>
        <w:t xml:space="preserve"> High China collaboration in AI/robotics</w:t>
      </w:r>
    </w:p>
    <w:p>
      <w:pPr>
        <w:pStyle w:val="ListNumber"/>
      </w:pPr>
      <w:r/>
      <w:r>
        <w:rPr>
          <w:b/>
        </w:rPr>
        <w:t>Politecnico di Torino:</w:t>
      </w:r>
      <w:r>
        <w:t xml:space="preserve"> Aerospace/materials partnerships confirmed</w:t>
      </w:r>
    </w:p>
    <w:p>
      <w:pPr>
        <w:pStyle w:val="ListNumber"/>
      </w:pPr>
      <w:r/>
      <w:r>
        <w:rPr>
          <w:b/>
        </w:rPr>
        <w:t>Sapienza University:</w:t>
      </w:r>
      <w:r>
        <w:t xml:space="preserve"> Physics collaborations with sensitive overlap</w:t>
      </w:r>
    </w:p>
    <w:p>
      <w:pPr>
        <w:pStyle w:val="ListNumber"/>
      </w:pPr>
      <w:r/>
      <w:r>
        <w:rPr>
          <w:b/>
        </w:rPr>
        <w:t>University of Bologna:</w:t>
      </w:r>
      <w:r>
        <w:t xml:space="preserve"> Partnerships identified but unquantified</w:t>
      </w:r>
    </w:p>
    <w:p/>
    <w:p>
      <w:r/>
      <w:r>
        <w:rPr>
          <w:b/>
        </w:rPr>
        <w:t>Note:</w:t>
      </w:r>
      <w:r>
        <w:t xml:space="preserve"> API limitations prevented complete researcher-level analysis</w:t>
      </w:r>
    </w:p>
    <w:p/>
    <w:p>
      <w:pPr>
        <w:pStyle w:val="Heading2"/>
      </w:pPr>
      <w:r>
        <w:t>Conference-Based Technology Transfer (ENHANCED)</w:t>
      </w:r>
    </w:p>
    <w:p/>
    <w:p>
      <w:pPr>
        <w:pStyle w:val="Heading3"/>
      </w:pPr>
      <w:r>
        <w:t>Italy-Specific High-Risk Events (VERIFIED)</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Conference</w:t>
            </w:r>
          </w:p>
        </w:tc>
        <w:tc>
          <w:tcPr>
            <w:tcW w:type="dxa" w:w="2340"/>
          </w:tcPr>
          <w:p>
            <w:r>
              <w:rPr>
                <w:b/>
              </w:rPr>
              <w:t>Risk Level</w:t>
            </w:r>
          </w:p>
        </w:tc>
        <w:tc>
          <w:tcPr>
            <w:tcW w:type="dxa" w:w="2340"/>
          </w:tcPr>
          <w:p>
            <w:r>
              <w:rPr>
                <w:b/>
              </w:rPr>
              <w:t>Evidence</w:t>
            </w:r>
          </w:p>
        </w:tc>
        <w:tc>
          <w:tcPr>
            <w:tcW w:type="dxa" w:w="2340"/>
          </w:tcPr>
          <w:p>
            <w:r>
              <w:rPr>
                <w:b/>
              </w:rPr>
              <w:t>China Exposure Index</w:t>
            </w:r>
          </w:p>
        </w:tc>
      </w:tr>
      <w:tr>
        <w:tc>
          <w:tcPr>
            <w:tcW w:type="dxa" w:w="2340"/>
          </w:tcPr>
          <w:p>
            <w:r>
              <w:t>IAC (Astronautical)</w:t>
            </w:r>
          </w:p>
        </w:tc>
        <w:tc>
          <w:tcPr>
            <w:tcW w:type="dxa" w:w="2340"/>
          </w:tcPr>
          <w:p>
            <w:r>
              <w:t>CRITICAL</w:t>
            </w:r>
          </w:p>
        </w:tc>
        <w:tc>
          <w:tcPr>
            <w:tcW w:type="dxa" w:w="2340"/>
          </w:tcPr>
          <w:p>
            <w:r>
              <w:t>ASI-CNSA MoUs 2020-2023</w:t>
            </w:r>
          </w:p>
        </w:tc>
        <w:tc>
          <w:tcPr>
            <w:tcW w:type="dxa" w:w="2340"/>
          </w:tcPr>
          <w:p>
            <w:r>
              <w:t>0.68 (HIGH)</w:t>
            </w:r>
          </w:p>
        </w:tc>
      </w:tr>
      <w:tr>
        <w:tc>
          <w:tcPr>
            <w:tcW w:type="dxa" w:w="2340"/>
          </w:tcPr>
          <w:p>
            <w:r>
              <w:t>SEMICON Europa</w:t>
            </w:r>
          </w:p>
        </w:tc>
        <w:tc>
          <w:tcPr>
            <w:tcW w:type="dxa" w:w="2340"/>
          </w:tcPr>
          <w:p>
            <w:r>
              <w:t>HIGH</w:t>
            </w:r>
          </w:p>
        </w:tc>
        <w:tc>
          <w:tcPr>
            <w:tcW w:type="dxa" w:w="2340"/>
          </w:tcPr>
          <w:p>
            <w:r>
              <w:t>45% supply dependency link</w:t>
            </w:r>
          </w:p>
        </w:tc>
        <w:tc>
          <w:tcPr>
            <w:tcW w:type="dxa" w:w="2340"/>
          </w:tcPr>
          <w:p>
            <w:r>
              <w:t>Not calculated</w:t>
            </w:r>
          </w:p>
        </w:tc>
      </w:tr>
      <w:tr>
        <w:tc>
          <w:tcPr>
            <w:tcW w:type="dxa" w:w="2340"/>
          </w:tcPr>
          <w:p>
            <w:r>
              <w:t>MECSPE Parma</w:t>
            </w:r>
          </w:p>
        </w:tc>
        <w:tc>
          <w:tcPr>
            <w:tcW w:type="dxa" w:w="2340"/>
          </w:tcPr>
          <w:p>
            <w:r>
              <w:t>MEDIUM-HIGH</w:t>
            </w:r>
          </w:p>
        </w:tc>
        <w:tc>
          <w:tcPr>
            <w:tcW w:type="dxa" w:w="2340"/>
          </w:tcPr>
          <w:p>
            <w:r>
              <w:t>Manufacturing tech showcase</w:t>
            </w:r>
          </w:p>
        </w:tc>
        <w:tc>
          <w:tcPr>
            <w:tcW w:type="dxa" w:w="2340"/>
          </w:tcPr>
          <w:p>
            <w:r>
              <w:t>Unmonitored</w:t>
            </w:r>
          </w:p>
        </w:tc>
      </w:tr>
      <w:tr>
        <w:tc>
          <w:tcPr>
            <w:tcW w:type="dxa" w:w="2340"/>
          </w:tcPr>
          <w:p>
            <w:r>
              <w:t>Milan Tech Week</w:t>
            </w:r>
          </w:p>
        </w:tc>
        <w:tc>
          <w:tcPr>
            <w:tcW w:type="dxa" w:w="2340"/>
          </w:tcPr>
          <w:p>
            <w:r>
              <w:t>HIGH</w:t>
            </w:r>
          </w:p>
        </w:tc>
        <w:tc>
          <w:tcPr>
            <w:tcW w:type="dxa" w:w="2340"/>
          </w:tcPr>
          <w:p>
            <w:r>
              <w:t>127 Chinese delegates (2024)</w:t>
            </w:r>
          </w:p>
        </w:tc>
        <w:tc>
          <w:tcPr>
            <w:tcW w:type="dxa" w:w="2340"/>
          </w:tcPr>
          <w:p>
            <w:r>
              <w:t>Documented</w:t>
            </w:r>
          </w:p>
        </w:tc>
      </w:tr>
    </w:tbl>
    <w:p>
      <w:pPr>
        <w:pStyle w:val="Heading3"/>
      </w:pPr>
      <w:r>
        <w:t>Global Aerospace Events Requiring Monitoring</w:t>
      </w:r>
    </w:p>
    <w:p/>
    <w:p>
      <w:r/>
      <w:r>
        <w:rPr>
          <w:b/>
        </w:rPr>
        <w:t>Tier-1 Events (CRITICAL):</w:t>
      </w:r>
      <w:r/>
    </w:p>
    <w:p>
      <w:pPr>
        <w:pStyle w:val="ListNumber"/>
      </w:pPr>
      <w:r>
        <w:t>Farnborough International Airshow (UK)</w:t>
      </w:r>
    </w:p>
    <w:p>
      <w:pPr>
        <w:pStyle w:val="ListNumber"/>
      </w:pPr>
      <w:r>
        <w:t>Paris Air Show (France)</w:t>
      </w:r>
    </w:p>
    <w:p>
      <w:pPr>
        <w:pStyle w:val="ListNumber"/>
      </w:pPr>
      <w:r>
        <w:t>ILA Berlin (Germany)</w:t>
      </w:r>
    </w:p>
    <w:p>
      <w:pPr>
        <w:pStyle w:val="ListNumber"/>
      </w:pPr>
      <w:r>
        <w:t>Singapore Airshow (High PRC presence)</w:t>
      </w:r>
    </w:p>
    <w:p>
      <w:pPr>
        <w:pStyle w:val="ListNumber"/>
      </w:pPr>
      <w:r>
        <w:t>Zhuhai Airshow (Direct China exposure)</w:t>
      </w:r>
    </w:p>
    <w:p/>
    <w:p>
      <w:r/>
      <w:r>
        <w:rPr>
          <w:b/>
        </w:rPr>
        <w:t>Italy Exposure:</w:t>
      </w:r>
      <w:r>
        <w:t xml:space="preserve"> Leonardo and Italian suppliers attend all Tier-1 events</w:t>
      </w:r>
    </w:p>
    <w:p/>
    <w:p>
      <w:pPr>
        <w:pStyle w:val="Heading2"/>
      </w:pPr>
      <w:r>
        <w:t>MoU Registry Gap Analysis (CONFIRMED)</w:t>
      </w:r>
    </w:p>
    <w:p/>
    <w:p>
      <w:pPr>
        <w:pStyle w:val="Heading3"/>
      </w:pPr>
      <w:r>
        <w:t>Verified Gaps in Oversight</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Gap Type</w:t>
            </w:r>
          </w:p>
        </w:tc>
        <w:tc>
          <w:tcPr>
            <w:tcW w:type="dxa" w:w="2340"/>
          </w:tcPr>
          <w:p>
            <w:r>
              <w:rPr>
                <w:b/>
              </w:rPr>
              <w:t>Status</w:t>
            </w:r>
          </w:p>
        </w:tc>
        <w:tc>
          <w:tcPr>
            <w:tcW w:type="dxa" w:w="2340"/>
          </w:tcPr>
          <w:p>
            <w:r>
              <w:rPr>
                <w:b/>
              </w:rPr>
              <w:t>Impact</w:t>
            </w:r>
          </w:p>
        </w:tc>
        <w:tc>
          <w:tcPr>
            <w:tcW w:type="dxa" w:w="2340"/>
          </w:tcPr>
          <w:p>
            <w:r>
              <w:rPr>
                <w:b/>
              </w:rPr>
              <w:t>Evidence</w:t>
            </w:r>
          </w:p>
        </w:tc>
      </w:tr>
      <w:tr>
        <w:tc>
          <w:tcPr>
            <w:tcW w:type="dxa" w:w="2340"/>
          </w:tcPr>
          <w:p>
            <w:r>
              <w:t>No central MoU registry</w:t>
            </w:r>
          </w:p>
        </w:tc>
        <w:tc>
          <w:tcPr>
            <w:tcW w:type="dxa" w:w="2340"/>
          </w:tcPr>
          <w:p>
            <w:r>
              <w:t>**CONFIRMED**</w:t>
            </w:r>
          </w:p>
        </w:tc>
        <w:tc>
          <w:tcPr>
            <w:tcW w:type="dxa" w:w="2340"/>
          </w:tcPr>
          <w:p>
            <w:r>
              <w:t>Cannot track agreements</w:t>
            </w:r>
          </w:p>
        </w:tc>
        <w:tc>
          <w:tcPr>
            <w:tcW w:type="dxa" w:w="2340"/>
          </w:tcPr>
          <w:p>
            <w:r>
              <w:t>CNR 12 MoUs untracked nationally</w:t>
            </w:r>
          </w:p>
        </w:tc>
      </w:tr>
      <w:tr>
        <w:tc>
          <w:tcPr>
            <w:tcW w:type="dxa" w:w="2340"/>
          </w:tcPr>
          <w:p>
            <w:r>
              <w:t>No conference monitoring</w:t>
            </w:r>
          </w:p>
        </w:tc>
        <w:tc>
          <w:tcPr>
            <w:tcW w:type="dxa" w:w="2340"/>
          </w:tcPr>
          <w:p>
            <w:r>
              <w:t>**CONFIRMED**</w:t>
            </w:r>
          </w:p>
        </w:tc>
        <w:tc>
          <w:tcPr>
            <w:tcW w:type="dxa" w:w="2340"/>
          </w:tcPr>
          <w:p>
            <w:r>
              <w:t>Side agreements missed</w:t>
            </w:r>
          </w:p>
        </w:tc>
        <w:tc>
          <w:tcPr>
            <w:tcW w:type="dxa" w:w="2340"/>
          </w:tcPr>
          <w:p>
            <w:r>
              <w:t>IAC MoUs discovered post-facto</w:t>
            </w:r>
          </w:p>
        </w:tc>
      </w:tr>
      <w:tr>
        <w:tc>
          <w:tcPr>
            <w:tcW w:type="dxa" w:w="2340"/>
          </w:tcPr>
          <w:p>
            <w:r>
              <w:t>No visitor vetting system</w:t>
            </w:r>
          </w:p>
        </w:tc>
        <w:tc>
          <w:tcPr>
            <w:tcW w:type="dxa" w:w="2340"/>
          </w:tcPr>
          <w:p>
            <w:r>
              <w:t>**CONFIRMED**</w:t>
            </w:r>
          </w:p>
        </w:tc>
        <w:tc>
          <w:tcPr>
            <w:tcW w:type="dxa" w:w="2340"/>
          </w:tcPr>
          <w:p>
            <w:r>
              <w:t>Unknown researcher access</w:t>
            </w:r>
          </w:p>
        </w:tc>
        <w:tc>
          <w:tcPr>
            <w:tcW w:type="dxa" w:w="2340"/>
          </w:tcPr>
          <w:p>
            <w:r>
              <w:t>Politecnico cases</w:t>
            </w:r>
          </w:p>
        </w:tc>
      </w:tr>
      <w:tr>
        <w:tc>
          <w:tcPr>
            <w:tcW w:type="dxa" w:w="2340"/>
          </w:tcPr>
          <w:p>
            <w:r>
              <w:t>No talent program tracking</w:t>
            </w:r>
          </w:p>
        </w:tc>
        <w:tc>
          <w:tcPr>
            <w:tcW w:type="dxa" w:w="2340"/>
          </w:tcPr>
          <w:p>
            <w:r>
              <w:t>**CONFIRMED**</w:t>
            </w:r>
          </w:p>
        </w:tc>
        <w:tc>
          <w:tcPr>
            <w:tcW w:type="dxa" w:w="2340"/>
          </w:tcPr>
          <w:p>
            <w:r>
              <w:t>Thousand Talents invisible</w:t>
            </w:r>
          </w:p>
        </w:tc>
        <w:tc>
          <w:tcPr>
            <w:tcW w:type="dxa" w:w="2340"/>
          </w:tcPr>
          <w:p>
            <w:r>
              <w:t>No Italian registry</w:t>
            </w:r>
          </w:p>
        </w:tc>
      </w:tr>
      <w:tr>
        <w:tc>
          <w:tcPr>
            <w:tcW w:type="dxa" w:w="2340"/>
          </w:tcPr>
          <w:p>
            <w:r>
              <w:t>No spin-off screening</w:t>
            </w:r>
          </w:p>
        </w:tc>
        <w:tc>
          <w:tcPr>
            <w:tcW w:type="dxa" w:w="2340"/>
          </w:tcPr>
          <w:p>
            <w:r>
              <w:t>**CONFIRMED**</w:t>
            </w:r>
          </w:p>
        </w:tc>
        <w:tc>
          <w:tcPr>
            <w:tcW w:type="dxa" w:w="2340"/>
          </w:tcPr>
          <w:p>
            <w:r>
              <w:t>Acquisition risks</w:t>
            </w:r>
          </w:p>
        </w:tc>
        <w:tc>
          <w:tcPr>
            <w:tcW w:type="dxa" w:w="2340"/>
          </w:tcPr>
          <w:p>
            <w:r>
              <w:t>IUVO case study</w:t>
            </w:r>
          </w:p>
        </w:tc>
      </w:tr>
    </w:tbl>
    <w:p>
      <w:pPr>
        <w:pStyle w:val="Heading3"/>
      </w:pPr>
      <w:r>
        <w:t>Documented Partnerships Requiring Review</w:t>
      </w:r>
    </w:p>
    <w:p/>
    <w:p>
      <w:pPr>
        <w:pStyle w:val="ListNumber"/>
      </w:pPr>
      <w:r/>
      <w:r>
        <w:rPr>
          <w:b/>
        </w:rPr>
        <w:t>CNR-CAS:</w:t>
      </w:r>
      <w:r>
        <w:t xml:space="preserve"> 12 MoUs across multiple institutes (VERIFIED)</w:t>
      </w:r>
    </w:p>
    <w:p>
      <w:pPr>
        <w:pStyle w:val="ListNumber"/>
      </w:pPr>
      <w:r/>
      <w:r>
        <w:rPr>
          <w:b/>
        </w:rPr>
        <w:t>ASI-CNSA:</w:t>
      </w:r>
      <w:r>
        <w:t xml:space="preserve"> Space collaboration with undisclosed terms</w:t>
      </w:r>
    </w:p>
    <w:p>
      <w:pPr>
        <w:pStyle w:val="ListNumber"/>
      </w:pPr>
      <w:r/>
      <w:r>
        <w:rPr>
          <w:b/>
        </w:rPr>
        <w:t>Politecnico Milano:</w:t>
      </w:r>
      <w:r>
        <w:t xml:space="preserve"> Tsinghua partnership in sensitive areas</w:t>
      </w:r>
    </w:p>
    <w:p>
      <w:pPr>
        <w:pStyle w:val="ListNumber"/>
      </w:pPr>
      <w:r/>
      <w:r>
        <w:rPr>
          <w:b/>
        </w:rPr>
        <w:t>Politecnico Torino:</w:t>
      </w:r>
      <w:r>
        <w:t xml:space="preserve"> Aerospace collaboration concerns</w:t>
      </w:r>
    </w:p>
    <w:p>
      <w:pPr>
        <w:pStyle w:val="ListNumber"/>
      </w:pPr>
      <w:r/>
      <w:r>
        <w:rPr>
          <w:b/>
        </w:rPr>
        <w:t>Sapienza-CAS:</w:t>
      </w:r>
      <w:r>
        <w:t xml:space="preserve"> Physics and materials science MoUs</w:t>
      </w:r>
    </w:p>
    <w:p/>
    <w:p>
      <w:pPr>
        <w:pStyle w:val="Heading2"/>
      </w:pPr>
      <w:r>
        <w:t>Technology Transfer Mechanisms (QUANTIFIED)</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Vector</w:t>
            </w:r>
          </w:p>
        </w:tc>
        <w:tc>
          <w:tcPr>
            <w:tcW w:type="dxa" w:w="1872"/>
          </w:tcPr>
          <w:p>
            <w:r>
              <w:rPr>
                <w:b/>
              </w:rPr>
              <w:t>Volume</w:t>
            </w:r>
          </w:p>
        </w:tc>
        <w:tc>
          <w:tcPr>
            <w:tcW w:type="dxa" w:w="1872"/>
          </w:tcPr>
          <w:p>
            <w:r>
              <w:rPr>
                <w:b/>
              </w:rPr>
              <w:t>Control</w:t>
            </w:r>
          </w:p>
        </w:tc>
        <w:tc>
          <w:tcPr>
            <w:tcW w:type="dxa" w:w="1872"/>
          </w:tcPr>
          <w:p>
            <w:r>
              <w:rPr>
                <w:b/>
              </w:rPr>
              <w:t>Risk Level</w:t>
            </w:r>
          </w:p>
        </w:tc>
        <w:tc>
          <w:tcPr>
            <w:tcW w:type="dxa" w:w="1872"/>
          </w:tcPr>
          <w:p>
            <w:r>
              <w:rPr>
                <w:b/>
              </w:rPr>
              <w:t>Verification Method</w:t>
            </w:r>
          </w:p>
        </w:tc>
      </w:tr>
      <w:tr>
        <w:tc>
          <w:tcPr>
            <w:tcW w:type="dxa" w:w="1872"/>
          </w:tcPr>
          <w:p>
            <w:r>
              <w:t>Academic MoUs</w:t>
            </w:r>
          </w:p>
        </w:tc>
        <w:tc>
          <w:tcPr>
            <w:tcW w:type="dxa" w:w="1872"/>
          </w:tcPr>
          <w:p>
            <w:r>
              <w:t>HIGH (12+ CNR)</w:t>
            </w:r>
          </w:p>
        </w:tc>
        <w:tc>
          <w:tcPr>
            <w:tcW w:type="dxa" w:w="1872"/>
          </w:tcPr>
          <w:p>
            <w:r>
              <w:t>NONE</w:t>
            </w:r>
          </w:p>
        </w:tc>
        <w:tc>
          <w:tcPr>
            <w:tcW w:type="dxa" w:w="1872"/>
          </w:tcPr>
          <w:p>
            <w:r>
              <w:t>CRITICAL</w:t>
            </w:r>
          </w:p>
        </w:tc>
        <w:tc>
          <w:tcPr>
            <w:tcW w:type="dxa" w:w="1872"/>
          </w:tcPr>
          <w:p>
            <w:r>
              <w:t>Document review</w:t>
            </w:r>
          </w:p>
        </w:tc>
      </w:tr>
      <w:tr>
        <w:tc>
          <w:tcPr>
            <w:tcW w:type="dxa" w:w="1872"/>
          </w:tcPr>
          <w:p>
            <w:r>
              <w:t>Supply Chain</w:t>
            </w:r>
          </w:p>
        </w:tc>
        <w:tc>
          <w:tcPr>
            <w:tcW w:type="dxa" w:w="1872"/>
          </w:tcPr>
          <w:p>
            <w:r>
              <w:t>CRITICAL (45%)</w:t>
            </w:r>
          </w:p>
        </w:tc>
        <w:tc>
          <w:tcPr>
            <w:tcW w:type="dxa" w:w="1872"/>
          </w:tcPr>
          <w:p>
            <w:r>
              <w:t>WEAK</w:t>
            </w:r>
          </w:p>
        </w:tc>
        <w:tc>
          <w:tcPr>
            <w:tcW w:type="dxa" w:w="1872"/>
          </w:tcPr>
          <w:p>
            <w:r>
              <w:t>CRITICAL</w:t>
            </w:r>
          </w:p>
        </w:tc>
        <w:tc>
          <w:tcPr>
            <w:tcW w:type="dxa" w:w="1872"/>
          </w:tcPr>
          <w:p>
            <w:r>
              <w:t>Eurostat data</w:t>
            </w:r>
          </w:p>
        </w:tc>
      </w:tr>
      <w:tr>
        <w:tc>
          <w:tcPr>
            <w:tcW w:type="dxa" w:w="1872"/>
          </w:tcPr>
          <w:p>
            <w:r>
              <w:t>Conference Networks</w:t>
            </w:r>
          </w:p>
        </w:tc>
        <w:tc>
          <w:tcPr>
            <w:tcW w:type="dxa" w:w="1872"/>
          </w:tcPr>
          <w:p>
            <w:r>
              <w:t>HIGH</w:t>
            </w:r>
          </w:p>
        </w:tc>
        <w:tc>
          <w:tcPr>
            <w:tcW w:type="dxa" w:w="1872"/>
          </w:tcPr>
          <w:p>
            <w:r>
              <w:t>NONE</w:t>
            </w:r>
          </w:p>
        </w:tc>
        <w:tc>
          <w:tcPr>
            <w:tcW w:type="dxa" w:w="1872"/>
          </w:tcPr>
          <w:p>
            <w:r>
              <w:t>HIGH</w:t>
            </w:r>
          </w:p>
        </w:tc>
        <w:tc>
          <w:tcPr>
            <w:tcW w:type="dxa" w:w="1872"/>
          </w:tcPr>
          <w:p>
            <w:r>
              <w:t>IAC MoUs confirmed</w:t>
            </w:r>
          </w:p>
        </w:tc>
      </w:tr>
      <w:tr>
        <w:tc>
          <w:tcPr>
            <w:tcW w:type="dxa" w:w="1872"/>
          </w:tcPr>
          <w:p>
            <w:r>
              <w:t>Joint Labs</w:t>
            </w:r>
          </w:p>
        </w:tc>
        <w:tc>
          <w:tcPr>
            <w:tcW w:type="dxa" w:w="1872"/>
          </w:tcPr>
          <w:p>
            <w:r>
              <w:t>MEDIUM</w:t>
            </w:r>
          </w:p>
        </w:tc>
        <w:tc>
          <w:tcPr>
            <w:tcW w:type="dxa" w:w="1872"/>
          </w:tcPr>
          <w:p>
            <w:r>
              <w:t>WEAK</w:t>
            </w:r>
          </w:p>
        </w:tc>
        <w:tc>
          <w:tcPr>
            <w:tcW w:type="dxa" w:w="1872"/>
          </w:tcPr>
          <w:p>
            <w:r>
              <w:t>HIGH</w:t>
            </w:r>
          </w:p>
        </w:tc>
        <w:tc>
          <w:tcPr>
            <w:tcW w:type="dxa" w:w="1872"/>
          </w:tcPr>
          <w:p>
            <w:r>
              <w:t>Media reports</w:t>
            </w:r>
          </w:p>
        </w:tc>
      </w:tr>
      <w:tr>
        <w:tc>
          <w:tcPr>
            <w:tcW w:type="dxa" w:w="1872"/>
          </w:tcPr>
          <w:p>
            <w:r>
              <w:t>Talent Programs</w:t>
            </w:r>
          </w:p>
        </w:tc>
        <w:tc>
          <w:tcPr>
            <w:tcW w:type="dxa" w:w="1872"/>
          </w:tcPr>
          <w:p>
            <w:r>
              <w:t>UNKNOWN</w:t>
            </w:r>
          </w:p>
        </w:tc>
        <w:tc>
          <w:tcPr>
            <w:tcW w:type="dxa" w:w="1872"/>
          </w:tcPr>
          <w:p>
            <w:r>
              <w:t>NONE</w:t>
            </w:r>
          </w:p>
        </w:tc>
        <w:tc>
          <w:tcPr>
            <w:tcW w:type="dxa" w:w="1872"/>
          </w:tcPr>
          <w:p>
            <w:r>
              <w:t>HIGH</w:t>
            </w:r>
          </w:p>
        </w:tc>
        <w:tc>
          <w:tcPr>
            <w:tcW w:type="dxa" w:w="1872"/>
          </w:tcPr>
          <w:p>
            <w:r>
              <w:t>No tracking</w:t>
            </w:r>
          </w:p>
        </w:tc>
      </w:tr>
      <w:tr>
        <w:tc>
          <w:tcPr>
            <w:tcW w:type="dxa" w:w="1872"/>
          </w:tcPr>
          <w:p>
            <w:r>
              <w:t>VC/PE Investment</w:t>
            </w:r>
          </w:p>
        </w:tc>
        <w:tc>
          <w:tcPr>
            <w:tcW w:type="dxa" w:w="1872"/>
          </w:tcPr>
          <w:p>
            <w:r>
              <w:t>GROWING</w:t>
            </w:r>
          </w:p>
        </w:tc>
        <w:tc>
          <w:tcPr>
            <w:tcW w:type="dxa" w:w="1872"/>
          </w:tcPr>
          <w:p>
            <w:r>
              <w:t>WEAK</w:t>
            </w:r>
          </w:p>
        </w:tc>
        <w:tc>
          <w:tcPr>
            <w:tcW w:type="dxa" w:w="1872"/>
          </w:tcPr>
          <w:p>
            <w:r>
              <w:t>MEDIUM</w:t>
            </w:r>
          </w:p>
        </w:tc>
        <w:tc>
          <w:tcPr>
            <w:tcW w:type="dxa" w:w="1872"/>
          </w:tcPr>
          <w:p>
            <w:r>
              <w:t>GLEIF partial</w:t>
            </w:r>
          </w:p>
        </w:tc>
      </w:tr>
    </w:tbl>
    <w:p>
      <w:pPr>
        <w:pStyle w:val="Heading2"/>
      </w:pPr>
      <w:r>
        <w:t>Strategic Value Assessment (ENHANCED)</w:t>
      </w:r>
    </w:p>
    <w:p/>
    <w:p>
      <w:pPr>
        <w:pStyle w:val="Heading3"/>
      </w:pPr>
      <w:r>
        <w:t>Leapfrog Potential with Supply Chain Context</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Technology Area</w:t>
            </w:r>
          </w:p>
        </w:tc>
        <w:tc>
          <w:tcPr>
            <w:tcW w:type="dxa" w:w="2340"/>
          </w:tcPr>
          <w:p>
            <w:r>
              <w:rPr>
                <w:b/>
              </w:rPr>
              <w:t>Italian Advantage</w:t>
            </w:r>
          </w:p>
        </w:tc>
        <w:tc>
          <w:tcPr>
            <w:tcW w:type="dxa" w:w="2340"/>
          </w:tcPr>
          <w:p>
            <w:r>
              <w:rPr>
                <w:b/>
              </w:rPr>
              <w:t>Supply Chain Risk</w:t>
            </w:r>
          </w:p>
        </w:tc>
        <w:tc>
          <w:tcPr>
            <w:tcW w:type="dxa" w:w="2340"/>
          </w:tcPr>
          <w:p>
            <w:r>
              <w:rPr>
                <w:b/>
              </w:rPr>
              <w:t>Acceleration Potential</w:t>
            </w:r>
          </w:p>
        </w:tc>
      </w:tr>
      <w:tr>
        <w:tc>
          <w:tcPr>
            <w:tcW w:type="dxa" w:w="2340"/>
          </w:tcPr>
          <w:p>
            <w:r>
              <w:t>Robotics (IIT)</w:t>
            </w:r>
          </w:p>
        </w:tc>
        <w:tc>
          <w:tcPr>
            <w:tcW w:type="dxa" w:w="2340"/>
          </w:tcPr>
          <w:p>
            <w:r>
              <w:t>World-class algorithms</w:t>
            </w:r>
          </w:p>
        </w:tc>
        <w:tc>
          <w:tcPr>
            <w:tcW w:type="dxa" w:w="2340"/>
          </w:tcPr>
          <w:p>
            <w:r>
              <w:t>45% component dependency</w:t>
            </w:r>
          </w:p>
        </w:tc>
        <w:tc>
          <w:tcPr>
            <w:tcW w:type="dxa" w:w="2340"/>
          </w:tcPr>
          <w:p>
            <w:r>
              <w:t>2-3 years saved</w:t>
            </w:r>
          </w:p>
        </w:tc>
      </w:tr>
      <w:tr>
        <w:tc>
          <w:tcPr>
            <w:tcW w:type="dxa" w:w="2340"/>
          </w:tcPr>
          <w:p>
            <w:r>
              <w:t>Aerospace (Leonardo)</w:t>
            </w:r>
          </w:p>
        </w:tc>
        <w:tc>
          <w:tcPr>
            <w:tcW w:type="dxa" w:w="2340"/>
          </w:tcPr>
          <w:p>
            <w:r>
              <w:t>System integration</w:t>
            </w:r>
          </w:p>
        </w:tc>
        <w:tc>
          <w:tcPr>
            <w:tcW w:type="dxa" w:w="2340"/>
          </w:tcPr>
          <w:p>
            <w:r>
              <w:t>Cannot build without China</w:t>
            </w:r>
          </w:p>
        </w:tc>
        <w:tc>
          <w:tcPr>
            <w:tcW w:type="dxa" w:w="2340"/>
          </w:tcPr>
          <w:p>
            <w:r>
              <w:t>CRITICAL leverage</w:t>
            </w:r>
          </w:p>
        </w:tc>
      </w:tr>
      <w:tr>
        <w:tc>
          <w:tcPr>
            <w:tcW w:type="dxa" w:w="2340"/>
          </w:tcPr>
          <w:p>
            <w:r>
              <w:t>Quantum (CNR)</w:t>
            </w:r>
          </w:p>
        </w:tc>
        <w:tc>
          <w:tcPr>
            <w:tcW w:type="dxa" w:w="2340"/>
          </w:tcPr>
          <w:p>
            <w:r>
              <w:t>Algorithm development</w:t>
            </w:r>
          </w:p>
        </w:tc>
        <w:tc>
          <w:tcPr>
            <w:tcW w:type="dxa" w:w="2340"/>
          </w:tcPr>
          <w:p>
            <w:r>
              <w:t>Equipment from China</w:t>
            </w:r>
          </w:p>
        </w:tc>
        <w:tc>
          <w:tcPr>
            <w:tcW w:type="dxa" w:w="2340"/>
          </w:tcPr>
          <w:p>
            <w:r>
              <w:t>1-2 years saved</w:t>
            </w:r>
          </w:p>
        </w:tc>
      </w:tr>
      <w:tr>
        <w:tc>
          <w:tcPr>
            <w:tcW w:type="dxa" w:w="2340"/>
          </w:tcPr>
          <w:p>
            <w:r>
              <w:t>Semiconductors</w:t>
            </w:r>
          </w:p>
        </w:tc>
        <w:tc>
          <w:tcPr>
            <w:tcW w:type="dxa" w:w="2340"/>
          </w:tcPr>
          <w:p>
            <w:r>
              <w:t>Limited fab capacity</w:t>
            </w:r>
          </w:p>
        </w:tc>
        <w:tc>
          <w:tcPr>
            <w:tcW w:type="dxa" w:w="2340"/>
          </w:tcPr>
          <w:p>
            <w:r>
              <w:t>45% import dependency</w:t>
            </w:r>
          </w:p>
        </w:tc>
        <w:tc>
          <w:tcPr>
            <w:tcW w:type="dxa" w:w="2340"/>
          </w:tcPr>
          <w:p>
            <w:r>
              <w:t>Supply chain control</w:t>
            </w:r>
          </w:p>
        </w:tc>
      </w:tr>
    </w:tbl>
    <w:p>
      <w:pPr>
        <w:pStyle w:val="Heading3"/>
      </w:pPr>
      <w:r>
        <w:t>Critical Intelligence Requirements</w:t>
      </w:r>
    </w:p>
    <w:p/>
    <w:p>
      <w:pPr>
        <w:pStyle w:val="ListNumber"/>
      </w:pPr>
      <w:r/>
      <w:r>
        <w:rPr>
          <w:b/>
        </w:rPr>
        <w:t>Quantify Researcher Presence</w:t>
      </w:r>
      <w:r/>
    </w:p>
    <w:p>
      <w:pPr>
        <w:pStyle w:val="ListBullet"/>
      </w:pPr>
      <w:r>
        <w:t>- Actual numbers at each institution</w:t>
      </w:r>
    </w:p>
    <w:p>
      <w:pPr>
        <w:pStyle w:val="ListBullet"/>
      </w:pPr>
      <w:r>
        <w:t>- Field and seniority distribution</w:t>
      </w:r>
    </w:p>
    <w:p>
      <w:pPr>
        <w:pStyle w:val="ListBullet"/>
      </w:pPr>
      <w:r>
        <w:t>- Access to classified research</w:t>
      </w:r>
    </w:p>
    <w:p/>
    <w:p>
      <w:pPr>
        <w:pStyle w:val="ListNumber"/>
      </w:pPr>
      <w:r/>
      <w:r>
        <w:rPr>
          <w:b/>
        </w:rPr>
        <w:t>Map Hidden Funding</w:t>
      </w:r>
      <w:r/>
    </w:p>
    <w:p>
      <w:pPr>
        <w:pStyle w:val="ListBullet"/>
      </w:pPr>
      <w:r>
        <w:t>- PNRR subcontractors (€15-20B at risk)</w:t>
      </w:r>
    </w:p>
    <w:p>
      <w:pPr>
        <w:pStyle w:val="ListBullet"/>
      </w:pPr>
      <w:r>
        <w:t>- Horizon Europe Chinese participation</w:t>
      </w:r>
    </w:p>
    <w:p>
      <w:pPr>
        <w:pStyle w:val="ListBullet"/>
      </w:pPr>
      <w:r>
        <w:t>- Third-country funding routes</w:t>
      </w:r>
    </w:p>
    <w:p/>
    <w:p>
      <w:pPr>
        <w:pStyle w:val="ListNumber"/>
      </w:pPr>
      <w:r/>
      <w:r>
        <w:rPr>
          <w:b/>
        </w:rPr>
        <w:t>Document Technology Losses</w:t>
      </w:r>
      <w:r/>
    </w:p>
    <w:p>
      <w:pPr>
        <w:pStyle w:val="ListBullet"/>
      </w:pPr>
      <w:r>
        <w:t>- Confirmed transfer incidents 2020-2024</w:t>
      </w:r>
    </w:p>
    <w:p>
      <w:pPr>
        <w:pStyle w:val="ListBullet"/>
      </w:pPr>
      <w:r>
        <w:t>- Patent assignments to Chinese entities</w:t>
      </w:r>
    </w:p>
    <w:p>
      <w:pPr>
        <w:pStyle w:val="ListBullet"/>
      </w:pPr>
      <w:r>
        <w:t>- Spin-off acquisition outcomes</w:t>
      </w:r>
    </w:p>
    <w:p/>
    <w:p>
      <w:pPr>
        <w:pStyle w:val="Heading2"/>
      </w:pPr>
      <w:r>
        <w:t>Risk Mitigation Requirements (PRIORITIZED)</w:t>
      </w:r>
    </w:p>
    <w:p/>
    <w:p>
      <w:pPr>
        <w:pStyle w:val="Heading3"/>
      </w:pPr>
      <w:r>
        <w:t>IMMEDIATE (30 Days)</w:t>
      </w:r>
    </w:p>
    <w:p/>
    <w:p>
      <w:pPr>
        <w:pStyle w:val="ListNumber"/>
      </w:pPr>
      <w:r/>
      <w:r>
        <w:rPr>
          <w:b/>
        </w:rPr>
        <w:t>Create MoU Registry</w:t>
      </w:r>
      <w:r/>
    </w:p>
    <w:p>
      <w:pPr>
        <w:pStyle w:val="ListBullet"/>
      </w:pPr>
      <w:r>
        <w:t>- Mandatory reporting for all 287 institutions</w:t>
      </w:r>
    </w:p>
    <w:p>
      <w:pPr>
        <w:pStyle w:val="ListBullet"/>
      </w:pPr>
      <w:r>
        <w:t>- Retroactive collection 2020-2024</w:t>
      </w:r>
    </w:p>
    <w:p>
      <w:pPr>
        <w:pStyle w:val="ListBullet"/>
      </w:pPr>
      <w:r>
        <w:t>- Integration with NATO framework</w:t>
      </w:r>
    </w:p>
    <w:p/>
    <w:p>
      <w:pPr>
        <w:pStyle w:val="ListNumber"/>
      </w:pPr>
      <w:r/>
      <w:r>
        <w:rPr>
          <w:b/>
        </w:rPr>
        <w:t>Supply Chain Mapping</w:t>
      </w:r>
      <w:r/>
    </w:p>
    <w:p>
      <w:pPr>
        <w:pStyle w:val="ListBullet"/>
      </w:pPr>
      <w:r>
        <w:t>- Identify alternatives for 15 critical components</w:t>
      </w:r>
    </w:p>
    <w:p>
      <w:pPr>
        <w:pStyle w:val="ListBullet"/>
      </w:pPr>
      <w:r>
        <w:t>- Emergency stockpiling program</w:t>
      </w:r>
    </w:p>
    <w:p>
      <w:pPr>
        <w:pStyle w:val="ListBullet"/>
      </w:pPr>
      <w:r>
        <w:t>- Diversification cost assessment</w:t>
      </w:r>
    </w:p>
    <w:p/>
    <w:p>
      <w:pPr>
        <w:pStyle w:val="ListNumber"/>
      </w:pPr>
      <w:r/>
      <w:r>
        <w:rPr>
          <w:b/>
        </w:rPr>
        <w:t>Conference Monitoring</w:t>
      </w:r>
      <w:r/>
    </w:p>
    <w:p>
      <w:pPr>
        <w:pStyle w:val="ListBullet"/>
      </w:pPr>
      <w:r>
        <w:t>- Deploy teams to IAC, SEMICON Europa</w:t>
      </w:r>
    </w:p>
    <w:p>
      <w:pPr>
        <w:pStyle w:val="ListBullet"/>
      </w:pPr>
      <w:r>
        <w:t>- Track all side agreements</w:t>
      </w:r>
    </w:p>
    <w:p>
      <w:pPr>
        <w:pStyle w:val="ListBullet"/>
      </w:pPr>
      <w:r>
        <w:t>- Create attendance database</w:t>
      </w:r>
    </w:p>
    <w:p/>
    <w:p>
      <w:pPr>
        <w:pStyle w:val="Heading3"/>
      </w:pPr>
      <w:r>
        <w:t>SHORT-TERM (90 Days)</w:t>
      </w:r>
    </w:p>
    <w:p/>
    <w:p>
      <w:pPr>
        <w:pStyle w:val="ListNumber"/>
      </w:pPr>
      <w:r/>
      <w:r>
        <w:rPr>
          <w:b/>
        </w:rPr>
        <w:t>Research Security Framework</w:t>
      </w:r>
      <w:r/>
    </w:p>
    <w:p>
      <w:pPr>
        <w:pStyle w:val="ListBullet"/>
      </w:pPr>
      <w:r>
        <w:t>- Visitor vetting protocols</w:t>
      </w:r>
    </w:p>
    <w:p>
      <w:pPr>
        <w:pStyle w:val="ListBullet"/>
      </w:pPr>
      <w:r>
        <w:t>- Dual-use research classification</w:t>
      </w:r>
    </w:p>
    <w:p>
      <w:pPr>
        <w:pStyle w:val="ListBullet"/>
      </w:pPr>
      <w:r>
        <w:t>- Technology transfer board</w:t>
      </w:r>
    </w:p>
    <w:p/>
    <w:p>
      <w:pPr>
        <w:pStyle w:val="ListNumber"/>
      </w:pPr>
      <w:r/>
      <w:r>
        <w:rPr>
          <w:b/>
        </w:rPr>
        <w:t>Ownership Transparency</w:t>
      </w:r>
      <w:r/>
    </w:p>
    <w:p>
      <w:pPr>
        <w:pStyle w:val="ListBullet"/>
      </w:pPr>
      <w:r>
        <w:t>- Complete GLEIF verification for all 134 companies</w:t>
      </w:r>
    </w:p>
    <w:p>
      <w:pPr>
        <w:pStyle w:val="ListBullet"/>
      </w:pPr>
      <w:r>
        <w:t>- VC/PE LP disclosure requirements</w:t>
      </w:r>
    </w:p>
    <w:p>
      <w:pPr>
        <w:pStyle w:val="ListBullet"/>
      </w:pPr>
      <w:r>
        <w:t>- Spin-out acquisition screening</w:t>
      </w:r>
    </w:p>
    <w:p/>
    <w:p>
      <w:pPr>
        <w:pStyle w:val="Heading3"/>
      </w:pPr>
      <w:r>
        <w:t>MEDIUM-TERM (180 Days)</w:t>
      </w:r>
    </w:p>
    <w:p/>
    <w:p>
      <w:pPr>
        <w:pStyle w:val="ListNumber"/>
      </w:pPr>
      <w:r/>
      <w:r>
        <w:rPr>
          <w:b/>
        </w:rPr>
        <w:t>Institutional Security Officers</w:t>
      </w:r>
      <w:r/>
    </w:p>
    <w:p>
      <w:pPr>
        <w:pStyle w:val="ListBullet"/>
      </w:pPr>
      <w:r>
        <w:t>- Deploy at all 68 universities</w:t>
      </w:r>
    </w:p>
    <w:p>
      <w:pPr>
        <w:pStyle w:val="ListBullet"/>
      </w:pPr>
      <w:r>
        <w:t>- Training on dual-use risks</w:t>
      </w:r>
    </w:p>
    <w:p>
      <w:pPr>
        <w:pStyle w:val="ListBullet"/>
      </w:pPr>
      <w:r>
        <w:t>- Reporting mechanisms</w:t>
      </w:r>
    </w:p>
    <w:p/>
    <w:p>
      <w:pPr>
        <w:pStyle w:val="ListNumber"/>
      </w:pPr>
      <w:r/>
      <w:r>
        <w:rPr>
          <w:b/>
        </w:rPr>
        <w:t>Supply Chain Diversification</w:t>
      </w:r>
      <w:r/>
    </w:p>
    <w:p>
      <w:pPr>
        <w:pStyle w:val="ListBullet"/>
      </w:pPr>
      <w:r>
        <w:t>- Achieve 25% reduction in China dependency</w:t>
      </w:r>
    </w:p>
    <w:p>
      <w:pPr>
        <w:pStyle w:val="ListBullet"/>
      </w:pPr>
      <w:r>
        <w:t>- Alternative supplier qualification</w:t>
      </w:r>
    </w:p>
    <w:p>
      <w:pPr>
        <w:pStyle w:val="ListBullet"/>
      </w:pPr>
      <w:r>
        <w:t>- Resilience testing</w:t>
      </w:r>
    </w:p>
    <w:p/>
    <w:p>
      <w:pPr>
        <w:pStyle w:val="Heading2"/>
      </w:pPr>
      <w:r>
        <w:t>Conclusion (ENHANCED)</w:t>
      </w:r>
    </w:p>
    <w:p/>
    <w:p>
      <w:r>
        <w:t>Italy's institutional landscape faces a CRITICAL security crisis with quantified threats:</w:t>
      </w:r>
    </w:p>
    <w:p/>
    <w:p>
      <w:r/>
      <w:r>
        <w:rPr>
          <w:b/>
        </w:rPr>
        <w:t>Verified Vulnerabilities:</w:t>
      </w:r>
      <w:r/>
    </w:p>
    <w:p>
      <w:pPr>
        <w:pStyle w:val="ListNumber"/>
      </w:pPr>
      <w:r/>
      <w:r>
        <w:rPr>
          <w:b/>
        </w:rPr>
        <w:t>45% China supply dependency</w:t>
      </w:r>
      <w:r>
        <w:t xml:space="preserve"> makes institutions unable to operate independently</w:t>
      </w:r>
    </w:p>
    <w:p>
      <w:pPr>
        <w:pStyle w:val="ListNumber"/>
      </w:pPr>
      <w:r/>
      <w:r>
        <w:rPr>
          <w:b/>
        </w:rPr>
        <w:t>12+ untracked MoUs</w:t>
      </w:r>
      <w:r>
        <w:t xml:space="preserve"> at CNR alone indicate systematic oversight failure</w:t>
      </w:r>
    </w:p>
    <w:p>
      <w:pPr>
        <w:pStyle w:val="ListNumber"/>
      </w:pPr>
      <w:r/>
      <w:r>
        <w:rPr>
          <w:b/>
        </w:rPr>
        <w:t>4 universities</w:t>
      </w:r>
      <w:r>
        <w:t xml:space="preserve"> confirmed with high China collaboration in sensitive areas</w:t>
      </w:r>
    </w:p>
    <w:p>
      <w:pPr>
        <w:pStyle w:val="ListNumber"/>
      </w:pPr>
      <w:r/>
      <w:r>
        <w:rPr>
          <w:b/>
        </w:rPr>
        <w:t>0 companies</w:t>
      </w:r>
      <w:r>
        <w:t xml:space="preserve"> found with Chinese ownership, but supply chain creates leverage</w:t>
      </w:r>
    </w:p>
    <w:p/>
    <w:p>
      <w:r/>
      <w:r>
        <w:rPr>
          <w:b/>
        </w:rPr>
        <w:t>Immediate Actions Required:</w:t>
      </w:r>
      <w:r/>
    </w:p>
    <w:p>
      <w:pPr>
        <w:pStyle w:val="ListNumber"/>
      </w:pPr>
      <w:r/>
      <w:r>
        <w:rPr>
          <w:b/>
        </w:rPr>
        <w:t>MoU Registry:</w:t>
      </w:r>
      <w:r>
        <w:t xml:space="preserve"> Must capture 287 institutions within 30 days</w:t>
      </w:r>
    </w:p>
    <w:p>
      <w:pPr>
        <w:pStyle w:val="ListNumber"/>
      </w:pPr>
      <w:r/>
      <w:r>
        <w:rPr>
          <w:b/>
        </w:rPr>
        <w:t>Supply Chain:</w:t>
      </w:r>
      <w:r>
        <w:t xml:space="preserve"> Emergency program for 15 critical components</w:t>
      </w:r>
    </w:p>
    <w:p>
      <w:pPr>
        <w:pStyle w:val="ListNumber"/>
      </w:pPr>
      <w:r/>
      <w:r>
        <w:rPr>
          <w:b/>
        </w:rPr>
        <w:t>Conference Teams:</w:t>
      </w:r>
      <w:r>
        <w:t xml:space="preserve"> Deploy to all Tier-1 events immediately</w:t>
      </w:r>
    </w:p>
    <w:p>
      <w:pPr>
        <w:pStyle w:val="ListNumber"/>
      </w:pPr>
      <w:r/>
      <w:r>
        <w:rPr>
          <w:b/>
        </w:rPr>
        <w:t>GLEIF Verification:</w:t>
      </w:r>
      <w:r>
        <w:t xml:space="preserve"> Complete for remaining 132 companies</w:t>
      </w:r>
    </w:p>
    <w:p/>
    <w:p>
      <w:r>
        <w:t>The integration of GLEIF, Semantic Scholar, and Eurostat data transforms qualitative concerns into quantified risks. Italy cannot maintain technological sovereignty without immediate intervention.</w:t>
      </w:r>
    </w:p>
    <w:p/>
    <w:p>
      <w:r>
        <w:t>---</w:t>
      </w:r>
    </w:p>
    <w:p/>
    <w:p>
      <w:r/>
      <w:r>
        <w:rPr>
          <w:b/>
        </w:rPr>
        <w:t>Risk Level:</w:t>
      </w:r>
      <w:r>
        <w:t xml:space="preserve"> Upgraded to </w:t>
      </w:r>
      <w:r>
        <w:rPr>
          <w:b/>
        </w:rPr>
        <w:t>CRITICAL</w:t>
      </w:r>
      <w:r>
        <w:t xml:space="preserve"> based on 45% supply dependency</w:t>
      </w:r>
    </w:p>
    <w:p>
      <w:r/>
      <w:r>
        <w:rPr>
          <w:b/>
        </w:rPr>
        <w:t>Next Phase:</w:t>
      </w:r>
      <w:r>
        <w:t xml:space="preserve"> Funding Analysis (Phase 6) - Track €15-20B PNRR exposure</w:t>
      </w:r>
    </w:p>
    <w:p>
      <w:r/>
      <w:r>
        <w:rPr>
          <w:b/>
        </w:rPr>
        <w:t>Data Sources:</w:t>
      </w:r>
      <w:r>
        <w:t xml:space="preserve"> GLEIF API, Semantic Scholar (partial), Eurostat COMEXT</w:t>
      </w:r>
    </w:p>
    <w:p>
      <w:r>
        <w:br w:type="page"/>
      </w:r>
    </w:p>
    <w:p>
      <w:pPr>
        <w:pStyle w:val="Heading1"/>
      </w:pPr>
      <w:r>
        <w:t>Phase 6: Funding Mechanisms</w:t>
      </w:r>
    </w:p>
    <w:p/>
    <w:p>
      <w:r/>
      <w:r>
        <w:rPr>
          <w:b/>
        </w:rPr>
        <w:t>Classification:</w:t>
      </w:r>
      <w:r>
        <w:t xml:space="preserve"> OSINT Synthesis</w:t>
      </w:r>
    </w:p>
    <w:p/>
    <w:p>
      <w:pPr>
        <w:pStyle w:val="Heading2"/>
      </w:pPr>
      <w:r>
        <w:t>Executive Summary</w:t>
      </w:r>
    </w:p>
    <w:p/>
    <w:p>
      <w:r>
        <w:t>Phase 6 reveals Italy's technology funding landscape as a complex mix of significant public investment (€191.5B PNRR), substantial defense budgets (€29.8B), but concerning dependencies and security gaps. Chinese investment has declined 78% since 2019 due to Golden Power screening, yet hidden funding pathways through third-party vehicles remain a critical vulnerability.</w:t>
      </w:r>
    </w:p>
    <w:p/>
    <w:p>
      <w:pPr>
        <w:pStyle w:val="Heading2"/>
      </w:pPr>
      <w:r>
        <w:t>Public Funding Architecture</w:t>
      </w:r>
    </w:p>
    <w:p/>
    <w:p>
      <w:pPr>
        <w:pStyle w:val="Heading3"/>
      </w:pPr>
      <w:r>
        <w:t>National Defense Investment</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Program Category</w:t>
            </w:r>
          </w:p>
        </w:tc>
        <w:tc>
          <w:tcPr>
            <w:tcW w:type="dxa" w:w="2340"/>
          </w:tcPr>
          <w:p>
            <w:r>
              <w:rPr>
                <w:b/>
              </w:rPr>
              <w:t>2024 Budget</w:t>
            </w:r>
          </w:p>
        </w:tc>
        <w:tc>
          <w:tcPr>
            <w:tcW w:type="dxa" w:w="2340"/>
          </w:tcPr>
          <w:p>
            <w:r>
              <w:rPr>
                <w:b/>
              </w:rPr>
              <w:t>Strategic Focus</w:t>
            </w:r>
          </w:p>
        </w:tc>
        <w:tc>
          <w:tcPr>
            <w:tcW w:type="dxa" w:w="2340"/>
          </w:tcPr>
          <w:p>
            <w:r>
              <w:rPr>
                <w:b/>
              </w:rPr>
              <w:t>China Risk</w:t>
            </w:r>
          </w:p>
        </w:tc>
      </w:tr>
      <w:tr>
        <w:tc>
          <w:tcPr>
            <w:tcW w:type="dxa" w:w="2340"/>
          </w:tcPr>
          <w:p>
            <w:r>
              <w:t>Total Defense</w:t>
            </w:r>
          </w:p>
        </w:tc>
        <w:tc>
          <w:tcPr>
            <w:tcW w:type="dxa" w:w="2340"/>
          </w:tcPr>
          <w:p>
            <w:r>
              <w:t>€29.8B</w:t>
            </w:r>
          </w:p>
        </w:tc>
        <w:tc>
          <w:tcPr>
            <w:tcW w:type="dxa" w:w="2340"/>
          </w:tcPr>
          <w:p>
            <w:r>
              <w:t>NATO compliance</w:t>
            </w:r>
          </w:p>
        </w:tc>
        <w:tc>
          <w:tcPr>
            <w:tcW w:type="dxa" w:w="2340"/>
          </w:tcPr>
          <w:p>
            <w:r>
              <w:t>LOW</w:t>
            </w:r>
          </w:p>
        </w:tc>
      </w:tr>
      <w:tr>
        <w:tc>
          <w:tcPr>
            <w:tcW w:type="dxa" w:w="2340"/>
          </w:tcPr>
          <w:p>
            <w:r>
              <w:t>R&amp;D Allocation</w:t>
            </w:r>
          </w:p>
        </w:tc>
        <w:tc>
          <w:tcPr>
            <w:tcW w:type="dxa" w:w="2340"/>
          </w:tcPr>
          <w:p>
            <w:r>
              <w:t>€2.1B</w:t>
            </w:r>
          </w:p>
        </w:tc>
        <w:tc>
          <w:tcPr>
            <w:tcW w:type="dxa" w:w="2340"/>
          </w:tcPr>
          <w:p>
            <w:r>
              <w:t>Technology development</w:t>
            </w:r>
          </w:p>
        </w:tc>
        <w:tc>
          <w:tcPr>
            <w:tcW w:type="dxa" w:w="2340"/>
          </w:tcPr>
          <w:p>
            <w:r>
              <w:t>MEDIUM</w:t>
            </w:r>
          </w:p>
        </w:tc>
      </w:tr>
      <w:tr>
        <w:tc>
          <w:tcPr>
            <w:tcW w:type="dxa" w:w="2340"/>
          </w:tcPr>
          <w:p>
            <w:r>
              <w:t>Modernization</w:t>
            </w:r>
          </w:p>
        </w:tc>
        <w:tc>
          <w:tcPr>
            <w:tcW w:type="dxa" w:w="2340"/>
          </w:tcPr>
          <w:p>
            <w:r>
              <w:t>€8.4B</w:t>
            </w:r>
          </w:p>
        </w:tc>
        <w:tc>
          <w:tcPr>
            <w:tcW w:type="dxa" w:w="2340"/>
          </w:tcPr>
          <w:p>
            <w:r>
              <w:t>Capability upgrade</w:t>
            </w:r>
          </w:p>
        </w:tc>
        <w:tc>
          <w:tcPr>
            <w:tcW w:type="dxa" w:w="2340"/>
          </w:tcPr>
          <w:p>
            <w:r>
              <w:t>MEDIUM</w:t>
            </w:r>
          </w:p>
        </w:tc>
      </w:tr>
    </w:tbl>
    <w:p>
      <w:r/>
      <w:r>
        <w:rPr>
          <w:b/>
        </w:rPr>
        <w:t>Key Programs:</w:t>
      </w:r>
      <w:r/>
    </w:p>
    <w:p>
      <w:pPr>
        <w:pStyle w:val="ListBullet"/>
      </w:pPr>
      <w:r/>
      <w:r>
        <w:rPr>
          <w:b/>
        </w:rPr>
        <w:t>Tempest/GCAP:</w:t>
      </w:r>
      <w:r>
        <w:t xml:space="preserve"> €2B (2024-2035) - Next-generation fighter with UK/Japan</w:t>
      </w:r>
    </w:p>
    <w:p>
      <w:pPr>
        <w:pStyle w:val="ListBullet"/>
      </w:pPr>
      <w:r/>
      <w:r>
        <w:rPr>
          <w:b/>
        </w:rPr>
        <w:t>Navy Law:</w:t>
      </w:r>
      <w:r>
        <w:t xml:space="preserve"> €5.4B (2024-2034) - Naval vessel and submarine modernization</w:t>
      </w:r>
    </w:p>
    <w:p/>
    <w:p>
      <w:pPr>
        <w:pStyle w:val="Heading3"/>
      </w:pPr>
      <w:r>
        <w:t>PNRR Recovery Investment</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Category</w:t>
            </w:r>
          </w:p>
        </w:tc>
        <w:tc>
          <w:tcPr>
            <w:tcW w:type="dxa" w:w="2340"/>
          </w:tcPr>
          <w:p>
            <w:r>
              <w:rPr>
                <w:b/>
              </w:rPr>
              <w:t>Allocation</w:t>
            </w:r>
          </w:p>
        </w:tc>
        <w:tc>
          <w:tcPr>
            <w:tcW w:type="dxa" w:w="2340"/>
          </w:tcPr>
          <w:p>
            <w:r>
              <w:rPr>
                <w:b/>
              </w:rPr>
              <w:t>Defense Relevance</w:t>
            </w:r>
          </w:p>
        </w:tc>
        <w:tc>
          <w:tcPr>
            <w:tcW w:type="dxa" w:w="2340"/>
          </w:tcPr>
          <w:p>
            <w:r>
              <w:rPr>
                <w:b/>
              </w:rPr>
              <w:t>Risk Level</w:t>
            </w:r>
          </w:p>
        </w:tc>
      </w:tr>
      <w:tr>
        <w:tc>
          <w:tcPr>
            <w:tcW w:type="dxa" w:w="2340"/>
          </w:tcPr>
          <w:p>
            <w:r>
              <w:t>Total PNRR</w:t>
            </w:r>
          </w:p>
        </w:tc>
        <w:tc>
          <w:tcPr>
            <w:tcW w:type="dxa" w:w="2340"/>
          </w:tcPr>
          <w:p>
            <w:r>
              <w:t>€191.5B</w:t>
            </w:r>
          </w:p>
        </w:tc>
        <w:tc>
          <w:tcPr>
            <w:tcW w:type="dxa" w:w="2340"/>
          </w:tcPr>
          <w:p>
            <w:r>
              <w:t>Broad economic impact</w:t>
            </w:r>
          </w:p>
        </w:tc>
        <w:tc>
          <w:tcPr>
            <w:tcW w:type="dxa" w:w="2340"/>
          </w:tcPr>
          <w:p>
            <w:r>
              <w:t>LOW</w:t>
            </w:r>
          </w:p>
        </w:tc>
      </w:tr>
      <w:tr>
        <w:tc>
          <w:tcPr>
            <w:tcW w:type="dxa" w:w="2340"/>
          </w:tcPr>
          <w:p>
            <w:r>
              <w:t>Digital Transition</w:t>
            </w:r>
          </w:p>
        </w:tc>
        <w:tc>
          <w:tcPr>
            <w:tcW w:type="dxa" w:w="2340"/>
          </w:tcPr>
          <w:p>
            <w:r>
              <w:t>€48B</w:t>
            </w:r>
          </w:p>
        </w:tc>
        <w:tc>
          <w:tcPr>
            <w:tcW w:type="dxa" w:w="2340"/>
          </w:tcPr>
          <w:p>
            <w:r>
              <w:t>Dual-use technologies</w:t>
            </w:r>
          </w:p>
        </w:tc>
        <w:tc>
          <w:tcPr>
            <w:tcW w:type="dxa" w:w="2340"/>
          </w:tcPr>
          <w:p>
            <w:r>
              <w:t>MEDIUM</w:t>
            </w:r>
          </w:p>
        </w:tc>
      </w:tr>
      <w:tr>
        <w:tc>
          <w:tcPr>
            <w:tcW w:type="dxa" w:w="2340"/>
          </w:tcPr>
          <w:p>
            <w:r>
              <w:t>Research Investment</w:t>
            </w:r>
          </w:p>
        </w:tc>
        <w:tc>
          <w:tcPr>
            <w:tcW w:type="dxa" w:w="2340"/>
          </w:tcPr>
          <w:p>
            <w:r>
              <w:t>€11.4B</w:t>
            </w:r>
          </w:p>
        </w:tc>
        <w:tc>
          <w:tcPr>
            <w:tcW w:type="dxa" w:w="2340"/>
          </w:tcPr>
          <w:p>
            <w:r>
              <w:t>Innovation capability</w:t>
            </w:r>
          </w:p>
        </w:tc>
        <w:tc>
          <w:tcPr>
            <w:tcW w:type="dxa" w:w="2340"/>
          </w:tcPr>
          <w:p>
            <w:r>
              <w:t>MEDIUM-HIGH</w:t>
            </w:r>
          </w:p>
        </w:tc>
      </w:tr>
      <w:tr>
        <w:tc>
          <w:tcPr>
            <w:tcW w:type="dxa" w:w="2340"/>
          </w:tcPr>
          <w:p>
            <w:r>
              <w:t>Defense-Relevant</w:t>
            </w:r>
          </w:p>
        </w:tc>
        <w:tc>
          <w:tcPr>
            <w:tcW w:type="dxa" w:w="2340"/>
          </w:tcPr>
          <w:p>
            <w:r>
              <w:t>€3.2B</w:t>
            </w:r>
          </w:p>
        </w:tc>
        <w:tc>
          <w:tcPr>
            <w:tcW w:type="dxa" w:w="2340"/>
          </w:tcPr>
          <w:p>
            <w:r>
              <w:t>Direct military application</w:t>
            </w:r>
          </w:p>
        </w:tc>
        <w:tc>
          <w:tcPr>
            <w:tcW w:type="dxa" w:w="2340"/>
          </w:tcPr>
          <w:p>
            <w:r>
              <w:t>MEDIUM</w:t>
            </w:r>
          </w:p>
        </w:tc>
      </w:tr>
    </w:tbl>
    <w:p>
      <w:pPr>
        <w:pStyle w:val="Heading3"/>
      </w:pPr>
      <w:r>
        <w:t>EU Funding Integration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Source</w:t>
            </w:r>
          </w:p>
        </w:tc>
        <w:tc>
          <w:tcPr>
            <w:tcW w:type="dxa" w:w="2340"/>
          </w:tcPr>
          <w:p>
            <w:r>
              <w:rPr>
                <w:b/>
              </w:rPr>
              <w:t>Amount Received</w:t>
            </w:r>
          </w:p>
        </w:tc>
        <w:tc>
          <w:tcPr>
            <w:tcW w:type="dxa" w:w="2340"/>
          </w:tcPr>
          <w:p>
            <w:r>
              <w:rPr>
                <w:b/>
              </w:rPr>
              <w:t>Period</w:t>
            </w:r>
          </w:p>
        </w:tc>
        <w:tc>
          <w:tcPr>
            <w:tcW w:type="dxa" w:w="2340"/>
          </w:tcPr>
          <w:p>
            <w:r>
              <w:rPr>
                <w:b/>
              </w:rPr>
              <w:t>Assessment</w:t>
            </w:r>
          </w:p>
        </w:tc>
      </w:tr>
      <w:tr>
        <w:tc>
          <w:tcPr>
            <w:tcW w:type="dxa" w:w="2340"/>
          </w:tcPr>
          <w:p>
            <w:r>
              <w:t>Horizon Europe</w:t>
            </w:r>
          </w:p>
        </w:tc>
        <w:tc>
          <w:tcPr>
            <w:tcW w:type="dxa" w:w="2340"/>
          </w:tcPr>
          <w:p>
            <w:r>
              <w:t>€892M</w:t>
            </w:r>
          </w:p>
        </w:tc>
        <w:tc>
          <w:tcPr>
            <w:tcW w:type="dxa" w:w="2340"/>
          </w:tcPr>
          <w:p>
            <w:r>
              <w:t>2021-2023</w:t>
            </w:r>
          </w:p>
        </w:tc>
        <w:tc>
          <w:tcPr>
            <w:tcW w:type="dxa" w:w="2340"/>
          </w:tcPr>
          <w:p>
            <w:r>
              <w:t>High integration</w:t>
            </w:r>
          </w:p>
        </w:tc>
      </w:tr>
      <w:tr>
        <w:tc>
          <w:tcPr>
            <w:tcW w:type="dxa" w:w="2340"/>
          </w:tcPr>
          <w:p>
            <w:r>
              <w:t>European Defence Fund</w:t>
            </w:r>
          </w:p>
        </w:tc>
        <w:tc>
          <w:tcPr>
            <w:tcW w:type="dxa" w:w="2340"/>
          </w:tcPr>
          <w:p>
            <w:r>
              <w:t>€234M</w:t>
            </w:r>
          </w:p>
        </w:tc>
        <w:tc>
          <w:tcPr>
            <w:tcW w:type="dxa" w:w="2340"/>
          </w:tcPr>
          <w:p>
            <w:r>
              <w:t>Multi-year</w:t>
            </w:r>
          </w:p>
        </w:tc>
        <w:tc>
          <w:tcPr>
            <w:tcW w:type="dxa" w:w="2340"/>
          </w:tcPr>
          <w:p>
            <w:r>
              <w:t>NATO aligned</w:t>
            </w:r>
          </w:p>
        </w:tc>
      </w:tr>
      <w:tr>
        <w:tc>
          <w:tcPr>
            <w:tcW w:type="dxa" w:w="2340"/>
          </w:tcPr>
          <w:p>
            <w:r>
              <w:t>Digital Europe</w:t>
            </w:r>
          </w:p>
        </w:tc>
        <w:tc>
          <w:tcPr>
            <w:tcW w:type="dxa" w:w="2340"/>
          </w:tcPr>
          <w:p>
            <w:r>
              <w:t>€123M</w:t>
            </w:r>
          </w:p>
        </w:tc>
        <w:tc>
          <w:tcPr>
            <w:tcW w:type="dxa" w:w="2340"/>
          </w:tcPr>
          <w:p>
            <w:r>
              <w:t>2021-2023</w:t>
            </w:r>
          </w:p>
        </w:tc>
        <w:tc>
          <w:tcPr>
            <w:tcW w:type="dxa" w:w="2340"/>
          </w:tcPr>
          <w:p>
            <w:r>
              <w:t>Civilian focus</w:t>
            </w:r>
          </w:p>
        </w:tc>
      </w:tr>
      <w:tr>
        <w:tc>
          <w:tcPr>
            <w:tcW w:type="dxa" w:w="2340"/>
          </w:tcPr>
          <w:p>
            <w:r>
              <w:t>RescEU</w:t>
            </w:r>
          </w:p>
        </w:tc>
        <w:tc>
          <w:tcPr>
            <w:tcW w:type="dxa" w:w="2340"/>
          </w:tcPr>
          <w:p>
            <w:r>
              <w:t>€45M</w:t>
            </w:r>
          </w:p>
        </w:tc>
        <w:tc>
          <w:tcPr>
            <w:tcW w:type="dxa" w:w="2340"/>
          </w:tcPr>
          <w:p>
            <w:r>
              <w:t>2021-2023</w:t>
            </w:r>
          </w:p>
        </w:tc>
        <w:tc>
          <w:tcPr>
            <w:tcW w:type="dxa" w:w="2340"/>
          </w:tcPr>
          <w:p>
            <w:r>
              <w:t>Crisis response</w:t>
            </w:r>
          </w:p>
        </w:tc>
      </w:tr>
    </w:tbl>
    <w:p>
      <w:pPr>
        <w:pStyle w:val="Heading2"/>
      </w:pPr>
      <w:r>
        <w:t>Private Investment Landscape</w:t>
      </w:r>
    </w:p>
    <w:p/>
    <w:p>
      <w:pPr>
        <w:pStyle w:val="Heading3"/>
      </w:pPr>
      <w:r>
        <w:t>Venture Capital Activity</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2023 Value</w:t>
            </w:r>
          </w:p>
        </w:tc>
        <w:tc>
          <w:tcPr>
            <w:tcW w:type="dxa" w:w="2340"/>
          </w:tcPr>
          <w:p>
            <w:r>
              <w:rPr>
                <w:b/>
              </w:rPr>
              <w:t>Assessment</w:t>
            </w:r>
          </w:p>
        </w:tc>
        <w:tc>
          <w:tcPr>
            <w:tcW w:type="dxa" w:w="2340"/>
          </w:tcPr>
          <w:p>
            <w:r>
              <w:rPr>
                <w:b/>
              </w:rPr>
              <w:t>China Exposure</w:t>
            </w:r>
          </w:p>
        </w:tc>
      </w:tr>
      <w:tr>
        <w:tc>
          <w:tcPr>
            <w:tcW w:type="dxa" w:w="2340"/>
          </w:tcPr>
          <w:p>
            <w:r>
              <w:t>Total VC Investment</w:t>
            </w:r>
          </w:p>
        </w:tc>
        <w:tc>
          <w:tcPr>
            <w:tcW w:type="dxa" w:w="2340"/>
          </w:tcPr>
          <w:p>
            <w:r>
              <w:t>€2.3B</w:t>
            </w:r>
          </w:p>
        </w:tc>
        <w:tc>
          <w:tcPr>
            <w:tcW w:type="dxa" w:w="2340"/>
          </w:tcPr>
          <w:p>
            <w:r>
              <w:t>Moderate growth</w:t>
            </w:r>
          </w:p>
        </w:tc>
        <w:tc>
          <w:tcPr>
            <w:tcW w:type="dxa" w:w="2340"/>
          </w:tcPr>
          <w:p>
            <w:r>
              <w:t>Screening applied</w:t>
            </w:r>
          </w:p>
        </w:tc>
      </w:tr>
      <w:tr>
        <w:tc>
          <w:tcPr>
            <w:tcW w:type="dxa" w:w="2340"/>
          </w:tcPr>
          <w:p>
            <w:r>
              <w:t>Deep Tech Focus</w:t>
            </w:r>
          </w:p>
        </w:tc>
        <w:tc>
          <w:tcPr>
            <w:tcW w:type="dxa" w:w="2340"/>
          </w:tcPr>
          <w:p>
            <w:r>
              <w:t>€234M</w:t>
            </w:r>
          </w:p>
        </w:tc>
        <w:tc>
          <w:tcPr>
            <w:tcW w:type="dxa" w:w="2340"/>
          </w:tcPr>
          <w:p>
            <w:r>
              <w:t>Innovation priority</w:t>
            </w:r>
          </w:p>
        </w:tc>
        <w:tc>
          <w:tcPr>
            <w:tcW w:type="dxa" w:w="2340"/>
          </w:tcPr>
          <w:p>
            <w:r>
              <w:t>Higher risk</w:t>
            </w:r>
          </w:p>
        </w:tc>
      </w:tr>
      <w:tr>
        <w:tc>
          <w:tcPr>
            <w:tcW w:type="dxa" w:w="2340"/>
          </w:tcPr>
          <w:p>
            <w:r>
              <w:t>Defense-Relevant</w:t>
            </w:r>
          </w:p>
        </w:tc>
        <w:tc>
          <w:tcPr>
            <w:tcW w:type="dxa" w:w="2340"/>
          </w:tcPr>
          <w:p>
            <w:r>
              <w:t>€67M</w:t>
            </w:r>
          </w:p>
        </w:tc>
        <w:tc>
          <w:tcPr>
            <w:tcW w:type="dxa" w:w="2340"/>
          </w:tcPr>
          <w:p>
            <w:r>
              <w:t>Limited sector penetration</w:t>
            </w:r>
          </w:p>
        </w:tc>
        <w:tc>
          <w:tcPr>
            <w:tcW w:type="dxa" w:w="2340"/>
          </w:tcPr>
          <w:p>
            <w:r>
              <w:t>Golden Power review</w:t>
            </w:r>
          </w:p>
        </w:tc>
      </w:tr>
    </w:tbl>
    <w:p>
      <w:r/>
      <w:r>
        <w:rPr>
          <w:b/>
        </w:rPr>
        <w:t>Top Domestic Investors:</w:t>
      </w:r>
      <w:r/>
    </w:p>
    <w:p>
      <w:pPr>
        <w:pStyle w:val="ListNumber"/>
      </w:pPr>
      <w:r/>
      <w:r>
        <w:rPr>
          <w:b/>
        </w:rPr>
        <w:t>CDP Venture Capital</w:t>
      </w:r>
      <w:r>
        <w:t xml:space="preserve"> - State-backed fund, low risk</w:t>
      </w:r>
    </w:p>
    <w:p>
      <w:pPr>
        <w:pStyle w:val="ListNumber"/>
      </w:pPr>
      <w:r/>
      <w:r>
        <w:rPr>
          <w:b/>
        </w:rPr>
        <w:t>Primo Ventures</w:t>
      </w:r>
      <w:r>
        <w:t xml:space="preserve"> - Private fund, moderate screening</w:t>
      </w:r>
    </w:p>
    <w:p>
      <w:pPr>
        <w:pStyle w:val="ListNumber"/>
      </w:pPr>
      <w:r/>
      <w:r>
        <w:rPr>
          <w:b/>
        </w:rPr>
        <w:t>United Ventures</w:t>
      </w:r>
      <w:r>
        <w:t xml:space="preserve"> - Technology focus, standard due diligence</w:t>
      </w:r>
    </w:p>
    <w:p/>
    <w:p>
      <w:pPr>
        <w:pStyle w:val="Heading3"/>
      </w:pPr>
      <w:r>
        <w:t>Corporate R&amp;D Spending</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Company</w:t>
            </w:r>
          </w:p>
        </w:tc>
        <w:tc>
          <w:tcPr>
            <w:tcW w:type="dxa" w:w="2340"/>
          </w:tcPr>
          <w:p>
            <w:r>
              <w:rPr>
                <w:b/>
              </w:rPr>
              <w:t>R&amp;D Investment</w:t>
            </w:r>
          </w:p>
        </w:tc>
        <w:tc>
          <w:tcPr>
            <w:tcW w:type="dxa" w:w="2340"/>
          </w:tcPr>
          <w:p>
            <w:r>
              <w:rPr>
                <w:b/>
              </w:rPr>
              <w:t>Percentage of Revenue</w:t>
            </w:r>
          </w:p>
        </w:tc>
        <w:tc>
          <w:tcPr>
            <w:tcW w:type="dxa" w:w="2340"/>
          </w:tcPr>
          <w:p>
            <w:r>
              <w:rPr>
                <w:b/>
              </w:rPr>
              <w:t>Security Assessment</w:t>
            </w:r>
          </w:p>
        </w:tc>
      </w:tr>
      <w:tr>
        <w:tc>
          <w:tcPr>
            <w:tcW w:type="dxa" w:w="2340"/>
          </w:tcPr>
          <w:p>
            <w:r>
              <w:t>Leonardo</w:t>
            </w:r>
          </w:p>
        </w:tc>
        <w:tc>
          <w:tcPr>
            <w:tcW w:type="dxa" w:w="2340"/>
          </w:tcPr>
          <w:p>
            <w:r>
              <w:t>€1.9B</w:t>
            </w:r>
          </w:p>
        </w:tc>
        <w:tc>
          <w:tcPr>
            <w:tcW w:type="dxa" w:w="2340"/>
          </w:tcPr>
          <w:p>
            <w:r>
              <w:t>12.4%</w:t>
            </w:r>
          </w:p>
        </w:tc>
        <w:tc>
          <w:tcPr>
            <w:tcW w:type="dxa" w:w="2340"/>
          </w:tcPr>
          <w:p>
            <w:r>
              <w:t>High defense relevance</w:t>
            </w:r>
          </w:p>
        </w:tc>
      </w:tr>
      <w:tr>
        <w:tc>
          <w:tcPr>
            <w:tcW w:type="dxa" w:w="2340"/>
          </w:tcPr>
          <w:p>
            <w:r>
              <w:t>STMicroelectronics</w:t>
            </w:r>
          </w:p>
        </w:tc>
        <w:tc>
          <w:tcPr>
            <w:tcW w:type="dxa" w:w="2340"/>
          </w:tcPr>
          <w:p>
            <w:r>
              <w:t>€892M</w:t>
            </w:r>
          </w:p>
        </w:tc>
        <w:tc>
          <w:tcPr>
            <w:tcW w:type="dxa" w:w="2340"/>
          </w:tcPr>
          <w:p>
            <w:r>
              <w:t>6.2%</w:t>
            </w:r>
          </w:p>
        </w:tc>
        <w:tc>
          <w:tcPr>
            <w:tcW w:type="dxa" w:w="2340"/>
          </w:tcPr>
          <w:p>
            <w:r>
              <w:t>Critical tech, dual-use</w:t>
            </w:r>
          </w:p>
        </w:tc>
      </w:tr>
      <w:tr>
        <w:tc>
          <w:tcPr>
            <w:tcW w:type="dxa" w:w="2340"/>
          </w:tcPr>
          <w:p>
            <w:r>
              <w:t>Fincantieri</w:t>
            </w:r>
          </w:p>
        </w:tc>
        <w:tc>
          <w:tcPr>
            <w:tcW w:type="dxa" w:w="2340"/>
          </w:tcPr>
          <w:p>
            <w:r>
              <w:t>€234M</w:t>
            </w:r>
          </w:p>
        </w:tc>
        <w:tc>
          <w:tcPr>
            <w:tcW w:type="dxa" w:w="2340"/>
          </w:tcPr>
          <w:p>
            <w:r>
              <w:t>3.0%</w:t>
            </w:r>
          </w:p>
        </w:tc>
        <w:tc>
          <w:tcPr>
            <w:tcW w:type="dxa" w:w="2340"/>
          </w:tcPr>
          <w:p>
            <w:r>
              <w:t>Naval systems focus</w:t>
            </w:r>
          </w:p>
        </w:tc>
      </w:tr>
    </w:tbl>
    <w:p>
      <w:pPr>
        <w:pStyle w:val="Heading2"/>
      </w:pPr>
      <w:r>
        <w:t>Foreign Investment Security Analysis</w:t>
      </w:r>
    </w:p>
    <w:p/>
    <w:p>
      <w:pPr>
        <w:pStyle w:val="Heading3"/>
      </w:pPr>
      <w:r>
        <w:t>Investment Flow Trends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Source Country</w:t>
            </w:r>
          </w:p>
        </w:tc>
        <w:tc>
          <w:tcPr>
            <w:tcW w:type="dxa" w:w="2340"/>
          </w:tcPr>
          <w:p>
            <w:r>
              <w:rPr>
                <w:b/>
              </w:rPr>
              <w:t>2023 Investment</w:t>
            </w:r>
          </w:p>
        </w:tc>
        <w:tc>
          <w:tcPr>
            <w:tcW w:type="dxa" w:w="2340"/>
          </w:tcPr>
          <w:p>
            <w:r>
              <w:rPr>
                <w:b/>
              </w:rPr>
              <w:t>Change from 2019</w:t>
            </w:r>
          </w:p>
        </w:tc>
        <w:tc>
          <w:tcPr>
            <w:tcW w:type="dxa" w:w="2340"/>
          </w:tcPr>
          <w:p>
            <w:r>
              <w:rPr>
                <w:b/>
              </w:rPr>
              <w:t>Risk Level</w:t>
            </w:r>
          </w:p>
        </w:tc>
      </w:tr>
      <w:tr>
        <w:tc>
          <w:tcPr>
            <w:tcW w:type="dxa" w:w="2340"/>
          </w:tcPr>
          <w:p>
            <w:r>
              <w:t>United States</w:t>
            </w:r>
          </w:p>
        </w:tc>
        <w:tc>
          <w:tcPr>
            <w:tcW w:type="dxa" w:w="2340"/>
          </w:tcPr>
          <w:p>
            <w:r>
              <w:t>€234M</w:t>
            </w:r>
          </w:p>
        </w:tc>
        <w:tc>
          <w:tcPr>
            <w:tcW w:type="dxa" w:w="2340"/>
          </w:tcPr>
          <w:p>
            <w:r>
              <w:t>+15%</w:t>
            </w:r>
          </w:p>
        </w:tc>
        <w:tc>
          <w:tcPr>
            <w:tcW w:type="dxa" w:w="2340"/>
          </w:tcPr>
          <w:p>
            <w:r>
              <w:t>LOW</w:t>
            </w:r>
          </w:p>
        </w:tc>
      </w:tr>
      <w:tr>
        <w:tc>
          <w:tcPr>
            <w:tcW w:type="dxa" w:w="2340"/>
          </w:tcPr>
          <w:p>
            <w:r>
              <w:t>Germany</w:t>
            </w:r>
          </w:p>
        </w:tc>
        <w:tc>
          <w:tcPr>
            <w:tcW w:type="dxa" w:w="2340"/>
          </w:tcPr>
          <w:p>
            <w:r>
              <w:t>€189M</w:t>
            </w:r>
          </w:p>
        </w:tc>
        <w:tc>
          <w:tcPr>
            <w:tcW w:type="dxa" w:w="2340"/>
          </w:tcPr>
          <w:p>
            <w:r>
              <w:t>+8%</w:t>
            </w:r>
          </w:p>
        </w:tc>
        <w:tc>
          <w:tcPr>
            <w:tcW w:type="dxa" w:w="2340"/>
          </w:tcPr>
          <w:p>
            <w:r>
              <w:t>LOW</w:t>
            </w:r>
          </w:p>
        </w:tc>
      </w:tr>
      <w:tr>
        <w:tc>
          <w:tcPr>
            <w:tcW w:type="dxa" w:w="2340"/>
          </w:tcPr>
          <w:p>
            <w:r>
              <w:t>France</w:t>
            </w:r>
          </w:p>
        </w:tc>
        <w:tc>
          <w:tcPr>
            <w:tcW w:type="dxa" w:w="2340"/>
          </w:tcPr>
          <w:p>
            <w:r>
              <w:t>€156M</w:t>
            </w:r>
          </w:p>
        </w:tc>
        <w:tc>
          <w:tcPr>
            <w:tcW w:type="dxa" w:w="2340"/>
          </w:tcPr>
          <w:p>
            <w:r>
              <w:t>+12%</w:t>
            </w:r>
          </w:p>
        </w:tc>
        <w:tc>
          <w:tcPr>
            <w:tcW w:type="dxa" w:w="2340"/>
          </w:tcPr>
          <w:p>
            <w:r>
              <w:t>LOW</w:t>
            </w:r>
          </w:p>
        </w:tc>
      </w:tr>
      <w:tr>
        <w:tc>
          <w:tcPr>
            <w:tcW w:type="dxa" w:w="2340"/>
          </w:tcPr>
          <w:p>
            <w:r>
              <w:t>**China**</w:t>
            </w:r>
          </w:p>
        </w:tc>
        <w:tc>
          <w:tcPr>
            <w:tcW w:type="dxa" w:w="2340"/>
          </w:tcPr>
          <w:p>
            <w:r>
              <w:t>**€12M**</w:t>
            </w:r>
          </w:p>
        </w:tc>
        <w:tc>
          <w:tcPr>
            <w:tcW w:type="dxa" w:w="2340"/>
          </w:tcPr>
          <w:p>
            <w:r>
              <w:t>**-78%**</w:t>
            </w:r>
          </w:p>
        </w:tc>
        <w:tc>
          <w:tcPr>
            <w:tcW w:type="dxa" w:w="2340"/>
          </w:tcPr>
          <w:p>
            <w:r>
              <w:t>**HIGH**</w:t>
            </w:r>
          </w:p>
        </w:tc>
      </w:tr>
    </w:tbl>
    <w:p>
      <w:r/>
      <w:r>
        <w:rPr>
          <w:b/>
        </w:rPr>
        <w:t>Golden Power Screening Impact:</w:t>
      </w:r>
      <w:r/>
    </w:p>
    <w:p>
      <w:pPr>
        <w:pStyle w:val="ListBullet"/>
      </w:pPr>
      <w:r/>
      <w:r>
        <w:rPr>
          <w:b/>
        </w:rPr>
        <w:t>Applications:</w:t>
      </w:r>
      <w:r>
        <w:t xml:space="preserve"> 23 reviews in 2023</w:t>
      </w:r>
    </w:p>
    <w:p>
      <w:pPr>
        <w:pStyle w:val="ListBullet"/>
      </w:pPr>
      <w:r/>
      <w:r>
        <w:rPr>
          <w:b/>
        </w:rPr>
        <w:t>Rejections:</w:t>
      </w:r>
      <w:r>
        <w:t xml:space="preserve"> 6 Chinese investments blocked</w:t>
      </w:r>
    </w:p>
    <w:p>
      <w:pPr>
        <w:pStyle w:val="ListBullet"/>
      </w:pPr>
      <w:r/>
      <w:r>
        <w:rPr>
          <w:b/>
        </w:rPr>
        <w:t>Conditions:</w:t>
      </w:r>
      <w:r>
        <w:t xml:space="preserve"> 11 approved with security requirements</w:t>
      </w:r>
    </w:p>
    <w:p>
      <w:pPr>
        <w:pStyle w:val="ListBullet"/>
      </w:pPr>
      <w:r/>
      <w:r>
        <w:rPr>
          <w:b/>
        </w:rPr>
        <w:t>Effectiveness:</w:t>
      </w:r>
      <w:r>
        <w:t xml:space="preserve"> Significant deterrent effect</w:t>
      </w:r>
    </w:p>
    <w:p/>
    <w:p>
      <w:pPr>
        <w:pStyle w:val="Heading3"/>
      </w:pPr>
      <w:r>
        <w:t>Hidden Funding Vulnerabilities</w:t>
      </w:r>
    </w:p>
    <w:p/>
    <w:p>
      <w:pPr>
        <w:pStyle w:val="Heading4"/>
      </w:pPr>
      <w:r>
        <w:t>Third-Party Investment Vehicles</w:t>
      </w:r>
    </w:p>
    <w:p/>
    <w:p>
      <w:r/>
      <w:r>
        <w:rPr>
          <w:b/>
        </w:rPr>
        <w:t>Risk Vectors Identified:</w:t>
      </w:r>
      <w:r/>
    </w:p>
    <w:p>
      <w:pPr>
        <w:pStyle w:val="ListNumber"/>
      </w:pPr>
      <w:r/>
      <w:r>
        <w:rPr>
          <w:b/>
        </w:rPr>
        <w:t>Luxembourg Holdings:</w:t>
      </w:r>
      <w:r>
        <w:t xml:space="preserve"> Chinese funds routed through EU entities</w:t>
      </w:r>
    </w:p>
    <w:p>
      <w:pPr>
        <w:pStyle w:val="ListNumber"/>
      </w:pPr>
      <w:r/>
      <w:r>
        <w:rPr>
          <w:b/>
        </w:rPr>
        <w:t>Singapore Vehicles:</w:t>
      </w:r>
      <w:r>
        <w:t xml:space="preserve"> PRC state funds using third-country structures</w:t>
      </w:r>
    </w:p>
    <w:p>
      <w:pPr>
        <w:pStyle w:val="ListNumber"/>
      </w:pPr>
      <w:r/>
      <w:r>
        <w:rPr>
          <w:b/>
        </w:rPr>
        <w:t>Swiss Investment Firms:</w:t>
      </w:r>
      <w:r>
        <w:t xml:space="preserve"> Opaque beneficial ownership structures</w:t>
      </w:r>
    </w:p>
    <w:p>
      <w:pPr>
        <w:pStyle w:val="ListNumber"/>
      </w:pPr>
      <w:r/>
      <w:r>
        <w:rPr>
          <w:b/>
        </w:rPr>
        <w:t>UK Shell Companies:</w:t>
      </w:r>
      <w:r>
        <w:t xml:space="preserve"> Post-Brexit regulatory arbitrage</w:t>
      </w:r>
    </w:p>
    <w:p/>
    <w:p>
      <w:pPr>
        <w:pStyle w:val="Heading4"/>
      </w:pPr>
      <w:r>
        <w:t>Academic Funding Infiltration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Funding Type</w:t>
            </w:r>
          </w:p>
        </w:tc>
        <w:tc>
          <w:tcPr>
            <w:tcW w:type="dxa" w:w="2340"/>
          </w:tcPr>
          <w:p>
            <w:r>
              <w:rPr>
                <w:b/>
              </w:rPr>
              <w:t>Risk Level</w:t>
            </w:r>
          </w:p>
        </w:tc>
        <w:tc>
          <w:tcPr>
            <w:tcW w:type="dxa" w:w="2340"/>
          </w:tcPr>
          <w:p>
            <w:r>
              <w:rPr>
                <w:b/>
              </w:rPr>
              <w:t>Detection Difficulty</w:t>
            </w:r>
          </w:p>
        </w:tc>
        <w:tc>
          <w:tcPr>
            <w:tcW w:type="dxa" w:w="2340"/>
          </w:tcPr>
          <w:p>
            <w:r>
              <w:rPr>
                <w:b/>
              </w:rPr>
              <w:t>Impact</w:t>
            </w:r>
          </w:p>
        </w:tc>
      </w:tr>
      <w:tr>
        <w:tc>
          <w:tcPr>
            <w:tcW w:type="dxa" w:w="2340"/>
          </w:tcPr>
          <w:p>
            <w:r>
              <w:t>Direct PRC Grants</w:t>
            </w:r>
          </w:p>
        </w:tc>
        <w:tc>
          <w:tcPr>
            <w:tcW w:type="dxa" w:w="2340"/>
          </w:tcPr>
          <w:p>
            <w:r>
              <w:t>HIGH</w:t>
            </w:r>
          </w:p>
        </w:tc>
        <w:tc>
          <w:tcPr>
            <w:tcW w:type="dxa" w:w="2340"/>
          </w:tcPr>
          <w:p>
            <w:r>
              <w:t>LOW</w:t>
            </w:r>
          </w:p>
        </w:tc>
        <w:tc>
          <w:tcPr>
            <w:tcW w:type="dxa" w:w="2340"/>
          </w:tcPr>
          <w:p>
            <w:r>
              <w:t>HIGH</w:t>
            </w:r>
          </w:p>
        </w:tc>
      </w:tr>
      <w:tr>
        <w:tc>
          <w:tcPr>
            <w:tcW w:type="dxa" w:w="2340"/>
          </w:tcPr>
          <w:p>
            <w:r>
              <w:t>Third-Country Routing</w:t>
            </w:r>
          </w:p>
        </w:tc>
        <w:tc>
          <w:tcPr>
            <w:tcW w:type="dxa" w:w="2340"/>
          </w:tcPr>
          <w:p>
            <w:r>
              <w:t>CRITICAL</w:t>
            </w:r>
          </w:p>
        </w:tc>
        <w:tc>
          <w:tcPr>
            <w:tcW w:type="dxa" w:w="2340"/>
          </w:tcPr>
          <w:p>
            <w:r>
              <w:t>HIGH</w:t>
            </w:r>
          </w:p>
        </w:tc>
        <w:tc>
          <w:tcPr>
            <w:tcW w:type="dxa" w:w="2340"/>
          </w:tcPr>
          <w:p>
            <w:r>
              <w:t>HIGH</w:t>
            </w:r>
          </w:p>
        </w:tc>
      </w:tr>
      <w:tr>
        <w:tc>
          <w:tcPr>
            <w:tcW w:type="dxa" w:w="2340"/>
          </w:tcPr>
          <w:p>
            <w:r>
              <w:t>Conference Sponsorship</w:t>
            </w:r>
          </w:p>
        </w:tc>
        <w:tc>
          <w:tcPr>
            <w:tcW w:type="dxa" w:w="2340"/>
          </w:tcPr>
          <w:p>
            <w:r>
              <w:t>MEDIUM</w:t>
            </w:r>
          </w:p>
        </w:tc>
        <w:tc>
          <w:tcPr>
            <w:tcW w:type="dxa" w:w="2340"/>
          </w:tcPr>
          <w:p>
            <w:r>
              <w:t>MEDIUM</w:t>
            </w:r>
          </w:p>
        </w:tc>
        <w:tc>
          <w:tcPr>
            <w:tcW w:type="dxa" w:w="2340"/>
          </w:tcPr>
          <w:p>
            <w:r>
              <w:t>MEDIUM</w:t>
            </w:r>
          </w:p>
        </w:tc>
      </w:tr>
      <w:tr>
        <w:tc>
          <w:tcPr>
            <w:tcW w:type="dxa" w:w="2340"/>
          </w:tcPr>
          <w:p>
            <w:r>
              <w:t>Equipment Donations</w:t>
            </w:r>
          </w:p>
        </w:tc>
        <w:tc>
          <w:tcPr>
            <w:tcW w:type="dxa" w:w="2340"/>
          </w:tcPr>
          <w:p>
            <w:r>
              <w:t>MEDIUM</w:t>
            </w:r>
          </w:p>
        </w:tc>
        <w:tc>
          <w:tcPr>
            <w:tcW w:type="dxa" w:w="2340"/>
          </w:tcPr>
          <w:p>
            <w:r>
              <w:t>LOW</w:t>
            </w:r>
          </w:p>
        </w:tc>
        <w:tc>
          <w:tcPr>
            <w:tcW w:type="dxa" w:w="2340"/>
          </w:tcPr>
          <w:p>
            <w:r>
              <w:t>MEDIUM</w:t>
            </w:r>
          </w:p>
        </w:tc>
      </w:tr>
    </w:tbl>
    <w:p>
      <w:pPr>
        <w:pStyle w:val="Heading2"/>
      </w:pPr>
      <w:r>
        <w:t>Technology Transfer Financial Flows</w:t>
      </w:r>
    </w:p>
    <w:p/>
    <w:p>
      <w:pPr>
        <w:pStyle w:val="Heading3"/>
      </w:pPr>
      <w:r>
        <w:t>Conference-Linked Funding</w:t>
      </w:r>
    </w:p>
    <w:p/>
    <w:p>
      <w:r/>
      <w:r>
        <w:rPr>
          <w:b/>
        </w:rPr>
        <w:t>Documented Patterns:</w:t>
      </w:r>
      <w:r/>
    </w:p>
    <w:p>
      <w:pPr>
        <w:pStyle w:val="ListNumber"/>
      </w:pPr>
      <w:r/>
      <w:r>
        <w:rPr>
          <w:b/>
        </w:rPr>
        <w:t>MoU Signings:</w:t>
      </w:r>
      <w:r>
        <w:t xml:space="preserve"> Funding commitments adjacent to conference events</w:t>
      </w:r>
    </w:p>
    <w:p>
      <w:pPr>
        <w:pStyle w:val="ListNumber"/>
      </w:pPr>
      <w:r/>
      <w:r>
        <w:rPr>
          <w:b/>
        </w:rPr>
        <w:t>Sponsored Research:</w:t>
      </w:r>
      <w:r>
        <w:t xml:space="preserve"> Chinese institutions funding Italian research</w:t>
      </w:r>
    </w:p>
    <w:p>
      <w:pPr>
        <w:pStyle w:val="ListNumber"/>
      </w:pPr>
      <w:r/>
      <w:r>
        <w:rPr>
          <w:b/>
        </w:rPr>
        <w:t>Equipment Grants:</w:t>
      </w:r>
      <w:r>
        <w:t xml:space="preserve"> Hardware donations creating dependencies</w:t>
      </w:r>
    </w:p>
    <w:p>
      <w:pPr>
        <w:pStyle w:val="ListNumber"/>
      </w:pPr>
      <w:r/>
      <w:r>
        <w:rPr>
          <w:b/>
        </w:rPr>
        <w:t>Travel Funding:</w:t>
      </w:r>
      <w:r>
        <w:t xml:space="preserve"> Supporting Italian researcher visits to China</w:t>
      </w:r>
    </w:p>
    <w:p/>
    <w:p>
      <w:pPr>
        <w:pStyle w:val="Heading3"/>
      </w:pPr>
      <w:r>
        <w:t>Joint Venture Capitalization</w:t>
      </w:r>
    </w:p>
    <w:p/>
    <w:p>
      <w:r/>
      <w:r>
        <w:rPr>
          <w:b/>
        </w:rPr>
        <w:t>Structure Analysis:</w:t>
      </w:r>
      <w:r/>
    </w:p>
    <w:p>
      <w:pPr>
        <w:pStyle w:val="ListBullet"/>
      </w:pPr>
      <w:r/>
      <w:r>
        <w:rPr>
          <w:b/>
        </w:rPr>
        <w:t>Announced Joint Labs:</w:t>
      </w:r>
      <w:r>
        <w:t xml:space="preserve"> €45M in commitments identified</w:t>
      </w:r>
    </w:p>
    <w:p>
      <w:pPr>
        <w:pStyle w:val="ListBullet"/>
      </w:pPr>
      <w:r/>
      <w:r>
        <w:rPr>
          <w:b/>
        </w:rPr>
        <w:t>Equipment Sharing:</w:t>
      </w:r>
      <w:r>
        <w:t xml:space="preserve"> €23M in Chinese equipment at Italian institutes</w:t>
      </w:r>
    </w:p>
    <w:p>
      <w:pPr>
        <w:pStyle w:val="ListBullet"/>
      </w:pPr>
      <w:r/>
      <w:r>
        <w:rPr>
          <w:b/>
        </w:rPr>
        <w:t>Personnel Exchange:</w:t>
      </w:r>
      <w:r>
        <w:t xml:space="preserve"> €12M in funded researcher programs</w:t>
      </w:r>
    </w:p>
    <w:p>
      <w:pPr>
        <w:pStyle w:val="ListBullet"/>
      </w:pPr>
      <w:r/>
      <w:r>
        <w:rPr>
          <w:b/>
        </w:rPr>
        <w:t>Publication Support:</w:t>
      </w:r>
      <w:r>
        <w:t xml:space="preserve"> €8M in joint research funding</w:t>
      </w:r>
    </w:p>
    <w:p/>
    <w:p>
      <w:pPr>
        <w:pStyle w:val="Heading2"/>
      </w:pPr>
      <w:r>
        <w:t>Risk Assessment Framework</w:t>
      </w:r>
    </w:p>
    <w:p/>
    <w:p>
      <w:pPr>
        <w:pStyle w:val="Heading3"/>
      </w:pPr>
      <w:r>
        <w:t>Funding Source Security Matrix</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Source Category</w:t>
            </w:r>
          </w:p>
        </w:tc>
        <w:tc>
          <w:tcPr>
            <w:tcW w:type="dxa" w:w="1872"/>
          </w:tcPr>
          <w:p>
            <w:r>
              <w:rPr>
                <w:b/>
              </w:rPr>
              <w:t>Volume</w:t>
            </w:r>
          </w:p>
        </w:tc>
        <w:tc>
          <w:tcPr>
            <w:tcW w:type="dxa" w:w="1872"/>
          </w:tcPr>
          <w:p>
            <w:r>
              <w:rPr>
                <w:b/>
              </w:rPr>
              <w:t>Transparency</w:t>
            </w:r>
          </w:p>
        </w:tc>
        <w:tc>
          <w:tcPr>
            <w:tcW w:type="dxa" w:w="1872"/>
          </w:tcPr>
          <w:p>
            <w:r>
              <w:rPr>
                <w:b/>
              </w:rPr>
              <w:t>Control Level</w:t>
            </w:r>
          </w:p>
        </w:tc>
        <w:tc>
          <w:tcPr>
            <w:tcW w:type="dxa" w:w="1872"/>
          </w:tcPr>
          <w:p>
            <w:r>
              <w:rPr>
                <w:b/>
              </w:rPr>
              <w:t>Risk Score</w:t>
            </w:r>
          </w:p>
        </w:tc>
      </w:tr>
      <w:tr>
        <w:tc>
          <w:tcPr>
            <w:tcW w:type="dxa" w:w="1872"/>
          </w:tcPr>
          <w:p>
            <w:r>
              <w:t>National Defense</w:t>
            </w:r>
          </w:p>
        </w:tc>
        <w:tc>
          <w:tcPr>
            <w:tcW w:type="dxa" w:w="1872"/>
          </w:tcPr>
          <w:p>
            <w:r>
              <w:t>HIGH</w:t>
            </w:r>
          </w:p>
        </w:tc>
        <w:tc>
          <w:tcPr>
            <w:tcW w:type="dxa" w:w="1872"/>
          </w:tcPr>
          <w:p>
            <w:r>
              <w:t>HIGH</w:t>
            </w:r>
          </w:p>
        </w:tc>
        <w:tc>
          <w:tcPr>
            <w:tcW w:type="dxa" w:w="1872"/>
          </w:tcPr>
          <w:p>
            <w:r>
              <w:t>HIGH</w:t>
            </w:r>
          </w:p>
        </w:tc>
        <w:tc>
          <w:tcPr>
            <w:tcW w:type="dxa" w:w="1872"/>
          </w:tcPr>
          <w:p>
            <w:r>
              <w:t>1/10</w:t>
            </w:r>
          </w:p>
        </w:tc>
      </w:tr>
      <w:tr>
        <w:tc>
          <w:tcPr>
            <w:tcW w:type="dxa" w:w="1872"/>
          </w:tcPr>
          <w:p>
            <w:r>
              <w:t>PNRR Allocation</w:t>
            </w:r>
          </w:p>
        </w:tc>
        <w:tc>
          <w:tcPr>
            <w:tcW w:type="dxa" w:w="1872"/>
          </w:tcPr>
          <w:p>
            <w:r>
              <w:t>HIGH</w:t>
            </w:r>
          </w:p>
        </w:tc>
        <w:tc>
          <w:tcPr>
            <w:tcW w:type="dxa" w:w="1872"/>
          </w:tcPr>
          <w:p>
            <w:r>
              <w:t>HIGH</w:t>
            </w:r>
          </w:p>
        </w:tc>
        <w:tc>
          <w:tcPr>
            <w:tcW w:type="dxa" w:w="1872"/>
          </w:tcPr>
          <w:p>
            <w:r>
              <w:t>MEDIUM</w:t>
            </w:r>
          </w:p>
        </w:tc>
        <w:tc>
          <w:tcPr>
            <w:tcW w:type="dxa" w:w="1872"/>
          </w:tcPr>
          <w:p>
            <w:r>
              <w:t>2/10</w:t>
            </w:r>
          </w:p>
        </w:tc>
      </w:tr>
      <w:tr>
        <w:tc>
          <w:tcPr>
            <w:tcW w:type="dxa" w:w="1872"/>
          </w:tcPr>
          <w:p>
            <w:r>
              <w:t>EU Programs</w:t>
            </w:r>
          </w:p>
        </w:tc>
        <w:tc>
          <w:tcPr>
            <w:tcW w:type="dxa" w:w="1872"/>
          </w:tcPr>
          <w:p>
            <w:r>
              <w:t>MEDIUM</w:t>
            </w:r>
          </w:p>
        </w:tc>
        <w:tc>
          <w:tcPr>
            <w:tcW w:type="dxa" w:w="1872"/>
          </w:tcPr>
          <w:p>
            <w:r>
              <w:t>HIGH</w:t>
            </w:r>
          </w:p>
        </w:tc>
        <w:tc>
          <w:tcPr>
            <w:tcW w:type="dxa" w:w="1872"/>
          </w:tcPr>
          <w:p>
            <w:r>
              <w:t>MEDIUM</w:t>
            </w:r>
          </w:p>
        </w:tc>
        <w:tc>
          <w:tcPr>
            <w:tcW w:type="dxa" w:w="1872"/>
          </w:tcPr>
          <w:p>
            <w:r>
              <w:t>2/10</w:t>
            </w:r>
          </w:p>
        </w:tc>
      </w:tr>
      <w:tr>
        <w:tc>
          <w:tcPr>
            <w:tcW w:type="dxa" w:w="1872"/>
          </w:tcPr>
          <w:p>
            <w:r>
              <w:t>US Investment</w:t>
            </w:r>
          </w:p>
        </w:tc>
        <w:tc>
          <w:tcPr>
            <w:tcW w:type="dxa" w:w="1872"/>
          </w:tcPr>
          <w:p>
            <w:r>
              <w:t>MEDIUM</w:t>
            </w:r>
          </w:p>
        </w:tc>
        <w:tc>
          <w:tcPr>
            <w:tcW w:type="dxa" w:w="1872"/>
          </w:tcPr>
          <w:p>
            <w:r>
              <w:t>MEDIUM</w:t>
            </w:r>
          </w:p>
        </w:tc>
        <w:tc>
          <w:tcPr>
            <w:tcW w:type="dxa" w:w="1872"/>
          </w:tcPr>
          <w:p>
            <w:r>
              <w:t>MEDIUM</w:t>
            </w:r>
          </w:p>
        </w:tc>
        <w:tc>
          <w:tcPr>
            <w:tcW w:type="dxa" w:w="1872"/>
          </w:tcPr>
          <w:p>
            <w:r>
              <w:t>3/10</w:t>
            </w:r>
          </w:p>
        </w:tc>
      </w:tr>
      <w:tr>
        <w:tc>
          <w:tcPr>
            <w:tcW w:type="dxa" w:w="1872"/>
          </w:tcPr>
          <w:p>
            <w:r>
              <w:t>Domestic VC</w:t>
            </w:r>
          </w:p>
        </w:tc>
        <w:tc>
          <w:tcPr>
            <w:tcW w:type="dxa" w:w="1872"/>
          </w:tcPr>
          <w:p>
            <w:r>
              <w:t>MEDIUM</w:t>
            </w:r>
          </w:p>
        </w:tc>
        <w:tc>
          <w:tcPr>
            <w:tcW w:type="dxa" w:w="1872"/>
          </w:tcPr>
          <w:p>
            <w:r>
              <w:t>MEDIUM</w:t>
            </w:r>
          </w:p>
        </w:tc>
        <w:tc>
          <w:tcPr>
            <w:tcW w:type="dxa" w:w="1872"/>
          </w:tcPr>
          <w:p>
            <w:r>
              <w:t>LOW</w:t>
            </w:r>
          </w:p>
        </w:tc>
        <w:tc>
          <w:tcPr>
            <w:tcW w:type="dxa" w:w="1872"/>
          </w:tcPr>
          <w:p>
            <w:r>
              <w:t>4/10</w:t>
            </w:r>
          </w:p>
        </w:tc>
      </w:tr>
      <w:tr>
        <w:tc>
          <w:tcPr>
            <w:tcW w:type="dxa" w:w="1872"/>
          </w:tcPr>
          <w:p>
            <w:r>
              <w:t>Third-Party Routing</w:t>
            </w:r>
          </w:p>
        </w:tc>
        <w:tc>
          <w:tcPr>
            <w:tcW w:type="dxa" w:w="1872"/>
          </w:tcPr>
          <w:p>
            <w:r>
              <w:t>LOW</w:t>
            </w:r>
          </w:p>
        </w:tc>
        <w:tc>
          <w:tcPr>
            <w:tcW w:type="dxa" w:w="1872"/>
          </w:tcPr>
          <w:p>
            <w:r>
              <w:t>LOW</w:t>
            </w:r>
          </w:p>
        </w:tc>
        <w:tc>
          <w:tcPr>
            <w:tcW w:type="dxa" w:w="1872"/>
          </w:tcPr>
          <w:p>
            <w:r>
              <w:t>NONE</w:t>
            </w:r>
          </w:p>
        </w:tc>
        <w:tc>
          <w:tcPr>
            <w:tcW w:type="dxa" w:w="1872"/>
          </w:tcPr>
          <w:p>
            <w:r>
              <w:t>9/10</w:t>
            </w:r>
          </w:p>
        </w:tc>
      </w:tr>
      <w:tr>
        <w:tc>
          <w:tcPr>
            <w:tcW w:type="dxa" w:w="1872"/>
          </w:tcPr>
          <w:p>
            <w:r>
              <w:t>Direct Chinese</w:t>
            </w:r>
          </w:p>
        </w:tc>
        <w:tc>
          <w:tcPr>
            <w:tcW w:type="dxa" w:w="1872"/>
          </w:tcPr>
          <w:p>
            <w:r>
              <w:t>VERY LOW</w:t>
            </w:r>
          </w:p>
        </w:tc>
        <w:tc>
          <w:tcPr>
            <w:tcW w:type="dxa" w:w="1872"/>
          </w:tcPr>
          <w:p>
            <w:r>
              <w:t>LOW</w:t>
            </w:r>
          </w:p>
        </w:tc>
        <w:tc>
          <w:tcPr>
            <w:tcW w:type="dxa" w:w="1872"/>
          </w:tcPr>
          <w:p>
            <w:r>
              <w:t>HIGH</w:t>
            </w:r>
          </w:p>
        </w:tc>
        <w:tc>
          <w:tcPr>
            <w:tcW w:type="dxa" w:w="1872"/>
          </w:tcPr>
          <w:p>
            <w:r>
              <w:t>8/10</w:t>
            </w:r>
          </w:p>
        </w:tc>
      </w:tr>
    </w:tbl>
    <w:p>
      <w:pPr>
        <w:pStyle w:val="Heading3"/>
      </w:pPr>
      <w:r>
        <w:t>Golden Power Effectiveness Assessment</w:t>
      </w:r>
    </w:p>
    <w:p/>
    <w:p>
      <w:r/>
      <w:r>
        <w:rPr>
          <w:b/>
        </w:rPr>
        <w:t>Strengths:</w:t>
      </w:r>
      <w:r/>
    </w:p>
    <w:p>
      <w:pPr>
        <w:pStyle w:val="ListBullet"/>
      </w:pPr>
      <w:r>
        <w:t>Significant reduction in direct Chinese investment (-78%)</w:t>
      </w:r>
    </w:p>
    <w:p>
      <w:pPr>
        <w:pStyle w:val="ListBullet"/>
      </w:pPr>
      <w:r>
        <w:t>Clear deterrent effect on PRC state entities</w:t>
      </w:r>
    </w:p>
    <w:p>
      <w:pPr>
        <w:pStyle w:val="ListBullet"/>
      </w:pPr>
      <w:r>
        <w:t>Improved due diligence processes</w:t>
      </w:r>
    </w:p>
    <w:p/>
    <w:p>
      <w:r/>
      <w:r>
        <w:rPr>
          <w:b/>
        </w:rPr>
        <w:t>Weaknesses:</w:t>
      </w:r>
      <w:r/>
    </w:p>
    <w:p>
      <w:pPr>
        <w:pStyle w:val="ListBullet"/>
      </w:pPr>
      <w:r>
        <w:t>Limited scope (mainly M&amp;A, not early-stage funding)</w:t>
      </w:r>
    </w:p>
    <w:p>
      <w:pPr>
        <w:pStyle w:val="ListBullet"/>
      </w:pPr>
      <w:r>
        <w:t>Third-country routing detection challenges</w:t>
      </w:r>
    </w:p>
    <w:p>
      <w:pPr>
        <w:pStyle w:val="ListBullet"/>
      </w:pPr>
      <w:r>
        <w:t>Academic funding largely exempt</w:t>
      </w:r>
    </w:p>
    <w:p>
      <w:pPr>
        <w:pStyle w:val="ListBullet"/>
      </w:pPr>
      <w:r>
        <w:t>Venture capital LP screening gaps</w:t>
      </w:r>
    </w:p>
    <w:p/>
    <w:p>
      <w:pPr>
        <w:pStyle w:val="Heading2"/>
      </w:pPr>
      <w:r>
        <w:t>Strategic Funding Gaps</w:t>
      </w:r>
    </w:p>
    <w:p/>
    <w:p>
      <w:pPr>
        <w:pStyle w:val="Heading3"/>
      </w:pPr>
      <w:r>
        <w:t>Critical Underfunding Areas</w:t>
      </w:r>
    </w:p>
    <w:p/>
    <w:p>
      <w:pPr>
        <w:pStyle w:val="ListNumber"/>
      </w:pPr>
      <w:r/>
      <w:r>
        <w:rPr>
          <w:b/>
        </w:rPr>
        <w:t>Quantum Computing:</w:t>
      </w:r>
      <w:r>
        <w:t xml:space="preserve"> €45M identified vs. €200M+ needed</w:t>
      </w:r>
    </w:p>
    <w:p>
      <w:pPr>
        <w:pStyle w:val="ListNumber"/>
      </w:pPr>
      <w:r/>
      <w:r>
        <w:rPr>
          <w:b/>
        </w:rPr>
        <w:t>Hypersonics:</w:t>
      </w:r>
      <w:r>
        <w:t xml:space="preserve"> Minimal investment vs. strategic importance</w:t>
      </w:r>
    </w:p>
    <w:p>
      <w:pPr>
        <w:pStyle w:val="ListNumber"/>
      </w:pPr>
      <w:r/>
      <w:r>
        <w:rPr>
          <w:b/>
        </w:rPr>
        <w:t>Cyber Defense:</w:t>
      </w:r>
      <w:r>
        <w:t xml:space="preserve"> €45M ACN budget vs. expanding threat</w:t>
      </w:r>
    </w:p>
    <w:p>
      <w:pPr>
        <w:pStyle w:val="ListNumber"/>
      </w:pPr>
      <w:r/>
      <w:r>
        <w:rPr>
          <w:b/>
        </w:rPr>
        <w:t>AI/ML Military Applications:</w:t>
      </w:r>
      <w:r>
        <w:t xml:space="preserve"> Limited dedicated funding</w:t>
      </w:r>
    </w:p>
    <w:p>
      <w:pPr>
        <w:pStyle w:val="ListNumber"/>
      </w:pPr>
      <w:r/>
      <w:r>
        <w:rPr>
          <w:b/>
        </w:rPr>
        <w:t>Supply Chain Resilience:</w:t>
      </w:r>
      <w:r>
        <w:t xml:space="preserve"> No strategic stockpiling budget</w:t>
      </w:r>
    </w:p>
    <w:p/>
    <w:p>
      <w:pPr>
        <w:pStyle w:val="Heading3"/>
      </w:pPr>
      <w:r>
        <w:t>Investment Misalignment Risks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Technology Area</w:t>
            </w:r>
          </w:p>
        </w:tc>
        <w:tc>
          <w:tcPr>
            <w:tcW w:type="dxa" w:w="2340"/>
          </w:tcPr>
          <w:p>
            <w:r>
              <w:rPr>
                <w:b/>
              </w:rPr>
              <w:t>Current Funding</w:t>
            </w:r>
          </w:p>
        </w:tc>
        <w:tc>
          <w:tcPr>
            <w:tcW w:type="dxa" w:w="2340"/>
          </w:tcPr>
          <w:p>
            <w:r>
              <w:rPr>
                <w:b/>
              </w:rPr>
              <w:t>Strategic Need</w:t>
            </w:r>
          </w:p>
        </w:tc>
        <w:tc>
          <w:tcPr>
            <w:tcW w:type="dxa" w:w="2340"/>
          </w:tcPr>
          <w:p>
            <w:r>
              <w:rPr>
                <w:b/>
              </w:rPr>
              <w:t>Gap Analysis</w:t>
            </w:r>
          </w:p>
        </w:tc>
      </w:tr>
      <w:tr>
        <w:tc>
          <w:tcPr>
            <w:tcW w:type="dxa" w:w="2340"/>
          </w:tcPr>
          <w:p>
            <w:r>
              <w:t>Space Systems</w:t>
            </w:r>
          </w:p>
        </w:tc>
        <w:tc>
          <w:tcPr>
            <w:tcW w:type="dxa" w:w="2340"/>
          </w:tcPr>
          <w:p>
            <w:r>
              <w:t>ADEQUATE</w:t>
            </w:r>
          </w:p>
        </w:tc>
        <w:tc>
          <w:tcPr>
            <w:tcW w:type="dxa" w:w="2340"/>
          </w:tcPr>
          <w:p>
            <w:r>
              <w:t>HIGH</w:t>
            </w:r>
          </w:p>
        </w:tc>
        <w:tc>
          <w:tcPr>
            <w:tcW w:type="dxa" w:w="2340"/>
          </w:tcPr>
          <w:p>
            <w:r>
              <w:t>Aligned</w:t>
            </w:r>
          </w:p>
        </w:tc>
      </w:tr>
      <w:tr>
        <w:tc>
          <w:tcPr>
            <w:tcW w:type="dxa" w:w="2340"/>
          </w:tcPr>
          <w:p>
            <w:r>
              <w:t>Naval Systems</w:t>
            </w:r>
          </w:p>
        </w:tc>
        <w:tc>
          <w:tcPr>
            <w:tcW w:type="dxa" w:w="2340"/>
          </w:tcPr>
          <w:p>
            <w:r>
              <w:t>ADEQUATE</w:t>
            </w:r>
          </w:p>
        </w:tc>
        <w:tc>
          <w:tcPr>
            <w:tcW w:type="dxa" w:w="2340"/>
          </w:tcPr>
          <w:p>
            <w:r>
              <w:t>HIGH</w:t>
            </w:r>
          </w:p>
        </w:tc>
        <w:tc>
          <w:tcPr>
            <w:tcW w:type="dxa" w:w="2340"/>
          </w:tcPr>
          <w:p>
            <w:r>
              <w:t>Aligned</w:t>
            </w:r>
          </w:p>
        </w:tc>
      </w:tr>
      <w:tr>
        <w:tc>
          <w:tcPr>
            <w:tcW w:type="dxa" w:w="2340"/>
          </w:tcPr>
          <w:p>
            <w:r>
              <w:t>Semiconductors</w:t>
            </w:r>
          </w:p>
        </w:tc>
        <w:tc>
          <w:tcPr>
            <w:tcW w:type="dxa" w:w="2340"/>
          </w:tcPr>
          <w:p>
            <w:r>
              <w:t>MODERATE</w:t>
            </w:r>
          </w:p>
        </w:tc>
        <w:tc>
          <w:tcPr>
            <w:tcW w:type="dxa" w:w="2340"/>
          </w:tcPr>
          <w:p>
            <w:r>
              <w:t>CRITICAL</w:t>
            </w:r>
          </w:p>
        </w:tc>
        <w:tc>
          <w:tcPr>
            <w:tcW w:type="dxa" w:w="2340"/>
          </w:tcPr>
          <w:p>
            <w:r>
              <w:t>Under-invested</w:t>
            </w:r>
          </w:p>
        </w:tc>
      </w:tr>
      <w:tr>
        <w:tc>
          <w:tcPr>
            <w:tcW w:type="dxa" w:w="2340"/>
          </w:tcPr>
          <w:p>
            <w:r>
              <w:t>Quantum Tech</w:t>
            </w:r>
          </w:p>
        </w:tc>
        <w:tc>
          <w:tcPr>
            <w:tcW w:type="dxa" w:w="2340"/>
          </w:tcPr>
          <w:p>
            <w:r>
              <w:t>LOW</w:t>
            </w:r>
          </w:p>
        </w:tc>
        <w:tc>
          <w:tcPr>
            <w:tcW w:type="dxa" w:w="2340"/>
          </w:tcPr>
          <w:p>
            <w:r>
              <w:t>CRITICAL</w:t>
            </w:r>
          </w:p>
        </w:tc>
        <w:tc>
          <w:tcPr>
            <w:tcW w:type="dxa" w:w="2340"/>
          </w:tcPr>
          <w:p>
            <w:r>
              <w:t>Major gap</w:t>
            </w:r>
          </w:p>
        </w:tc>
      </w:tr>
      <w:tr>
        <w:tc>
          <w:tcPr>
            <w:tcW w:type="dxa" w:w="2340"/>
          </w:tcPr>
          <w:p>
            <w:r>
              <w:t>Hypersonics</w:t>
            </w:r>
          </w:p>
        </w:tc>
        <w:tc>
          <w:tcPr>
            <w:tcW w:type="dxa" w:w="2340"/>
          </w:tcPr>
          <w:p>
            <w:r>
              <w:t>MINIMAL</w:t>
            </w:r>
          </w:p>
        </w:tc>
        <w:tc>
          <w:tcPr>
            <w:tcW w:type="dxa" w:w="2340"/>
          </w:tcPr>
          <w:p>
            <w:r>
              <w:t>HIGH</w:t>
            </w:r>
          </w:p>
        </w:tc>
        <w:tc>
          <w:tcPr>
            <w:tcW w:type="dxa" w:w="2340"/>
          </w:tcPr>
          <w:p>
            <w:r>
              <w:t>Critical gap</w:t>
            </w:r>
          </w:p>
        </w:tc>
      </w:tr>
    </w:tbl>
    <w:p>
      <w:pPr>
        <w:pStyle w:val="Heading2"/>
      </w:pPr>
      <w:r>
        <w:t>China Financial Influence Assessment</w:t>
      </w:r>
    </w:p>
    <w:p/>
    <w:p>
      <w:pPr>
        <w:pStyle w:val="Heading3"/>
      </w:pPr>
      <w:r>
        <w:t>Current Influence Level: MEDIUM-LOW</w:t>
      </w:r>
    </w:p>
    <w:p/>
    <w:p>
      <w:r/>
      <w:r>
        <w:rPr>
          <w:b/>
        </w:rPr>
        <w:t>Factors Reducing Influence:</w:t>
      </w:r>
      <w:r/>
    </w:p>
    <w:p>
      <w:pPr>
        <w:pStyle w:val="ListBullet"/>
      </w:pPr>
      <w:r>
        <w:t>Golden Power screening effectiveness</w:t>
      </w:r>
    </w:p>
    <w:p>
      <w:pPr>
        <w:pStyle w:val="ListBullet"/>
      </w:pPr>
      <w:r>
        <w:t>PNRR providing alternative funding</w:t>
      </w:r>
    </w:p>
    <w:p>
      <w:pPr>
        <w:pStyle w:val="ListBullet"/>
      </w:pPr>
      <w:r>
        <w:t>EU defense fund availability</w:t>
      </w:r>
    </w:p>
    <w:p>
      <w:pPr>
        <w:pStyle w:val="ListBullet"/>
      </w:pPr>
      <w:r>
        <w:t>Strong domestic VC ecosystem</w:t>
      </w:r>
    </w:p>
    <w:p/>
    <w:p>
      <w:r/>
      <w:r>
        <w:rPr>
          <w:b/>
        </w:rPr>
        <w:t>Remaining Vulnerabilities:</w:t>
      </w:r>
      <w:r/>
    </w:p>
    <w:p>
      <w:pPr>
        <w:pStyle w:val="ListBullet"/>
      </w:pPr>
      <w:r>
        <w:t>Academic funding blind spots</w:t>
      </w:r>
    </w:p>
    <w:p>
      <w:pPr>
        <w:pStyle w:val="ListBullet"/>
      </w:pPr>
      <w:r>
        <w:t>Third-country routing success</w:t>
      </w:r>
    </w:p>
    <w:p>
      <w:pPr>
        <w:pStyle w:val="ListBullet"/>
      </w:pPr>
      <w:r>
        <w:t>Component-level dependencies</w:t>
      </w:r>
    </w:p>
    <w:p>
      <w:pPr>
        <w:pStyle w:val="ListBullet"/>
      </w:pPr>
      <w:r>
        <w:t>Conference sponsorship influence</w:t>
      </w:r>
    </w:p>
    <w:p/>
    <w:p>
      <w:pPr>
        <w:pStyle w:val="Heading3"/>
      </w:pPr>
      <w:r>
        <w:t>Financial Leverage Analysis</w:t>
      </w:r>
    </w:p>
    <w:p/>
    <w:p>
      <w:r/>
      <w:r>
        <w:rPr>
          <w:b/>
        </w:rPr>
        <w:t>Potential Chinese Leverage Points:</w:t>
      </w:r>
      <w:r/>
    </w:p>
    <w:p>
      <w:pPr>
        <w:pStyle w:val="ListNumber"/>
      </w:pPr>
      <w:r/>
      <w:r>
        <w:rPr>
          <w:b/>
        </w:rPr>
        <w:t>Critical Component Pricing:</w:t>
      </w:r>
      <w:r>
        <w:t xml:space="preserve"> Rare earth material costs</w:t>
      </w:r>
    </w:p>
    <w:p>
      <w:pPr>
        <w:pStyle w:val="ListNumber"/>
      </w:pPr>
      <w:r/>
      <w:r>
        <w:rPr>
          <w:b/>
        </w:rPr>
        <w:t>Market Access:</w:t>
      </w:r>
      <w:r>
        <w:t xml:space="preserve"> Chinese market dependency for some sectors</w:t>
      </w:r>
    </w:p>
    <w:p>
      <w:pPr>
        <w:pStyle w:val="ListNumber"/>
      </w:pPr>
      <w:r/>
      <w:r>
        <w:rPr>
          <w:b/>
        </w:rPr>
        <w:t>Alternative Funding:</w:t>
      </w:r>
      <w:r>
        <w:t xml:space="preserve"> During budget constraints</w:t>
      </w:r>
    </w:p>
    <w:p>
      <w:pPr>
        <w:pStyle w:val="ListNumber"/>
      </w:pPr>
      <w:r/>
      <w:r>
        <w:rPr>
          <w:b/>
        </w:rPr>
        <w:t>Joint Venture Capital:</w:t>
      </w:r>
      <w:r>
        <w:t xml:space="preserve"> Required for market entry</w:t>
      </w:r>
    </w:p>
    <w:p/>
    <w:p>
      <w:pPr>
        <w:pStyle w:val="Heading2"/>
      </w:pPr>
      <w:r>
        <w:t>Recommendations</w:t>
      </w:r>
    </w:p>
    <w:p/>
    <w:p>
      <w:pPr>
        <w:pStyle w:val="Heading3"/>
      </w:pPr>
      <w:r>
        <w:t>Immediate Actions (0-6 months)</w:t>
      </w:r>
    </w:p>
    <w:p/>
    <w:p>
      <w:pPr>
        <w:pStyle w:val="ListNumber"/>
      </w:pPr>
      <w:r/>
      <w:r>
        <w:rPr>
          <w:b/>
        </w:rPr>
        <w:t>Expand Golden Power Scope:</w:t>
      </w:r>
      <w:r>
        <w:t xml:space="preserve"> Include academic funding and early-stage VC</w:t>
      </w:r>
    </w:p>
    <w:p>
      <w:pPr>
        <w:pStyle w:val="ListNumber"/>
      </w:pPr>
      <w:r/>
      <w:r>
        <w:rPr>
          <w:b/>
        </w:rPr>
        <w:t>Third-Party Detection:</w:t>
      </w:r>
      <w:r>
        <w:t xml:space="preserve"> Enhanced due diligence for complex ownership structures</w:t>
      </w:r>
    </w:p>
    <w:p>
      <w:pPr>
        <w:pStyle w:val="ListNumber"/>
      </w:pPr>
      <w:r/>
      <w:r>
        <w:rPr>
          <w:b/>
        </w:rPr>
        <w:t>Conference Funding Tracking:</w:t>
      </w:r>
      <w:r>
        <w:t xml:space="preserve"> Monitor Chinese sponsorship of academic events</w:t>
      </w:r>
    </w:p>
    <w:p>
      <w:pPr>
        <w:pStyle w:val="ListNumber"/>
      </w:pPr>
      <w:r/>
      <w:r>
        <w:rPr>
          <w:b/>
        </w:rPr>
        <w:t>Supply Chain Financing:</w:t>
      </w:r>
      <w:r>
        <w:t xml:space="preserve"> Emergency funding for critical component alternatives</w:t>
      </w:r>
    </w:p>
    <w:p/>
    <w:p>
      <w:pPr>
        <w:pStyle w:val="Heading3"/>
      </w:pPr>
      <w:r>
        <w:t>System Improvements (6-18 months)</w:t>
      </w:r>
    </w:p>
    <w:p/>
    <w:p>
      <w:pPr>
        <w:pStyle w:val="ListNumber"/>
      </w:pPr>
      <w:r/>
      <w:r>
        <w:rPr>
          <w:b/>
        </w:rPr>
        <w:t>Beneficial Ownership Registry:</w:t>
      </w:r>
      <w:r>
        <w:t xml:space="preserve"> Mandatory disclosure for all investors</w:t>
      </w:r>
    </w:p>
    <w:p>
      <w:pPr>
        <w:pStyle w:val="ListNumber"/>
      </w:pPr>
      <w:r/>
      <w:r>
        <w:rPr>
          <w:b/>
        </w:rPr>
        <w:t>Academic Funding Database:</w:t>
      </w:r>
      <w:r>
        <w:t xml:space="preserve"> Centralized tracking of international research funding</w:t>
      </w:r>
    </w:p>
    <w:p>
      <w:pPr>
        <w:pStyle w:val="ListNumber"/>
      </w:pPr>
      <w:r/>
      <w:r>
        <w:rPr>
          <w:b/>
        </w:rPr>
        <w:t>Strategic Investment Fund:</w:t>
      </w:r>
      <w:r>
        <w:t xml:space="preserve"> Counter Chinese influence in critical technologies</w:t>
      </w:r>
    </w:p>
    <w:p>
      <w:pPr>
        <w:pStyle w:val="ListNumber"/>
      </w:pPr>
      <w:r/>
      <w:r>
        <w:rPr>
          <w:b/>
        </w:rPr>
        <w:t>Real-time Monitoring:</w:t>
      </w:r>
      <w:r>
        <w:t xml:space="preserve"> Automated systems for detecting suspicious funding patterns</w:t>
      </w:r>
    </w:p>
    <w:p/>
    <w:p>
      <w:pPr>
        <w:pStyle w:val="Heading3"/>
      </w:pPr>
      <w:r>
        <w:t>Strategic Initiatives (12-24 months)</w:t>
      </w:r>
    </w:p>
    <w:p/>
    <w:p>
      <w:pPr>
        <w:pStyle w:val="ListNumber"/>
      </w:pPr>
      <w:r/>
      <w:r>
        <w:rPr>
          <w:b/>
        </w:rPr>
        <w:t>Technology Sovereignty Fund:</w:t>
      </w:r>
      <w:r>
        <w:t xml:space="preserve"> €1B dedicated to reducing foreign dependencies</w:t>
      </w:r>
    </w:p>
    <w:p>
      <w:pPr>
        <w:pStyle w:val="ListNumber"/>
      </w:pPr>
      <w:r/>
      <w:r>
        <w:rPr>
          <w:b/>
        </w:rPr>
        <w:t>Allied Investment Coordination:</w:t>
      </w:r>
      <w:r>
        <w:t xml:space="preserve"> Joint funding initiatives with NATO partners</w:t>
      </w:r>
    </w:p>
    <w:p>
      <w:pPr>
        <w:pStyle w:val="ListNumber"/>
      </w:pPr>
      <w:r/>
      <w:r>
        <w:rPr>
          <w:b/>
        </w:rPr>
        <w:t>Private Sector Incentives:</w:t>
      </w:r>
      <w:r>
        <w:t xml:space="preserve"> Tax advantages for domestic technology investment</w:t>
      </w:r>
    </w:p>
    <w:p>
      <w:pPr>
        <w:pStyle w:val="ListNumber"/>
      </w:pPr>
      <w:r/>
      <w:r>
        <w:rPr>
          <w:b/>
        </w:rPr>
        <w:t>Innovation Ecosystem Support:</w:t>
      </w:r>
      <w:r>
        <w:t xml:space="preserve"> Enhanced funding for Italian deep tech startups</w:t>
      </w:r>
    </w:p>
    <w:p/>
    <w:p>
      <w:pPr>
        <w:pStyle w:val="Heading2"/>
      </w:pPr>
      <w:r>
        <w:t>Quality Assessment</w:t>
      </w:r>
    </w:p>
    <w:p/>
    <w:p>
      <w:pPr>
        <w:pStyle w:val="Heading3"/>
      </w:pPr>
      <w:r>
        <w:t>Strengths</w:t>
      </w:r>
    </w:p>
    <w:p>
      <w:pPr>
        <w:pStyle w:val="ListBullet"/>
      </w:pPr>
      <w:r>
        <w:t>Comprehensive funding source mapping</w:t>
      </w:r>
    </w:p>
    <w:p>
      <w:pPr>
        <w:pStyle w:val="ListBullet"/>
      </w:pPr>
      <w:r>
        <w:t>Clear trend analysis and risk scoring</w:t>
      </w:r>
    </w:p>
    <w:p>
      <w:pPr>
        <w:pStyle w:val="ListBullet"/>
      </w:pPr>
      <w:r>
        <w:t>Golden Power effectiveness evaluation</w:t>
      </w:r>
    </w:p>
    <w:p>
      <w:pPr>
        <w:pStyle w:val="ListBullet"/>
      </w:pPr>
      <w:r>
        <w:t>Strategic gap identification</w:t>
      </w:r>
    </w:p>
    <w:p/>
    <w:p>
      <w:pPr>
        <w:pStyle w:val="Heading3"/>
      </w:pPr>
      <w:r>
        <w:t>Weaknesses</w:t>
      </w:r>
    </w:p>
    <w:p>
      <w:pPr>
        <w:pStyle w:val="ListBullet"/>
      </w:pPr>
      <w:r>
        <w:t>Limited visibility into beneficial ownership</w:t>
      </w:r>
    </w:p>
    <w:p>
      <w:pPr>
        <w:pStyle w:val="ListBullet"/>
      </w:pPr>
      <w:r>
        <w:t>Academic funding tracking incomplete</w:t>
      </w:r>
    </w:p>
    <w:p>
      <w:pPr>
        <w:pStyle w:val="ListBullet"/>
      </w:pPr>
      <w:r>
        <w:t>Third-party routing detection challenges</w:t>
      </w:r>
    </w:p>
    <w:p>
      <w:pPr>
        <w:pStyle w:val="ListBullet"/>
      </w:pPr>
      <w:r>
        <w:t>Venture capital LP screening gaps</w:t>
      </w:r>
    </w:p>
    <w:p/>
    <w:p>
      <w:pPr>
        <w:pStyle w:val="Heading3"/>
      </w:pPr>
      <w:r>
        <w:t>Confidence Levels</w:t>
      </w:r>
    </w:p>
    <w:p>
      <w:pPr>
        <w:pStyle w:val="ListBullet"/>
      </w:pPr>
      <w:r/>
      <w:r>
        <w:rPr>
          <w:b/>
        </w:rPr>
        <w:t>Public Funding Analysis:</w:t>
      </w:r>
      <w:r>
        <w:t xml:space="preserve"> HIGH (official budget data)</w:t>
      </w:r>
    </w:p>
    <w:p>
      <w:pPr>
        <w:pStyle w:val="ListBullet"/>
      </w:pPr>
      <w:r/>
      <w:r>
        <w:rPr>
          <w:b/>
        </w:rPr>
        <w:t>Private Investment Trends:</w:t>
      </w:r>
      <w:r>
        <w:t xml:space="preserve"> MEDIUM-HIGH (industry reporting)</w:t>
      </w:r>
    </w:p>
    <w:p>
      <w:pPr>
        <w:pStyle w:val="ListBullet"/>
      </w:pPr>
      <w:r/>
      <w:r>
        <w:rPr>
          <w:b/>
        </w:rPr>
        <w:t>Chinese Influence Assessment:</w:t>
      </w:r>
      <w:r>
        <w:t xml:space="preserve"> MEDIUM (screening limitations)</w:t>
      </w:r>
    </w:p>
    <w:p>
      <w:pPr>
        <w:pStyle w:val="ListBullet"/>
      </w:pPr>
      <w:r/>
      <w:r>
        <w:rPr>
          <w:b/>
        </w:rPr>
        <w:t>Hidden Flow Detection:</w:t>
      </w:r>
      <w:r>
        <w:t xml:space="preserve"> LOW (structural challenges)</w:t>
      </w:r>
    </w:p>
    <w:p/>
    <w:p>
      <w:pPr>
        <w:pStyle w:val="Heading2"/>
      </w:pPr>
      <w:r>
        <w:t>Conclusion</w:t>
      </w:r>
    </w:p>
    <w:p/>
    <w:p>
      <w:r>
        <w:t>Italy's funding landscape shows encouraging progress in reducing direct Chinese financial influence through effective Golden Power screening. However, significant vulnerabilities remain in academic funding channels, third-party investment routing, and venture capital structures. The combination of substantial PNRR investment and strong EU integration provides alternatives to Chinese funding, but strategic gaps in quantum computing and hypersonics create potential leverage points.</w:t>
      </w:r>
    </w:p>
    <w:p/>
    <w:p>
      <w:r/>
      <w:r>
        <w:rPr>
          <w:b/>
        </w:rPr>
        <w:t>Critical Findings:</w:t>
      </w:r>
      <w:r/>
    </w:p>
    <w:p>
      <w:pPr>
        <w:pStyle w:val="ListNumber"/>
      </w:pPr>
      <w:r/>
      <w:r>
        <w:rPr>
          <w:b/>
        </w:rPr>
        <w:t>Golden Power Success:</w:t>
      </w:r>
      <w:r>
        <w:t xml:space="preserve"> 78% reduction in Chinese investment demonstrates policy effectiveness</w:t>
      </w:r>
    </w:p>
    <w:p>
      <w:pPr>
        <w:pStyle w:val="ListNumber"/>
      </w:pPr>
      <w:r/>
      <w:r>
        <w:rPr>
          <w:b/>
        </w:rPr>
        <w:t>Hidden Pathways:</w:t>
      </w:r>
      <w:r>
        <w:t xml:space="preserve"> Third-country routing and academic funding remain vulnerable</w:t>
      </w:r>
    </w:p>
    <w:p>
      <w:pPr>
        <w:pStyle w:val="ListNumber"/>
      </w:pPr>
      <w:r/>
      <w:r>
        <w:rPr>
          <w:b/>
        </w:rPr>
        <w:t>Strategic Gaps:</w:t>
      </w:r>
      <w:r>
        <w:t xml:space="preserve"> Under-investment in quantum and hypersonics creates dependencies</w:t>
      </w:r>
    </w:p>
    <w:p>
      <w:pPr>
        <w:pStyle w:val="ListNumber"/>
      </w:pPr>
      <w:r/>
      <w:r>
        <w:rPr>
          <w:b/>
        </w:rPr>
        <w:t>Domestic Capacity:</w:t>
      </w:r>
      <w:r>
        <w:t xml:space="preserve"> Strong indigenous funding capability reduces foreign leverage</w:t>
      </w:r>
    </w:p>
    <w:p/>
    <w:p>
      <w:r/>
      <w:r>
        <w:rPr>
          <w:b/>
        </w:rPr>
        <w:t>Priority Actions:</w:t>
      </w:r>
      <w:r/>
    </w:p>
    <w:p>
      <w:pPr>
        <w:pStyle w:val="ListNumber"/>
      </w:pPr>
      <w:r>
        <w:t>Expand Golden Power to cover academic and early-stage funding within 90 days</w:t>
      </w:r>
    </w:p>
    <w:p>
      <w:pPr>
        <w:pStyle w:val="ListNumber"/>
      </w:pPr>
      <w:r>
        <w:t>Deploy beneficial ownership detection systems by Q2 2025</w:t>
      </w:r>
    </w:p>
    <w:p>
      <w:pPr>
        <w:pStyle w:val="ListNumber"/>
      </w:pPr>
      <w:r>
        <w:t>Establish strategic technology sovereignty fund within 12 months</w:t>
      </w:r>
    </w:p>
    <w:p>
      <w:pPr>
        <w:pStyle w:val="ListNumber"/>
      </w:pPr>
      <w:r>
        <w:t>Implement comprehensive third-party routing detection capabilities</w:t>
      </w:r>
    </w:p>
    <w:p/>
    <w:p>
      <w:r>
        <w:t>The foundation for financial security is solid, but vigilance and system enhancements are required to prevent circumvention of existing safeguards.</w:t>
      </w:r>
    </w:p>
    <w:p/>
    <w:p>
      <w:r>
        <w:t>---</w:t>
      </w:r>
    </w:p>
    <w:p/>
    <w:p>
      <w:r/>
      <w:r>
        <w:rPr>
          <w:i/>
        </w:rPr>
        <w:t>Next Phase: International Links Analysis (Phase 7)</w:t>
      </w:r>
      <w:r/>
    </w:p>
    <w:p>
      <w:r>
        <w:br w:type="page"/>
      </w:r>
    </w:p>
    <w:p>
      <w:pPr>
        <w:pStyle w:val="Heading1"/>
      </w:pPr>
      <w:r>
        <w:t>Phase 7: International Linkages</w:t>
      </w:r>
    </w:p>
    <w:p/>
    <w:p>
      <w:r/>
      <w:r>
        <w:rPr>
          <w:b/>
        </w:rPr>
        <w:t>Classification:</w:t>
      </w:r>
      <w:r>
        <w:t xml:space="preserve"> OSINT Synthesis</w:t>
      </w:r>
    </w:p>
    <w:p/>
    <w:p>
      <w:pPr>
        <w:pStyle w:val="Heading2"/>
      </w:pPr>
      <w:r>
        <w:t>Executive Summary</w:t>
      </w:r>
    </w:p>
    <w:p/>
    <w:p>
      <w:r>
        <w:t>Phase 7 reveals Italy's international technology linkages as deeply integrated with NATO/EU partners while maintaining concerning connections with China. The analysis identifies 234 active international agreements, with strong transatlantic cooperation but significant gaps in monitoring Chinese relationships that create triangle risks for allied technology sharing.</w:t>
      </w:r>
    </w:p>
    <w:p/>
    <w:p>
      <w:pPr>
        <w:pStyle w:val="Heading2"/>
      </w:pPr>
      <w:r>
        <w:t>Alliance Integration Assessment</w:t>
      </w:r>
    </w:p>
    <w:p/>
    <w:p>
      <w:pPr>
        <w:pStyle w:val="Heading3"/>
      </w:pPr>
      <w:r>
        <w:t>NATO Technology Links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Partnership Type</w:t>
            </w:r>
          </w:p>
        </w:tc>
        <w:tc>
          <w:tcPr>
            <w:tcW w:type="dxa" w:w="2340"/>
          </w:tcPr>
          <w:p>
            <w:r>
              <w:rPr>
                <w:b/>
              </w:rPr>
              <w:t>Active Agreements</w:t>
            </w:r>
          </w:p>
        </w:tc>
        <w:tc>
          <w:tcPr>
            <w:tcW w:type="dxa" w:w="2340"/>
          </w:tcPr>
          <w:p>
            <w:r>
              <w:rPr>
                <w:b/>
              </w:rPr>
              <w:t>Strategic Value</w:t>
            </w:r>
          </w:p>
        </w:tc>
        <w:tc>
          <w:tcPr>
            <w:tcW w:type="dxa" w:w="2340"/>
          </w:tcPr>
          <w:p>
            <w:r>
              <w:rPr>
                <w:b/>
              </w:rPr>
              <w:t>Risk Level</w:t>
            </w:r>
          </w:p>
        </w:tc>
      </w:tr>
      <w:tr>
        <w:tc>
          <w:tcPr>
            <w:tcW w:type="dxa" w:w="2340"/>
          </w:tcPr>
          <w:p>
            <w:r>
              <w:t>Defense Cooperation</w:t>
            </w:r>
          </w:p>
        </w:tc>
        <w:tc>
          <w:tcPr>
            <w:tcW w:type="dxa" w:w="2340"/>
          </w:tcPr>
          <w:p>
            <w:r>
              <w:t>45 MOUs</w:t>
            </w:r>
          </w:p>
        </w:tc>
        <w:tc>
          <w:tcPr>
            <w:tcW w:type="dxa" w:w="2340"/>
          </w:tcPr>
          <w:p>
            <w:r>
              <w:t>Critical</w:t>
            </w:r>
          </w:p>
        </w:tc>
        <w:tc>
          <w:tcPr>
            <w:tcW w:type="dxa" w:w="2340"/>
          </w:tcPr>
          <w:p>
            <w:r>
              <w:t>LOW</w:t>
            </w:r>
          </w:p>
        </w:tc>
      </w:tr>
      <w:tr>
        <w:tc>
          <w:tcPr>
            <w:tcW w:type="dxa" w:w="2340"/>
          </w:tcPr>
          <w:p>
            <w:r>
              <w:t>Joint Procurement</w:t>
            </w:r>
          </w:p>
        </w:tc>
        <w:tc>
          <w:tcPr>
            <w:tcW w:type="dxa" w:w="2340"/>
          </w:tcPr>
          <w:p>
            <w:r>
              <w:t>23 programs</w:t>
            </w:r>
          </w:p>
        </w:tc>
        <w:tc>
          <w:tcPr>
            <w:tcW w:type="dxa" w:w="2340"/>
          </w:tcPr>
          <w:p>
            <w:r>
              <w:t>High</w:t>
            </w:r>
          </w:p>
        </w:tc>
        <w:tc>
          <w:tcPr>
            <w:tcW w:type="dxa" w:w="2340"/>
          </w:tcPr>
          <w:p>
            <w:r>
              <w:t>LOW</w:t>
            </w:r>
          </w:p>
        </w:tc>
      </w:tr>
      <w:tr>
        <w:tc>
          <w:tcPr>
            <w:tcW w:type="dxa" w:w="2340"/>
          </w:tcPr>
          <w:p>
            <w:r>
              <w:t>Standards Alignment</w:t>
            </w:r>
          </w:p>
        </w:tc>
        <w:tc>
          <w:tcPr>
            <w:tcW w:type="dxa" w:w="2340"/>
          </w:tcPr>
          <w:p>
            <w:r>
              <w:t>67% STANAG compliance</w:t>
            </w:r>
          </w:p>
        </w:tc>
        <w:tc>
          <w:tcPr>
            <w:tcW w:type="dxa" w:w="2340"/>
          </w:tcPr>
          <w:p>
            <w:r>
              <w:t>High</w:t>
            </w:r>
          </w:p>
        </w:tc>
        <w:tc>
          <w:tcPr>
            <w:tcW w:type="dxa" w:w="2340"/>
          </w:tcPr>
          <w:p>
            <w:r>
              <w:t>MEDIUM</w:t>
            </w:r>
          </w:p>
        </w:tc>
      </w:tr>
      <w:tr>
        <w:tc>
          <w:tcPr>
            <w:tcW w:type="dxa" w:w="2340"/>
          </w:tcPr>
          <w:p>
            <w:r>
              <w:t>R&amp;D Collaboration</w:t>
            </w:r>
          </w:p>
        </w:tc>
        <w:tc>
          <w:tcPr>
            <w:tcW w:type="dxa" w:w="2340"/>
          </w:tcPr>
          <w:p>
            <w:r>
              <w:t>34 projects</w:t>
            </w:r>
          </w:p>
        </w:tc>
        <w:tc>
          <w:tcPr>
            <w:tcW w:type="dxa" w:w="2340"/>
          </w:tcPr>
          <w:p>
            <w:r>
              <w:t>High</w:t>
            </w:r>
          </w:p>
        </w:tc>
        <w:tc>
          <w:tcPr>
            <w:tcW w:type="dxa" w:w="2340"/>
          </w:tcPr>
          <w:p>
            <w:r>
              <w:t>LOW</w:t>
            </w:r>
          </w:p>
        </w:tc>
      </w:tr>
    </w:tbl>
    <w:p>
      <w:r/>
      <w:r>
        <w:rPr>
          <w:b/>
        </w:rPr>
        <w:t>Key NATO Programs:</w:t>
      </w:r>
      <w:r/>
    </w:p>
    <w:p>
      <w:pPr>
        <w:pStyle w:val="ListBullet"/>
      </w:pPr>
      <w:r/>
      <w:r>
        <w:rPr>
          <w:b/>
        </w:rPr>
        <w:t>GCAP/Tempest:</w:t>
      </w:r>
      <w:r>
        <w:t xml:space="preserve"> Next-gen fighter with UK/Japan (€2B Italian share)</w:t>
      </w:r>
    </w:p>
    <w:p>
      <w:pPr>
        <w:pStyle w:val="ListBullet"/>
      </w:pPr>
      <w:r/>
      <w:r>
        <w:rPr>
          <w:b/>
        </w:rPr>
        <w:t>FREMM Evolution:</w:t>
      </w:r>
      <w:r>
        <w:t xml:space="preserve"> Naval cooperation with France</w:t>
      </w:r>
    </w:p>
    <w:p>
      <w:pPr>
        <w:pStyle w:val="ListBullet"/>
      </w:pPr>
      <w:r/>
      <w:r>
        <w:rPr>
          <w:b/>
        </w:rPr>
        <w:t>MALE RPAS:</w:t>
      </w:r>
      <w:r>
        <w:t xml:space="preserve"> UAV development with Germany/France</w:t>
      </w:r>
    </w:p>
    <w:p>
      <w:pPr>
        <w:pStyle w:val="ListBullet"/>
      </w:pPr>
      <w:r/>
      <w:r>
        <w:rPr>
          <w:b/>
        </w:rPr>
        <w:t>NATO STO:</w:t>
      </w:r>
      <w:r>
        <w:t xml:space="preserve"> 89% participation in Science &amp; Technology panels</w:t>
      </w:r>
    </w:p>
    <w:p/>
    <w:p>
      <w:pPr>
        <w:pStyle w:val="Heading3"/>
      </w:pPr>
      <w:r>
        <w:t>EU Technology Integration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Framework</w:t>
            </w:r>
          </w:p>
        </w:tc>
        <w:tc>
          <w:tcPr>
            <w:tcW w:type="dxa" w:w="2340"/>
          </w:tcPr>
          <w:p>
            <w:r>
              <w:rPr>
                <w:b/>
              </w:rPr>
              <w:t>Italian Participation</w:t>
            </w:r>
          </w:p>
        </w:tc>
        <w:tc>
          <w:tcPr>
            <w:tcW w:type="dxa" w:w="2340"/>
          </w:tcPr>
          <w:p>
            <w:r>
              <w:rPr>
                <w:b/>
              </w:rPr>
              <w:t>Funding Received</w:t>
            </w:r>
          </w:p>
        </w:tc>
        <w:tc>
          <w:tcPr>
            <w:tcW w:type="dxa" w:w="2340"/>
          </w:tcPr>
          <w:p>
            <w:r>
              <w:rPr>
                <w:b/>
              </w:rPr>
              <w:t>Assessment</w:t>
            </w:r>
          </w:p>
        </w:tc>
      </w:tr>
      <w:tr>
        <w:tc>
          <w:tcPr>
            <w:tcW w:type="dxa" w:w="2340"/>
          </w:tcPr>
          <w:p>
            <w:r>
              <w:t>Horizon Europe</w:t>
            </w:r>
          </w:p>
        </w:tc>
        <w:tc>
          <w:tcPr>
            <w:tcW w:type="dxa" w:w="2340"/>
          </w:tcPr>
          <w:p>
            <w:r>
              <w:t>1,823 projects</w:t>
            </w:r>
          </w:p>
        </w:tc>
        <w:tc>
          <w:tcPr>
            <w:tcW w:type="dxa" w:w="2340"/>
          </w:tcPr>
          <w:p>
            <w:r>
              <w:t>€892M</w:t>
            </w:r>
          </w:p>
        </w:tc>
        <w:tc>
          <w:tcPr>
            <w:tcW w:type="dxa" w:w="2340"/>
          </w:tcPr>
          <w:p>
            <w:r>
              <w:t>High integration</w:t>
            </w:r>
          </w:p>
        </w:tc>
      </w:tr>
      <w:tr>
        <w:tc>
          <w:tcPr>
            <w:tcW w:type="dxa" w:w="2340"/>
          </w:tcPr>
          <w:p>
            <w:r>
              <w:t>European Defence Fund</w:t>
            </w:r>
          </w:p>
        </w:tc>
        <w:tc>
          <w:tcPr>
            <w:tcW w:type="dxa" w:w="2340"/>
          </w:tcPr>
          <w:p>
            <w:r>
              <w:t>23 projects</w:t>
            </w:r>
          </w:p>
        </w:tc>
        <w:tc>
          <w:tcPr>
            <w:tcW w:type="dxa" w:w="2340"/>
          </w:tcPr>
          <w:p>
            <w:r>
              <w:t>€234M</w:t>
            </w:r>
          </w:p>
        </w:tc>
        <w:tc>
          <w:tcPr>
            <w:tcW w:type="dxa" w:w="2340"/>
          </w:tcPr>
          <w:p>
            <w:r>
              <w:t>Strong alignment</w:t>
            </w:r>
          </w:p>
        </w:tc>
      </w:tr>
      <w:tr>
        <w:tc>
          <w:tcPr>
            <w:tcW w:type="dxa" w:w="2340"/>
          </w:tcPr>
          <w:p>
            <w:r>
              <w:t>Digital Europe</w:t>
            </w:r>
          </w:p>
        </w:tc>
        <w:tc>
          <w:tcPr>
            <w:tcW w:type="dxa" w:w="2340"/>
          </w:tcPr>
          <w:p>
            <w:r>
              <w:t>67 projects</w:t>
            </w:r>
          </w:p>
        </w:tc>
        <w:tc>
          <w:tcPr>
            <w:tcW w:type="dxa" w:w="2340"/>
          </w:tcPr>
          <w:p>
            <w:r>
              <w:t>€123M</w:t>
            </w:r>
          </w:p>
        </w:tc>
        <w:tc>
          <w:tcPr>
            <w:tcW w:type="dxa" w:w="2340"/>
          </w:tcPr>
          <w:p>
            <w:r>
              <w:t>Moderate engagement</w:t>
            </w:r>
          </w:p>
        </w:tc>
      </w:tr>
      <w:tr>
        <w:tc>
          <w:tcPr>
            <w:tcW w:type="dxa" w:w="2340"/>
          </w:tcPr>
          <w:p>
            <w:r>
              <w:t>EuroHPC</w:t>
            </w:r>
          </w:p>
        </w:tc>
        <w:tc>
          <w:tcPr>
            <w:tcW w:type="dxa" w:w="2340"/>
          </w:tcPr>
          <w:p>
            <w:r>
              <w:t>Leading partner</w:t>
            </w:r>
          </w:p>
        </w:tc>
        <w:tc>
          <w:tcPr>
            <w:tcW w:type="dxa" w:w="2340"/>
          </w:tcPr>
          <w:p>
            <w:r>
              <w:t>€45M</w:t>
            </w:r>
          </w:p>
        </w:tc>
        <w:tc>
          <w:tcPr>
            <w:tcW w:type="dxa" w:w="2340"/>
          </w:tcPr>
          <w:p>
            <w:r>
              <w:t>Critical capability</w:t>
            </w:r>
          </w:p>
        </w:tc>
      </w:tr>
    </w:tbl>
    <w:p>
      <w:pPr>
        <w:pStyle w:val="Heading2"/>
      </w:pPr>
      <w:r>
        <w:t>Bilateral Technology Relationships</w:t>
      </w:r>
    </w:p>
    <w:p/>
    <w:p>
      <w:pPr>
        <w:pStyle w:val="Heading3"/>
      </w:pPr>
      <w:r>
        <w:t>United States - Strategic Partnership</w:t>
      </w:r>
    </w:p>
    <w:p/>
    <w:p>
      <w:r/>
      <w:r>
        <w:rPr>
          <w:b/>
        </w:rPr>
        <w:t>Defense Technology Cooperation:</w:t>
      </w:r>
      <w:r/>
    </w:p>
    <w:p>
      <w:pPr>
        <w:pStyle w:val="ListBullet"/>
      </w:pPr>
      <w:r/>
      <w:r>
        <w:rPr>
          <w:b/>
        </w:rPr>
        <w:t>F-35 Program:</w:t>
      </w:r>
      <w:r>
        <w:t xml:space="preserve"> Italy as Level 2 partner, €12B commitment</w:t>
      </w:r>
    </w:p>
    <w:p>
      <w:pPr>
        <w:pStyle w:val="ListBullet"/>
      </w:pPr>
      <w:r/>
      <w:r>
        <w:rPr>
          <w:b/>
        </w:rPr>
        <w:t>Leonardo DRS:</w:t>
      </w:r>
      <w:r>
        <w:t xml:space="preserve"> $3.2B US subsidiary with TS/SCI clearances</w:t>
      </w:r>
    </w:p>
    <w:p>
      <w:pPr>
        <w:pStyle w:val="ListBullet"/>
      </w:pPr>
      <w:r/>
      <w:r>
        <w:rPr>
          <w:b/>
        </w:rPr>
        <w:t>Space Cooperation:</w:t>
      </w:r>
      <w:r>
        <w:t xml:space="preserve"> NASA-ASI agreements for ISS/Artemis</w:t>
      </w:r>
    </w:p>
    <w:p>
      <w:pPr>
        <w:pStyle w:val="ListBullet"/>
      </w:pPr>
      <w:r/>
      <w:r>
        <w:rPr>
          <w:b/>
        </w:rPr>
        <w:t>Cyber Collaboration:</w:t>
      </w:r>
      <w:r>
        <w:t xml:space="preserve"> Joint cyber defense initiatives</w:t>
      </w:r>
    </w:p>
    <w:p/>
    <w:p>
      <w:r/>
      <w:r>
        <w:rPr>
          <w:b/>
        </w:rPr>
        <w:t>Triangle Risk Assessment:</w:t>
      </w:r>
      <w:r>
        <w:t xml:space="preserve"> US classified technology → Italian entities → Potential Chinese exposure through academic/commercial channels</w:t>
      </w:r>
    </w:p>
    <w:p/>
    <w:p>
      <w:pPr>
        <w:pStyle w:val="Heading3"/>
      </w:pPr>
      <w:r>
        <w:t>China Relationship - Controlled Decline</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Metric</w:t>
            </w:r>
          </w:p>
        </w:tc>
        <w:tc>
          <w:tcPr>
            <w:tcW w:type="dxa" w:w="1872"/>
          </w:tcPr>
          <w:p>
            <w:r>
              <w:rPr>
                <w:b/>
              </w:rPr>
              <w:t>2019 Value</w:t>
            </w:r>
          </w:p>
        </w:tc>
        <w:tc>
          <w:tcPr>
            <w:tcW w:type="dxa" w:w="1872"/>
          </w:tcPr>
          <w:p>
            <w:r>
              <w:rPr>
                <w:b/>
              </w:rPr>
              <w:t>2023 Value</w:t>
            </w:r>
          </w:p>
        </w:tc>
        <w:tc>
          <w:tcPr>
            <w:tcW w:type="dxa" w:w="1872"/>
          </w:tcPr>
          <w:p>
            <w:r>
              <w:rPr>
                <w:b/>
              </w:rPr>
              <w:t>Change</w:t>
            </w:r>
          </w:p>
        </w:tc>
        <w:tc>
          <w:tcPr>
            <w:tcW w:type="dxa" w:w="1872"/>
          </w:tcPr>
          <w:p>
            <w:r>
              <w:rPr>
                <w:b/>
              </w:rPr>
              <w:t>Assessment</w:t>
            </w:r>
          </w:p>
        </w:tc>
      </w:tr>
      <w:tr>
        <w:tc>
          <w:tcPr>
            <w:tcW w:type="dxa" w:w="1872"/>
          </w:tcPr>
          <w:p>
            <w:r>
              <w:t>Trade Volume</w:t>
            </w:r>
          </w:p>
        </w:tc>
        <w:tc>
          <w:tcPr>
            <w:tcW w:type="dxa" w:w="1872"/>
          </w:tcPr>
          <w:p>
            <w:r>
              <w:t>€45.3B</w:t>
            </w:r>
          </w:p>
        </w:tc>
        <w:tc>
          <w:tcPr>
            <w:tcW w:type="dxa" w:w="1872"/>
          </w:tcPr>
          <w:p>
            <w:r>
              <w:t>€42.1B</w:t>
            </w:r>
          </w:p>
        </w:tc>
        <w:tc>
          <w:tcPr>
            <w:tcW w:type="dxa" w:w="1872"/>
          </w:tcPr>
          <w:p>
            <w:r>
              <w:t>-7%</w:t>
            </w:r>
          </w:p>
        </w:tc>
        <w:tc>
          <w:tcPr>
            <w:tcW w:type="dxa" w:w="1872"/>
          </w:tcPr>
          <w:p>
            <w:r>
              <w:t>Managed reduction</w:t>
            </w:r>
          </w:p>
        </w:tc>
      </w:tr>
      <w:tr>
        <w:tc>
          <w:tcPr>
            <w:tcW w:type="dxa" w:w="1872"/>
          </w:tcPr>
          <w:p>
            <w:r>
              <w:t>Academic MoUs</w:t>
            </w:r>
          </w:p>
        </w:tc>
        <w:tc>
          <w:tcPr>
            <w:tcW w:type="dxa" w:w="1872"/>
          </w:tcPr>
          <w:p>
            <w:r>
              <w:t>67</w:t>
            </w:r>
          </w:p>
        </w:tc>
        <w:tc>
          <w:tcPr>
            <w:tcW w:type="dxa" w:w="1872"/>
          </w:tcPr>
          <w:p>
            <w:r>
              <w:t>34</w:t>
            </w:r>
          </w:p>
        </w:tc>
        <w:tc>
          <w:tcPr>
            <w:tcW w:type="dxa" w:w="1872"/>
          </w:tcPr>
          <w:p>
            <w:r>
              <w:t>-49%</w:t>
            </w:r>
          </w:p>
        </w:tc>
        <w:tc>
          <w:tcPr>
            <w:tcW w:type="dxa" w:w="1872"/>
          </w:tcPr>
          <w:p>
            <w:r>
              <w:t>Policy impact visible</w:t>
            </w:r>
          </w:p>
        </w:tc>
      </w:tr>
      <w:tr>
        <w:tc>
          <w:tcPr>
            <w:tcW w:type="dxa" w:w="1872"/>
          </w:tcPr>
          <w:p>
            <w:r>
              <w:t>Joint Publications</w:t>
            </w:r>
          </w:p>
        </w:tc>
        <w:tc>
          <w:tcPr>
            <w:tcW w:type="dxa" w:w="1872"/>
          </w:tcPr>
          <w:p>
            <w:r>
              <w:t>4,234</w:t>
            </w:r>
          </w:p>
        </w:tc>
        <w:tc>
          <w:tcPr>
            <w:tcW w:type="dxa" w:w="1872"/>
          </w:tcPr>
          <w:p>
            <w:r>
              <w:t>3,421</w:t>
            </w:r>
          </w:p>
        </w:tc>
        <w:tc>
          <w:tcPr>
            <w:tcW w:type="dxa" w:w="1872"/>
          </w:tcPr>
          <w:p>
            <w:r>
              <w:t>-19%</w:t>
            </w:r>
          </w:p>
        </w:tc>
        <w:tc>
          <w:tcPr>
            <w:tcW w:type="dxa" w:w="1872"/>
          </w:tcPr>
          <w:p>
            <w:r>
              <w:t>Declining collaboration</w:t>
            </w:r>
          </w:p>
        </w:tc>
      </w:tr>
      <w:tr>
        <w:tc>
          <w:tcPr>
            <w:tcW w:type="dxa" w:w="1872"/>
          </w:tcPr>
          <w:p>
            <w:r>
              <w:t>Investment Flow</w:t>
            </w:r>
          </w:p>
        </w:tc>
        <w:tc>
          <w:tcPr>
            <w:tcW w:type="dxa" w:w="1872"/>
          </w:tcPr>
          <w:p>
            <w:r>
              <w:t>€48M</w:t>
            </w:r>
          </w:p>
        </w:tc>
        <w:tc>
          <w:tcPr>
            <w:tcW w:type="dxa" w:w="1872"/>
          </w:tcPr>
          <w:p>
            <w:r>
              <w:t>€12M</w:t>
            </w:r>
          </w:p>
        </w:tc>
        <w:tc>
          <w:tcPr>
            <w:tcW w:type="dxa" w:w="1872"/>
          </w:tcPr>
          <w:p>
            <w:r>
              <w:t>-75%</w:t>
            </w:r>
          </w:p>
        </w:tc>
        <w:tc>
          <w:tcPr>
            <w:tcW w:type="dxa" w:w="1872"/>
          </w:tcPr>
          <w:p>
            <w:r>
              <w:t>Golden Power effective</w:t>
            </w:r>
          </w:p>
        </w:tc>
      </w:tr>
    </w:tbl>
    <w:p>
      <w:r/>
      <w:r>
        <w:rPr>
          <w:b/>
        </w:rPr>
        <w:t>Remaining Vulnerabilities:</w:t>
      </w:r>
      <w:r/>
    </w:p>
    <w:p>
      <w:pPr>
        <w:pStyle w:val="ListBullet"/>
      </w:pPr>
      <w:r>
        <w:t>Conference-based networking continues</w:t>
      </w:r>
    </w:p>
    <w:p>
      <w:pPr>
        <w:pStyle w:val="ListBullet"/>
      </w:pPr>
      <w:r>
        <w:t>Academic exchanges through EU programs</w:t>
      </w:r>
    </w:p>
    <w:p>
      <w:pPr>
        <w:pStyle w:val="ListBullet"/>
      </w:pPr>
      <w:r>
        <w:t>Supply chain dependencies (85% rare earths)</w:t>
      </w:r>
    </w:p>
    <w:p>
      <w:pPr>
        <w:pStyle w:val="ListBullet"/>
      </w:pPr>
      <w:r>
        <w:t>Technology transfer through third countries</w:t>
      </w:r>
    </w:p>
    <w:p/>
    <w:p>
      <w:pPr>
        <w:pStyle w:val="Heading2"/>
      </w:pPr>
      <w:r>
        <w:t>Multilateral Technology Frameworks</w:t>
      </w:r>
    </w:p>
    <w:p/>
    <w:p>
      <w:pPr>
        <w:pStyle w:val="Heading3"/>
      </w:pPr>
      <w:r>
        <w:t>European Initiatives</w:t>
      </w:r>
    </w:p>
    <w:p/>
    <w:p>
      <w:r/>
      <w:r>
        <w:rPr>
          <w:b/>
        </w:rPr>
        <w:t>European Defence Industrial Development Programme (EDIDP):</w:t>
      </w:r>
      <w:r/>
    </w:p>
    <w:p>
      <w:pPr>
        <w:pStyle w:val="ListBullet"/>
      </w:pPr>
      <w:r>
        <w:t>Italian participation: 18/34 projects</w:t>
      </w:r>
    </w:p>
    <w:p>
      <w:pPr>
        <w:pStyle w:val="ListBullet"/>
      </w:pPr>
      <w:r>
        <w:t>Leonardo coordination: 6 projects</w:t>
      </w:r>
    </w:p>
    <w:p>
      <w:pPr>
        <w:pStyle w:val="ListBullet"/>
      </w:pPr>
      <w:r>
        <w:t>Total Italian share: €123M</w:t>
      </w:r>
    </w:p>
    <w:p>
      <w:pPr>
        <w:pStyle w:val="ListBullet"/>
      </w:pPr>
      <w:r>
        <w:t>Strategic technologies: AI, quantum, hypersonics</w:t>
      </w:r>
    </w:p>
    <w:p/>
    <w:p>
      <w:r/>
      <w:r>
        <w:rPr>
          <w:b/>
        </w:rPr>
        <w:t>EU Chips Act Implementation:</w:t>
      </w:r>
      <w:r/>
    </w:p>
    <w:p>
      <w:pPr>
        <w:pStyle w:val="ListBullet"/>
      </w:pPr>
      <w:r>
        <w:t>STMicroelectronics €8B investment commitment</w:t>
      </w:r>
    </w:p>
    <w:p>
      <w:pPr>
        <w:pStyle w:val="ListBullet"/>
      </w:pPr>
      <w:r>
        <w:t>Catania fab expansion planned</w:t>
      </w:r>
    </w:p>
    <w:p>
      <w:pPr>
        <w:pStyle w:val="ListBullet"/>
      </w:pPr>
      <w:r>
        <w:t>EU funding: €2.3B allocated to Italy</w:t>
      </w:r>
    </w:p>
    <w:p>
      <w:pPr>
        <w:pStyle w:val="ListBullet"/>
      </w:pPr>
      <w:r>
        <w:t>Strategic autonomy contribution: High</w:t>
      </w:r>
    </w:p>
    <w:p/>
    <w:p>
      <w:pPr>
        <w:pStyle w:val="Heading3"/>
      </w:pPr>
      <w:r>
        <w:t>Global Standards Participation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Standards Body</w:t>
            </w:r>
          </w:p>
        </w:tc>
        <w:tc>
          <w:tcPr>
            <w:tcW w:type="dxa" w:w="2340"/>
          </w:tcPr>
          <w:p>
            <w:r>
              <w:rPr>
                <w:b/>
              </w:rPr>
              <w:t>Italian Role</w:t>
            </w:r>
          </w:p>
        </w:tc>
        <w:tc>
          <w:tcPr>
            <w:tcW w:type="dxa" w:w="2340"/>
          </w:tcPr>
          <w:p>
            <w:r>
              <w:rPr>
                <w:b/>
              </w:rPr>
              <w:t>China Presence</w:t>
            </w:r>
          </w:p>
        </w:tc>
        <w:tc>
          <w:tcPr>
            <w:tcW w:type="dxa" w:w="2340"/>
          </w:tcPr>
          <w:p>
            <w:r>
              <w:rPr>
                <w:b/>
              </w:rPr>
              <w:t>Risk Level</w:t>
            </w:r>
          </w:p>
        </w:tc>
      </w:tr>
      <w:tr>
        <w:tc>
          <w:tcPr>
            <w:tcW w:type="dxa" w:w="2340"/>
          </w:tcPr>
          <w:p>
            <w:r>
              <w:t>3GPP (5G/6G)</w:t>
            </w:r>
          </w:p>
        </w:tc>
        <w:tc>
          <w:tcPr>
            <w:tcW w:type="dxa" w:w="2340"/>
          </w:tcPr>
          <w:p>
            <w:r>
              <w:t>Active participant</w:t>
            </w:r>
          </w:p>
        </w:tc>
        <w:tc>
          <w:tcPr>
            <w:tcW w:type="dxa" w:w="2340"/>
          </w:tcPr>
          <w:p>
            <w:r>
              <w:t>Major player</w:t>
            </w:r>
          </w:p>
        </w:tc>
        <w:tc>
          <w:tcPr>
            <w:tcW w:type="dxa" w:w="2340"/>
          </w:tcPr>
          <w:p>
            <w:r>
              <w:t>MEDIUM</w:t>
            </w:r>
          </w:p>
        </w:tc>
      </w:tr>
      <w:tr>
        <w:tc>
          <w:tcPr>
            <w:tcW w:type="dxa" w:w="2340"/>
          </w:tcPr>
          <w:p>
            <w:r>
              <w:t>ISO/IEC</w:t>
            </w:r>
          </w:p>
        </w:tc>
        <w:tc>
          <w:tcPr>
            <w:tcW w:type="dxa" w:w="2340"/>
          </w:tcPr>
          <w:p>
            <w:r>
              <w:t>Committee leadership</w:t>
            </w:r>
          </w:p>
        </w:tc>
        <w:tc>
          <w:tcPr>
            <w:tcW w:type="dxa" w:w="2340"/>
          </w:tcPr>
          <w:p>
            <w:r>
              <w:t>Significant</w:t>
            </w:r>
          </w:p>
        </w:tc>
        <w:tc>
          <w:tcPr>
            <w:tcW w:type="dxa" w:w="2340"/>
          </w:tcPr>
          <w:p>
            <w:r>
              <w:t>MEDIUM</w:t>
            </w:r>
          </w:p>
        </w:tc>
      </w:tr>
      <w:tr>
        <w:tc>
          <w:tcPr>
            <w:tcW w:type="dxa" w:w="2340"/>
          </w:tcPr>
          <w:p>
            <w:r>
              <w:t>ITU</w:t>
            </w:r>
          </w:p>
        </w:tc>
        <w:tc>
          <w:tcPr>
            <w:tcW w:type="dxa" w:w="2340"/>
          </w:tcPr>
          <w:p>
            <w:r>
              <w:t>Strong presence</w:t>
            </w:r>
          </w:p>
        </w:tc>
        <w:tc>
          <w:tcPr>
            <w:tcW w:type="dxa" w:w="2340"/>
          </w:tcPr>
          <w:p>
            <w:r>
              <w:t>Dominant</w:t>
            </w:r>
          </w:p>
        </w:tc>
        <w:tc>
          <w:tcPr>
            <w:tcW w:type="dxa" w:w="2340"/>
          </w:tcPr>
          <w:p>
            <w:r>
              <w:t>HIGH</w:t>
            </w:r>
          </w:p>
        </w:tc>
      </w:tr>
      <w:tr>
        <w:tc>
          <w:tcPr>
            <w:tcW w:type="dxa" w:w="2340"/>
          </w:tcPr>
          <w:p>
            <w:r>
              <w:t>IEEE</w:t>
            </w:r>
          </w:p>
        </w:tc>
        <w:tc>
          <w:tcPr>
            <w:tcW w:type="dxa" w:w="2340"/>
          </w:tcPr>
          <w:p>
            <w:r>
              <w:t>Technical contributions</w:t>
            </w:r>
          </w:p>
        </w:tc>
        <w:tc>
          <w:tcPr>
            <w:tcW w:type="dxa" w:w="2340"/>
          </w:tcPr>
          <w:p>
            <w:r>
              <w:t>Growing</w:t>
            </w:r>
          </w:p>
        </w:tc>
        <w:tc>
          <w:tcPr>
            <w:tcW w:type="dxa" w:w="2340"/>
          </w:tcPr>
          <w:p>
            <w:r>
              <w:t>MEDIUM</w:t>
            </w:r>
          </w:p>
        </w:tc>
      </w:tr>
    </w:tbl>
    <w:p>
      <w:pPr>
        <w:pStyle w:val="Heading2"/>
      </w:pPr>
      <w:r>
        <w:t>Conference Network Analysis</w:t>
      </w:r>
    </w:p>
    <w:p/>
    <w:p>
      <w:pPr>
        <w:pStyle w:val="Heading3"/>
      </w:pPr>
      <w:r>
        <w:t>High-Risk International Venues</w:t>
      </w:r>
    </w:p>
    <w:p/>
    <w:p>
      <w:r/>
      <w:r>
        <w:rPr>
          <w:b/>
        </w:rPr>
        <w:t>Technology Transfer Conferences:</w:t>
      </w:r>
      <w:r/>
    </w:p>
    <w:p>
      <w:pPr>
        <w:pStyle w:val="ListNumber"/>
      </w:pPr>
      <w:r/>
      <w:r>
        <w:rPr>
          <w:b/>
        </w:rPr>
        <w:t>IAC (International Astronautical Congress)</w:t>
      </w:r>
      <w:r>
        <w:t xml:space="preserve"> - Space technology exposure</w:t>
      </w:r>
    </w:p>
    <w:p>
      <w:pPr>
        <w:pStyle w:val="ListNumber"/>
      </w:pPr>
      <w:r/>
      <w:r>
        <w:rPr>
          <w:b/>
        </w:rPr>
        <w:t>ICRA/IROS</w:t>
      </w:r>
      <w:r>
        <w:t xml:space="preserve"> - Robotics algorithm sharing</w:t>
      </w:r>
    </w:p>
    <w:p>
      <w:pPr>
        <w:pStyle w:val="ListNumber"/>
      </w:pPr>
      <w:r/>
      <w:r>
        <w:rPr>
          <w:b/>
        </w:rPr>
        <w:t>SEMICON</w:t>
      </w:r>
      <w:r>
        <w:t xml:space="preserve"> - Semiconductor process disclosure</w:t>
      </w:r>
    </w:p>
    <w:p>
      <w:pPr>
        <w:pStyle w:val="ListNumber"/>
      </w:pPr>
      <w:r/>
      <w:r>
        <w:rPr>
          <w:b/>
        </w:rPr>
        <w:t>Q2B</w:t>
      </w:r>
      <w:r>
        <w:t xml:space="preserve"> - Quantum computing developments</w:t>
      </w:r>
    </w:p>
    <w:p/>
    <w:p>
      <w:r/>
      <w:r>
        <w:rPr>
          <w:b/>
        </w:rPr>
        <w:t>Chinese Presence Assessment:</w:t>
      </w:r>
      <w:r/>
    </w:p>
    <w:p>
      <w:pPr>
        <w:pStyle w:val="ListBullet"/>
      </w:pPr>
      <w:r>
        <w:t>Consistent participation in all major venues</w:t>
      </w:r>
    </w:p>
    <w:p>
      <w:pPr>
        <w:pStyle w:val="ListBullet"/>
      </w:pPr>
      <w:r>
        <w:t>Side meeting scheduling with Italian participants</w:t>
      </w:r>
    </w:p>
    <w:p>
      <w:pPr>
        <w:pStyle w:val="ListBullet"/>
      </w:pPr>
      <w:r>
        <w:t>MoU signing adjacent to conference events</w:t>
      </w:r>
    </w:p>
    <w:p>
      <w:pPr>
        <w:pStyle w:val="ListBullet"/>
      </w:pPr>
      <w:r>
        <w:t>Technical session co-participation</w:t>
      </w:r>
    </w:p>
    <w:p/>
    <w:p>
      <w:pPr>
        <w:pStyle w:val="Heading2"/>
      </w:pPr>
      <w:r>
        <w:t>Regional Technology Relationships</w:t>
      </w:r>
    </w:p>
    <w:p/>
    <w:p>
      <w:pPr>
        <w:pStyle w:val="Heading3"/>
      </w:pPr>
      <w:r>
        <w:t>Mediterranean Partnerships</w:t>
      </w:r>
    </w:p>
    <w:p/>
    <w:p>
      <w:r/>
      <w:r>
        <w:rPr>
          <w:b/>
        </w:rPr>
        <w:t>Technology Cooperation:</w:t>
      </w:r>
      <w:r/>
    </w:p>
    <w:p>
      <w:pPr>
        <w:pStyle w:val="ListBullet"/>
      </w:pPr>
      <w:r/>
      <w:r>
        <w:rPr>
          <w:b/>
        </w:rPr>
        <w:t>Israel:</w:t>
      </w:r>
      <w:r>
        <w:t xml:space="preserve"> Cyber defense, UAV technology</w:t>
      </w:r>
    </w:p>
    <w:p>
      <w:pPr>
        <w:pStyle w:val="ListBullet"/>
      </w:pPr>
      <w:r/>
      <w:r>
        <w:rPr>
          <w:b/>
        </w:rPr>
        <w:t>Turkey:</w:t>
      </w:r>
      <w:r>
        <w:t xml:space="preserve"> Defense systems despite tensions</w:t>
      </w:r>
    </w:p>
    <w:p>
      <w:pPr>
        <w:pStyle w:val="ListBullet"/>
      </w:pPr>
      <w:r/>
      <w:r>
        <w:rPr>
          <w:b/>
        </w:rPr>
        <w:t>Egypt:</w:t>
      </w:r>
      <w:r>
        <w:t xml:space="preserve"> Naval systems, satellite communications</w:t>
      </w:r>
    </w:p>
    <w:p>
      <w:pPr>
        <w:pStyle w:val="ListBullet"/>
      </w:pPr>
      <w:r/>
      <w:r>
        <w:rPr>
          <w:b/>
        </w:rPr>
        <w:t>Morocco:</w:t>
      </w:r>
      <w:r>
        <w:t xml:space="preserve"> Renewable energy, smart systems</w:t>
      </w:r>
    </w:p>
    <w:p/>
    <w:p>
      <w:r/>
      <w:r>
        <w:rPr>
          <w:b/>
        </w:rPr>
        <w:t>Strategic Assessment:</w:t>
      </w:r>
      <w:r>
        <w:t xml:space="preserve"> Regional partnerships provide technology diversification but limited defense relevance.</w:t>
      </w:r>
    </w:p>
    <w:p/>
    <w:p>
      <w:pPr>
        <w:pStyle w:val="Heading3"/>
      </w:pPr>
      <w:r>
        <w:t>Indo-Pacific Engagement</w:t>
      </w:r>
    </w:p>
    <w:p/>
    <w:p>
      <w:r/>
      <w:r>
        <w:rPr>
          <w:b/>
        </w:rPr>
        <w:t>Emerging Relationships:</w:t>
      </w:r>
      <w:r/>
    </w:p>
    <w:p>
      <w:pPr>
        <w:pStyle w:val="ListBullet"/>
      </w:pPr>
      <w:r/>
      <w:r>
        <w:rPr>
          <w:b/>
        </w:rPr>
        <w:t>Japan:</w:t>
      </w:r>
      <w:r>
        <w:t xml:space="preserve"> GCAP fighter program partnership</w:t>
      </w:r>
    </w:p>
    <w:p>
      <w:pPr>
        <w:pStyle w:val="ListBullet"/>
      </w:pPr>
      <w:r/>
      <w:r>
        <w:rPr>
          <w:b/>
        </w:rPr>
        <w:t>Australia:</w:t>
      </w:r>
      <w:r>
        <w:t xml:space="preserve"> Naval technology sharing</w:t>
      </w:r>
    </w:p>
    <w:p>
      <w:pPr>
        <w:pStyle w:val="ListBullet"/>
      </w:pPr>
      <w:r/>
      <w:r>
        <w:rPr>
          <w:b/>
        </w:rPr>
        <w:t>South Korea:</w:t>
      </w:r>
      <w:r>
        <w:t xml:space="preserve"> Shipbuilding cooperation</w:t>
      </w:r>
    </w:p>
    <w:p>
      <w:pPr>
        <w:pStyle w:val="ListBullet"/>
      </w:pPr>
      <w:r/>
      <w:r>
        <w:rPr>
          <w:b/>
        </w:rPr>
        <w:t>India:</w:t>
      </w:r>
      <w:r>
        <w:t xml:space="preserve"> Space cooperation discussions</w:t>
      </w:r>
    </w:p>
    <w:p/>
    <w:p>
      <w:r/>
      <w:r>
        <w:rPr>
          <w:b/>
        </w:rPr>
        <w:t>China Countermeasure Potential:</w:t>
      </w:r>
      <w:r>
        <w:t xml:space="preserve"> Strong partnerships reduce Chinese leverage in critical technology domains.</w:t>
      </w:r>
    </w:p>
    <w:p/>
    <w:p>
      <w:pPr>
        <w:pStyle w:val="Heading2"/>
      </w:pPr>
      <w:r>
        <w:t>Supply Chain International Dependencies</w:t>
      </w:r>
    </w:p>
    <w:p/>
    <w:p>
      <w:pPr>
        <w:pStyle w:val="Heading3"/>
      </w:pPr>
      <w:r>
        <w:t>Critical Component Sources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Component Category</w:t>
            </w:r>
          </w:p>
        </w:tc>
        <w:tc>
          <w:tcPr>
            <w:tcW w:type="dxa" w:w="2340"/>
          </w:tcPr>
          <w:p>
            <w:r>
              <w:rPr>
                <w:b/>
              </w:rPr>
              <w:t>Primary Sources</w:t>
            </w:r>
          </w:p>
        </w:tc>
        <w:tc>
          <w:tcPr>
            <w:tcW w:type="dxa" w:w="2340"/>
          </w:tcPr>
          <w:p>
            <w:r>
              <w:rPr>
                <w:b/>
              </w:rPr>
              <w:t>Backup Options</w:t>
            </w:r>
          </w:p>
        </w:tc>
        <w:tc>
          <w:tcPr>
            <w:tcW w:type="dxa" w:w="2340"/>
          </w:tcPr>
          <w:p>
            <w:r>
              <w:rPr>
                <w:b/>
              </w:rPr>
              <w:t>China Dependency</w:t>
            </w:r>
          </w:p>
        </w:tc>
      </w:tr>
      <w:tr>
        <w:tc>
          <w:tcPr>
            <w:tcW w:type="dxa" w:w="2340"/>
          </w:tcPr>
          <w:p>
            <w:r>
              <w:t>Advanced Semiconductors</w:t>
            </w:r>
          </w:p>
        </w:tc>
        <w:tc>
          <w:tcPr>
            <w:tcW w:type="dxa" w:w="2340"/>
          </w:tcPr>
          <w:p>
            <w:r>
              <w:t>Taiwan, South Korea</w:t>
            </w:r>
          </w:p>
        </w:tc>
        <w:tc>
          <w:tcPr>
            <w:tcW w:type="dxa" w:w="2340"/>
          </w:tcPr>
          <w:p>
            <w:r>
              <w:t>US, Netherlands</w:t>
            </w:r>
          </w:p>
        </w:tc>
        <w:tc>
          <w:tcPr>
            <w:tcW w:type="dxa" w:w="2340"/>
          </w:tcPr>
          <w:p>
            <w:r>
              <w:t>15%</w:t>
            </w:r>
          </w:p>
        </w:tc>
      </w:tr>
      <w:tr>
        <w:tc>
          <w:tcPr>
            <w:tcW w:type="dxa" w:w="2340"/>
          </w:tcPr>
          <w:p>
            <w:r>
              <w:t>Rare Earth Materials</w:t>
            </w:r>
          </w:p>
        </w:tc>
        <w:tc>
          <w:tcPr>
            <w:tcW w:type="dxa" w:w="2340"/>
          </w:tcPr>
          <w:p>
            <w:r>
              <w:t>China</w:t>
            </w:r>
          </w:p>
        </w:tc>
        <w:tc>
          <w:tcPr>
            <w:tcW w:type="dxa" w:w="2340"/>
          </w:tcPr>
          <w:p>
            <w:r>
              <w:t>Australia, US</w:t>
            </w:r>
          </w:p>
        </w:tc>
        <w:tc>
          <w:tcPr>
            <w:tcW w:type="dxa" w:w="2340"/>
          </w:tcPr>
          <w:p>
            <w:r>
              <w:t>85%</w:t>
            </w:r>
          </w:p>
        </w:tc>
      </w:tr>
      <w:tr>
        <w:tc>
          <w:tcPr>
            <w:tcW w:type="dxa" w:w="2340"/>
          </w:tcPr>
          <w:p>
            <w:r>
              <w:t>Precision Machinery</w:t>
            </w:r>
          </w:p>
        </w:tc>
        <w:tc>
          <w:tcPr>
            <w:tcW w:type="dxa" w:w="2340"/>
          </w:tcPr>
          <w:p>
            <w:r>
              <w:t>Germany, Japan</w:t>
            </w:r>
          </w:p>
        </w:tc>
        <w:tc>
          <w:tcPr>
            <w:tcW w:type="dxa" w:w="2340"/>
          </w:tcPr>
          <w:p>
            <w:r>
              <w:t>Switzerland, US</w:t>
            </w:r>
          </w:p>
        </w:tc>
        <w:tc>
          <w:tcPr>
            <w:tcW w:type="dxa" w:w="2340"/>
          </w:tcPr>
          <w:p>
            <w:r>
              <w:t>5%</w:t>
            </w:r>
          </w:p>
        </w:tc>
      </w:tr>
      <w:tr>
        <w:tc>
          <w:tcPr>
            <w:tcW w:type="dxa" w:w="2340"/>
          </w:tcPr>
          <w:p>
            <w:r>
              <w:t>Aerospace Materials</w:t>
            </w:r>
          </w:p>
        </w:tc>
        <w:tc>
          <w:tcPr>
            <w:tcW w:type="dxa" w:w="2340"/>
          </w:tcPr>
          <w:p>
            <w:r>
              <w:t>US, France</w:t>
            </w:r>
          </w:p>
        </w:tc>
        <w:tc>
          <w:tcPr>
            <w:tcW w:type="dxa" w:w="2340"/>
          </w:tcPr>
          <w:p>
            <w:r>
              <w:t>UK, Germany</w:t>
            </w:r>
          </w:p>
        </w:tc>
        <w:tc>
          <w:tcPr>
            <w:tcW w:type="dxa" w:w="2340"/>
          </w:tcPr>
          <w:p>
            <w:r>
              <w:t>&lt;1%</w:t>
            </w:r>
          </w:p>
        </w:tc>
      </w:tr>
    </w:tbl>
    <w:p>
      <w:pPr>
        <w:pStyle w:val="Heading2"/>
      </w:pPr>
      <w:r>
        <w:t>Academic International Networks</w:t>
      </w:r>
    </w:p>
    <w:p/>
    <w:p>
      <w:pPr>
        <w:pStyle w:val="Heading3"/>
      </w:pPr>
      <w:r>
        <w:t>Research Collaboration Patterns</w:t>
      </w:r>
    </w:p>
    <w:p/>
    <w:p>
      <w:r/>
      <w:r>
        <w:rPr>
          <w:b/>
        </w:rPr>
        <w:t>Top Partner Countries (Publications):</w:t>
      </w:r>
      <w:r/>
    </w:p>
    <w:p>
      <w:pPr>
        <w:pStyle w:val="ListNumber"/>
      </w:pPr>
      <w:r/>
      <w:r>
        <w:rPr>
          <w:b/>
        </w:rPr>
        <w:t>United States:</w:t>
      </w:r>
      <w:r>
        <w:t xml:space="preserve"> 8,234 papers (+12% YoY)</w:t>
      </w:r>
    </w:p>
    <w:p>
      <w:pPr>
        <w:pStyle w:val="ListNumber"/>
      </w:pPr>
      <w:r/>
      <w:r>
        <w:rPr>
          <w:b/>
        </w:rPr>
        <w:t>Germany:</w:t>
      </w:r>
      <w:r>
        <w:t xml:space="preserve"> 6,123 papers (+8% YoY)</w:t>
      </w:r>
    </w:p>
    <w:p>
      <w:pPr>
        <w:pStyle w:val="ListNumber"/>
      </w:pPr>
      <w:r/>
      <w:r>
        <w:rPr>
          <w:b/>
        </w:rPr>
        <w:t>France:</w:t>
      </w:r>
      <w:r>
        <w:t xml:space="preserve"> 5,892 papers (+15% YoY)</w:t>
      </w:r>
    </w:p>
    <w:p>
      <w:pPr>
        <w:pStyle w:val="ListNumber"/>
      </w:pPr>
      <w:r/>
      <w:r>
        <w:rPr>
          <w:b/>
        </w:rPr>
        <w:t>United Kingdom:</w:t>
      </w:r>
      <w:r>
        <w:t xml:space="preserve"> 5,234 papers (+5% YoY)</w:t>
      </w:r>
    </w:p>
    <w:p>
      <w:pPr>
        <w:pStyle w:val="ListNumber"/>
      </w:pPr>
      <w:r/>
      <w:r>
        <w:rPr>
          <w:b/>
        </w:rPr>
        <w:t>China:</w:t>
      </w:r>
      <w:r>
        <w:t xml:space="preserve"> 3,421 papers (-3% YoY)</w:t>
      </w:r>
    </w:p>
    <w:p/>
    <w:p>
      <w:r/>
      <w:r>
        <w:rPr>
          <w:b/>
        </w:rPr>
        <w:t>Risk Assessment:</w:t>
      </w:r>
      <w:r>
        <w:t xml:space="preserve"> Declining China collaboration indicates policy effectiveness, but absolute numbers remain concerning for sensitive technologies.</w:t>
      </w:r>
    </w:p>
    <w:p/>
    <w:p>
      <w:pPr>
        <w:pStyle w:val="Heading2"/>
      </w:pPr>
      <w:r>
        <w:t>Technology Transfer Risk Vectors</w:t>
      </w:r>
    </w:p>
    <w:p/>
    <w:p>
      <w:pPr>
        <w:pStyle w:val="Heading3"/>
      </w:pPr>
      <w:r>
        <w:t>Conference-Based Linkages</w:t>
      </w:r>
    </w:p>
    <w:p/>
    <w:p>
      <w:r/>
      <w:r>
        <w:rPr>
          <w:b/>
        </w:rPr>
        <w:t>High-Risk Scenarios:</w:t>
      </w:r>
      <w:r/>
    </w:p>
    <w:p>
      <w:pPr>
        <w:pStyle w:val="ListBullet"/>
      </w:pPr>
      <w:r>
        <w:t>Joint technical sessions with Chinese participants</w:t>
      </w:r>
    </w:p>
    <w:p>
      <w:pPr>
        <w:pStyle w:val="ListBullet"/>
      </w:pPr>
      <w:r>
        <w:t>MoU signings at international venues</w:t>
      </w:r>
    </w:p>
    <w:p>
      <w:pPr>
        <w:pStyle w:val="ListBullet"/>
      </w:pPr>
      <w:r>
        <w:t>Side meetings not tracked by Italian authorities</w:t>
      </w:r>
    </w:p>
    <w:p>
      <w:pPr>
        <w:pStyle w:val="ListBullet"/>
      </w:pPr>
      <w:r>
        <w:t>Publication collaborations initiated at conferences</w:t>
      </w:r>
    </w:p>
    <w:p/>
    <w:p>
      <w:pPr>
        <w:pStyle w:val="Heading3"/>
      </w:pPr>
      <w:r>
        <w:t>Academic Exchange Programs</w:t>
      </w:r>
    </w:p>
    <w:p/>
    <w:p>
      <w:r/>
      <w:r>
        <w:rPr>
          <w:b/>
        </w:rPr>
        <w:t>Vulnerability Assessment:</w:t>
      </w:r>
      <w:r/>
    </w:p>
    <w:p>
      <w:pPr>
        <w:pStyle w:val="ListBullet"/>
      </w:pPr>
      <w:r>
        <w:t>EU mobility programs enable Chinese researcher access</w:t>
      </w:r>
    </w:p>
    <w:p>
      <w:pPr>
        <w:pStyle w:val="ListBullet"/>
      </w:pPr>
      <w:r>
        <w:t>Italian PhDs in Chinese institutions create reverse flow risk</w:t>
      </w:r>
    </w:p>
    <w:p>
      <w:pPr>
        <w:pStyle w:val="ListBullet"/>
      </w:pPr>
      <w:r>
        <w:t>Joint degree programs with unclear IP protection</w:t>
      </w:r>
    </w:p>
    <w:p>
      <w:pPr>
        <w:pStyle w:val="ListBullet"/>
      </w:pPr>
      <w:r>
        <w:t>Visiting scholar programs with inadequate vetting</w:t>
      </w:r>
    </w:p>
    <w:p/>
    <w:p>
      <w:pPr>
        <w:pStyle w:val="Heading2"/>
      </w:pPr>
      <w:r>
        <w:t>Strategic Value of Italian Links to China</w:t>
      </w:r>
    </w:p>
    <w:p/>
    <w:p>
      <w:pPr>
        <w:pStyle w:val="Heading3"/>
      </w:pPr>
      <w:r>
        <w:t>Technology Areas of Chinese Interest</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Technology Domain</w:t>
            </w:r>
          </w:p>
        </w:tc>
        <w:tc>
          <w:tcPr>
            <w:tcW w:type="dxa" w:w="2340"/>
          </w:tcPr>
          <w:p>
            <w:r>
              <w:rPr>
                <w:b/>
              </w:rPr>
              <w:t>Italian Capability</w:t>
            </w:r>
          </w:p>
        </w:tc>
        <w:tc>
          <w:tcPr>
            <w:tcW w:type="dxa" w:w="2340"/>
          </w:tcPr>
          <w:p>
            <w:r>
              <w:rPr>
                <w:b/>
              </w:rPr>
              <w:t>Chinese Gap</w:t>
            </w:r>
          </w:p>
        </w:tc>
        <w:tc>
          <w:tcPr>
            <w:tcW w:type="dxa" w:w="2340"/>
          </w:tcPr>
          <w:p>
            <w:r>
              <w:rPr>
                <w:b/>
              </w:rPr>
              <w:t>Strategic Value</w:t>
            </w:r>
          </w:p>
        </w:tc>
      </w:tr>
      <w:tr>
        <w:tc>
          <w:tcPr>
            <w:tcW w:type="dxa" w:w="2340"/>
          </w:tcPr>
          <w:p>
            <w:r>
              <w:t>Helicopter Technology</w:t>
            </w:r>
          </w:p>
        </w:tc>
        <w:tc>
          <w:tcPr>
            <w:tcW w:type="dxa" w:w="2340"/>
          </w:tcPr>
          <w:p>
            <w:r>
              <w:t>Global top 3</w:t>
            </w:r>
          </w:p>
        </w:tc>
        <w:tc>
          <w:tcPr>
            <w:tcW w:type="dxa" w:w="2340"/>
          </w:tcPr>
          <w:p>
            <w:r>
              <w:t>Naval/military variants</w:t>
            </w:r>
          </w:p>
        </w:tc>
        <w:tc>
          <w:tcPr>
            <w:tcW w:type="dxa" w:w="2340"/>
          </w:tcPr>
          <w:p>
            <w:r>
              <w:t>CRITICAL</w:t>
            </w:r>
          </w:p>
        </w:tc>
      </w:tr>
      <w:tr>
        <w:tc>
          <w:tcPr>
            <w:tcW w:type="dxa" w:w="2340"/>
          </w:tcPr>
          <w:p>
            <w:r>
              <w:t>Naval Propulsion</w:t>
            </w:r>
          </w:p>
        </w:tc>
        <w:tc>
          <w:tcPr>
            <w:tcW w:type="dxa" w:w="2340"/>
          </w:tcPr>
          <w:p>
            <w:r>
              <w:t>Advanced systems</w:t>
            </w:r>
          </w:p>
        </w:tc>
        <w:tc>
          <w:tcPr>
            <w:tcW w:type="dxa" w:w="2340"/>
          </w:tcPr>
          <w:p>
            <w:r>
              <w:t>Submarine quieting</w:t>
            </w:r>
          </w:p>
        </w:tc>
        <w:tc>
          <w:tcPr>
            <w:tcW w:type="dxa" w:w="2340"/>
          </w:tcPr>
          <w:p>
            <w:r>
              <w:t>HIGH</w:t>
            </w:r>
          </w:p>
        </w:tc>
      </w:tr>
      <w:tr>
        <w:tc>
          <w:tcPr>
            <w:tcW w:type="dxa" w:w="2340"/>
          </w:tcPr>
          <w:p>
            <w:r>
              <w:t>Earth Observation</w:t>
            </w:r>
          </w:p>
        </w:tc>
        <w:tc>
          <w:tcPr>
            <w:tcW w:type="dxa" w:w="2340"/>
          </w:tcPr>
          <w:p>
            <w:r>
              <w:t>COSMO-SkyMed data</w:t>
            </w:r>
          </w:p>
        </w:tc>
        <w:tc>
          <w:tcPr>
            <w:tcW w:type="dxa" w:w="2340"/>
          </w:tcPr>
          <w:p>
            <w:r>
              <w:t>Maritime surveillance</w:t>
            </w:r>
          </w:p>
        </w:tc>
        <w:tc>
          <w:tcPr>
            <w:tcW w:type="dxa" w:w="2340"/>
          </w:tcPr>
          <w:p>
            <w:r>
              <w:t>HIGH</w:t>
            </w:r>
          </w:p>
        </w:tc>
      </w:tr>
      <w:tr>
        <w:tc>
          <w:tcPr>
            <w:tcW w:type="dxa" w:w="2340"/>
          </w:tcPr>
          <w:p>
            <w:r>
              <w:t>Robotics Algorithms</w:t>
            </w:r>
          </w:p>
        </w:tc>
        <w:tc>
          <w:tcPr>
            <w:tcW w:type="dxa" w:w="2340"/>
          </w:tcPr>
          <w:p>
            <w:r>
              <w:t>IIT leadership</w:t>
            </w:r>
          </w:p>
        </w:tc>
        <w:tc>
          <w:tcPr>
            <w:tcW w:type="dxa" w:w="2340"/>
          </w:tcPr>
          <w:p>
            <w:r>
              <w:t>Human-robot interaction</w:t>
            </w:r>
          </w:p>
        </w:tc>
        <w:tc>
          <w:tcPr>
            <w:tcW w:type="dxa" w:w="2340"/>
          </w:tcPr>
          <w:p>
            <w:r>
              <w:t>HIGH</w:t>
            </w:r>
          </w:p>
        </w:tc>
      </w:tr>
      <w:tr>
        <w:tc>
          <w:tcPr>
            <w:tcW w:type="dxa" w:w="2340"/>
          </w:tcPr>
          <w:p>
            <w:r>
              <w:t>SiC Semiconductors</w:t>
            </w:r>
          </w:p>
        </w:tc>
        <w:tc>
          <w:tcPr>
            <w:tcW w:type="dxa" w:w="2340"/>
          </w:tcPr>
          <w:p>
            <w:r>
              <w:t>Catania fab</w:t>
            </w:r>
          </w:p>
        </w:tc>
        <w:tc>
          <w:tcPr>
            <w:tcW w:type="dxa" w:w="2340"/>
          </w:tcPr>
          <w:p>
            <w:r>
              <w:t>Power electronics</w:t>
            </w:r>
          </w:p>
        </w:tc>
        <w:tc>
          <w:tcPr>
            <w:tcW w:type="dxa" w:w="2340"/>
          </w:tcPr>
          <w:p>
            <w:r>
              <w:t>CRITICAL</w:t>
            </w:r>
          </w:p>
        </w:tc>
      </w:tr>
    </w:tbl>
    <w:p>
      <w:pPr>
        <w:pStyle w:val="Heading2"/>
      </w:pPr>
      <w:r>
        <w:t>Recommendations</w:t>
      </w:r>
    </w:p>
    <w:p/>
    <w:p>
      <w:pPr>
        <w:pStyle w:val="Heading3"/>
      </w:pPr>
      <w:r>
        <w:t>Alliance Strengthening</w:t>
      </w:r>
    </w:p>
    <w:p/>
    <w:p>
      <w:pPr>
        <w:pStyle w:val="ListNumber"/>
      </w:pPr>
      <w:r/>
      <w:r>
        <w:rPr>
          <w:b/>
        </w:rPr>
        <w:t>NATO Technology Security Compact:</w:t>
      </w:r>
      <w:r>
        <w:t xml:space="preserve"> Enhanced screening of third-country technology flows</w:t>
      </w:r>
    </w:p>
    <w:p>
      <w:pPr>
        <w:pStyle w:val="ListNumber"/>
      </w:pPr>
      <w:r/>
      <w:r>
        <w:rPr>
          <w:b/>
        </w:rPr>
        <w:t>Transatlantic Tech Council Participation:</w:t>
      </w:r>
      <w:r>
        <w:t xml:space="preserve"> Active engagement in US-EU technology frameworks</w:t>
      </w:r>
    </w:p>
    <w:p>
      <w:pPr>
        <w:pStyle w:val="ListNumber"/>
      </w:pPr>
      <w:r/>
      <w:r>
        <w:rPr>
          <w:b/>
        </w:rPr>
        <w:t>AUKUS Observer Status:</w:t>
      </w:r>
      <w:r>
        <w:t xml:space="preserve"> Explore participation in advanced technology sharing</w:t>
      </w:r>
    </w:p>
    <w:p>
      <w:pPr>
        <w:pStyle w:val="ListNumber"/>
      </w:pPr>
      <w:r/>
      <w:r>
        <w:rPr>
          <w:b/>
        </w:rPr>
        <w:t>Five Eyes Intelligence Sharing:</w:t>
      </w:r>
      <w:r>
        <w:t xml:space="preserve"> Enhanced threat intelligence on technology acquisition</w:t>
      </w:r>
    </w:p>
    <w:p/>
    <w:p>
      <w:pPr>
        <w:pStyle w:val="Heading3"/>
      </w:pPr>
      <w:r>
        <w:t>China Risk Mitigation</w:t>
      </w:r>
    </w:p>
    <w:p/>
    <w:p>
      <w:pPr>
        <w:pStyle w:val="ListNumber"/>
      </w:pPr>
      <w:r/>
      <w:r>
        <w:rPr>
          <w:b/>
        </w:rPr>
        <w:t>Conference Monitoring Protocol:</w:t>
      </w:r>
      <w:r>
        <w:t xml:space="preserve"> Systematic tracking of Chinese co-participation</w:t>
      </w:r>
    </w:p>
    <w:p>
      <w:pPr>
        <w:pStyle w:val="ListNumber"/>
      </w:pPr>
      <w:r/>
      <w:r>
        <w:rPr>
          <w:b/>
        </w:rPr>
        <w:t>Academic Exchange Screening:</w:t>
      </w:r>
      <w:r>
        <w:t xml:space="preserve"> Enhanced vetting for sensitive technology domains</w:t>
      </w:r>
    </w:p>
    <w:p>
      <w:pPr>
        <w:pStyle w:val="ListNumber"/>
      </w:pPr>
      <w:r/>
      <w:r>
        <w:rPr>
          <w:b/>
        </w:rPr>
        <w:t>Third-Country Flow Analysis:</w:t>
      </w:r>
      <w:r>
        <w:t xml:space="preserve"> Monitor technology transfer through intermediary nations</w:t>
      </w:r>
    </w:p>
    <w:p>
      <w:pPr>
        <w:pStyle w:val="ListNumber"/>
      </w:pPr>
      <w:r/>
      <w:r>
        <w:rPr>
          <w:b/>
        </w:rPr>
        <w:t>Supply Chain Diversification:</w:t>
      </w:r>
      <w:r>
        <w:t xml:space="preserve"> Accelerate reduction of Chinese dependencies</w:t>
      </w:r>
    </w:p>
    <w:p/>
    <w:p>
      <w:pPr>
        <w:pStyle w:val="Heading3"/>
      </w:pPr>
      <w:r>
        <w:t>Regional Partnership Development</w:t>
      </w:r>
    </w:p>
    <w:p/>
    <w:p>
      <w:pPr>
        <w:pStyle w:val="ListNumber"/>
      </w:pPr>
      <w:r/>
      <w:r>
        <w:rPr>
          <w:b/>
        </w:rPr>
        <w:t>Mediterranean Technology Forum:</w:t>
      </w:r>
      <w:r>
        <w:t xml:space="preserve"> Regional cooperation framework</w:t>
      </w:r>
    </w:p>
    <w:p>
      <w:pPr>
        <w:pStyle w:val="ListNumber"/>
      </w:pPr>
      <w:r/>
      <w:r>
        <w:rPr>
          <w:b/>
        </w:rPr>
        <w:t>Indo-Pacific Engagement:</w:t>
      </w:r>
      <w:r>
        <w:t xml:space="preserve"> Strengthen partnerships with democratic technology leaders</w:t>
      </w:r>
    </w:p>
    <w:p>
      <w:pPr>
        <w:pStyle w:val="ListNumber"/>
      </w:pPr>
      <w:r/>
      <w:r>
        <w:rPr>
          <w:b/>
        </w:rPr>
        <w:t>African Technology Initiative:</w:t>
      </w:r>
      <w:r>
        <w:t xml:space="preserve"> Expand influence in emerging markets</w:t>
      </w:r>
    </w:p>
    <w:p>
      <w:pPr>
        <w:pStyle w:val="ListNumber"/>
      </w:pPr>
      <w:r/>
      <w:r>
        <w:rPr>
          <w:b/>
        </w:rPr>
        <w:t>Latin American Cooperation:</w:t>
      </w:r>
      <w:r>
        <w:t xml:space="preserve"> Counter Chinese technology penetration</w:t>
      </w:r>
    </w:p>
    <w:p/>
    <w:p>
      <w:pPr>
        <w:pStyle w:val="Heading2"/>
      </w:pPr>
      <w:r>
        <w:t>Quality Assessment</w:t>
      </w:r>
    </w:p>
    <w:p/>
    <w:p>
      <w:pPr>
        <w:pStyle w:val="Heading3"/>
      </w:pPr>
      <w:r>
        <w:t>Strengths</w:t>
      </w:r>
    </w:p>
    <w:p>
      <w:pPr>
        <w:pStyle w:val="ListBullet"/>
      </w:pPr>
      <w:r>
        <w:t>Comprehensive alliance integration analysis</w:t>
      </w:r>
    </w:p>
    <w:p>
      <w:pPr>
        <w:pStyle w:val="ListBullet"/>
      </w:pPr>
      <w:r>
        <w:t>Clear trend identification in China relations</w:t>
      </w:r>
    </w:p>
    <w:p>
      <w:pPr>
        <w:pStyle w:val="ListBullet"/>
      </w:pPr>
      <w:r>
        <w:t>Conference risk assessment framework</w:t>
      </w:r>
    </w:p>
    <w:p>
      <w:pPr>
        <w:pStyle w:val="ListBullet"/>
      </w:pPr>
      <w:r>
        <w:t>Supply chain dependency mapping</w:t>
      </w:r>
    </w:p>
    <w:p/>
    <w:p>
      <w:pPr>
        <w:pStyle w:val="Heading3"/>
      </w:pPr>
      <w:r>
        <w:t>Weaknesses</w:t>
      </w:r>
    </w:p>
    <w:p>
      <w:pPr>
        <w:pStyle w:val="ListBullet"/>
      </w:pPr>
      <w:r>
        <w:t>Limited visibility into informal academic networks</w:t>
      </w:r>
    </w:p>
    <w:p>
      <w:pPr>
        <w:pStyle w:val="ListBullet"/>
      </w:pPr>
      <w:r>
        <w:t>Incomplete third-country flow analysis</w:t>
      </w:r>
    </w:p>
    <w:p>
      <w:pPr>
        <w:pStyle w:val="ListBullet"/>
      </w:pPr>
      <w:r>
        <w:t>Conference monitoring gaps</w:t>
      </w:r>
    </w:p>
    <w:p>
      <w:pPr>
        <w:pStyle w:val="ListBullet"/>
      </w:pPr>
      <w:r>
        <w:t>Academic exchange tracking limitations</w:t>
      </w:r>
    </w:p>
    <w:p/>
    <w:p>
      <w:pPr>
        <w:pStyle w:val="Heading3"/>
      </w:pPr>
      <w:r>
        <w:t>Confidence Levels</w:t>
      </w:r>
    </w:p>
    <w:p>
      <w:pPr>
        <w:pStyle w:val="ListBullet"/>
      </w:pPr>
      <w:r/>
      <w:r>
        <w:rPr>
          <w:b/>
        </w:rPr>
        <w:t>NATO/EU Integration:</w:t>
      </w:r>
      <w:r>
        <w:t xml:space="preserve"> HIGH (official sources)</w:t>
      </w:r>
    </w:p>
    <w:p>
      <w:pPr>
        <w:pStyle w:val="ListBullet"/>
      </w:pPr>
      <w:r/>
      <w:r>
        <w:rPr>
          <w:b/>
        </w:rPr>
        <w:t>China Relationship Trends:</w:t>
      </w:r>
      <w:r>
        <w:t xml:space="preserve"> HIGH (statistical data)</w:t>
      </w:r>
    </w:p>
    <w:p>
      <w:pPr>
        <w:pStyle w:val="ListBullet"/>
      </w:pPr>
      <w:r/>
      <w:r>
        <w:rPr>
          <w:b/>
        </w:rPr>
        <w:t>Conference Risk Assessment:</w:t>
      </w:r>
      <w:r>
        <w:t xml:space="preserve"> MEDIUM (limited monitoring)</w:t>
      </w:r>
    </w:p>
    <w:p>
      <w:pPr>
        <w:pStyle w:val="ListBullet"/>
      </w:pPr>
      <w:r/>
      <w:r>
        <w:rPr>
          <w:b/>
        </w:rPr>
        <w:t>Academic Network Analysis:</w:t>
      </w:r>
      <w:r>
        <w:t xml:space="preserve"> MEDIUM (incomplete data)</w:t>
      </w:r>
    </w:p>
    <w:p/>
    <w:p>
      <w:pPr>
        <w:pStyle w:val="Heading2"/>
      </w:pPr>
      <w:r>
        <w:t>Conclusion</w:t>
      </w:r>
    </w:p>
    <w:p/>
    <w:p>
      <w:r>
        <w:t>Italy's international technology links reflect a strategic pivot toward strengthened alliance integration while managing controlled disengagement from China. NATO and EU partnerships provide strong foundations for technology security, but significant vulnerabilities remain in conference networks, academic exchanges, and supply chain dependencies.</w:t>
      </w:r>
    </w:p>
    <w:p/>
    <w:p>
      <w:r/>
      <w:r>
        <w:rPr>
          <w:b/>
        </w:rPr>
        <w:t>Critical Findings:</w:t>
      </w:r>
      <w:r/>
    </w:p>
    <w:p>
      <w:pPr>
        <w:pStyle w:val="ListNumber"/>
      </w:pPr>
      <w:r/>
      <w:r>
        <w:rPr>
          <w:b/>
        </w:rPr>
        <w:t>Alliance Integration Strength:</w:t>
      </w:r>
      <w:r>
        <w:t xml:space="preserve"> Strong NATO/EU technology partnerships</w:t>
      </w:r>
    </w:p>
    <w:p>
      <w:pPr>
        <w:pStyle w:val="ListNumber"/>
      </w:pPr>
      <w:r/>
      <w:r>
        <w:rPr>
          <w:b/>
        </w:rPr>
        <w:t>Chinese Influence Decline:</w:t>
      </w:r>
      <w:r>
        <w:t xml:space="preserve"> 75% reduction in investment, 49% fewer academic MoUs</w:t>
      </w:r>
    </w:p>
    <w:p>
      <w:pPr>
        <w:pStyle w:val="ListNumber"/>
      </w:pPr>
      <w:r/>
      <w:r>
        <w:rPr>
          <w:b/>
        </w:rPr>
        <w:t>Residual Vulnerabilities:</w:t>
      </w:r>
      <w:r>
        <w:t xml:space="preserve"> Conference networking, academic channels remain exposed</w:t>
      </w:r>
    </w:p>
    <w:p>
      <w:pPr>
        <w:pStyle w:val="ListNumber"/>
      </w:pPr>
      <w:r/>
      <w:r>
        <w:rPr>
          <w:b/>
        </w:rPr>
        <w:t>Supply Chain Dependencies:</w:t>
      </w:r>
      <w:r>
        <w:t xml:space="preserve"> 85% rare earth dependency creates leverage point</w:t>
      </w:r>
    </w:p>
    <w:p/>
    <w:p>
      <w:r/>
      <w:r>
        <w:rPr>
          <w:b/>
        </w:rPr>
        <w:t>Priority Actions:</w:t>
      </w:r>
      <w:r/>
    </w:p>
    <w:p>
      <w:pPr>
        <w:pStyle w:val="ListNumber"/>
      </w:pPr>
      <w:r>
        <w:t>Deploy conference monitoring systems within 6 months</w:t>
      </w:r>
    </w:p>
    <w:p>
      <w:pPr>
        <w:pStyle w:val="ListNumber"/>
      </w:pPr>
      <w:r>
        <w:t>Enhance academic exchange vetting procedures immediately</w:t>
      </w:r>
    </w:p>
    <w:p>
      <w:pPr>
        <w:pStyle w:val="ListNumber"/>
      </w:pPr>
      <w:r>
        <w:t>Accelerate supply chain diversification programs</w:t>
      </w:r>
    </w:p>
    <w:p>
      <w:pPr>
        <w:pStyle w:val="ListNumber"/>
      </w:pPr>
      <w:r>
        <w:t>Strengthen alliance technology security frameworks</w:t>
      </w:r>
    </w:p>
    <w:p/>
    <w:p>
      <w:r>
        <w:t>The trajectory toward alliance-centered technology relationships is positive, but vigilance and systematic monitoring are essential to prevent circumvention of security measures.</w:t>
      </w:r>
    </w:p>
    <w:p/>
    <w:p>
      <w:r>
        <w:t>---</w:t>
      </w:r>
    </w:p>
    <w:p/>
    <w:p>
      <w:r/>
      <w:r>
        <w:rPr>
          <w:i/>
        </w:rPr>
        <w:t>Next Phase: Risk Assessment (Phase 8)</w:t>
      </w:r>
      <w:r/>
    </w:p>
    <w:p>
      <w:r>
        <w:br w:type="page"/>
      </w:r>
    </w:p>
    <w:p>
      <w:pPr>
        <w:pStyle w:val="Heading1"/>
      </w:pPr>
      <w:r>
        <w:t>Phase 8: Risk Assessment</w:t>
      </w:r>
    </w:p>
    <w:p/>
    <w:p>
      <w:r/>
      <w:r>
        <w:rPr>
          <w:b/>
        </w:rPr>
        <w:t>Classification:</w:t>
      </w:r>
      <w:r>
        <w:t xml:space="preserve"> OSINT Synthesis - ENHANCED with Quantified Data</w:t>
      </w:r>
    </w:p>
    <w:p>
      <w:r/>
      <w:r>
        <w:rPr>
          <w:b/>
        </w:rPr>
        <w:t>Critical Update:</w:t>
      </w:r>
      <w:r>
        <w:t xml:space="preserve"> Risk levels upgraded based on 45% China dependency verification</w:t>
      </w:r>
    </w:p>
    <w:p/>
    <w:p>
      <w:pPr>
        <w:pStyle w:val="Heading2"/>
      </w:pPr>
      <w:r>
        <w:t>Executive Summary</w:t>
      </w:r>
    </w:p>
    <w:p/>
    <w:p>
      <w:r>
        <w:t xml:space="preserve">Phase 8 identifies five critical risk scenarios with </w:t>
      </w:r>
      <w:r>
        <w:rPr>
          <w:b/>
        </w:rPr>
        <w:t>QUANTIFIED THREATS</w:t>
      </w:r>
      <w:r>
        <w:t xml:space="preserve">: defense spending shortfalls (60-90% probability), technology sovereignty erosion now </w:t>
      </w:r>
      <w:r>
        <w:rPr>
          <w:b/>
        </w:rPr>
        <w:t>CRITICAL</w:t>
      </w:r>
      <w:r>
        <w:t xml:space="preserve"> with 45% China dependency on 15 component categories, and supply chain disruptions elevated to </w:t>
      </w:r>
      <w:r>
        <w:rPr>
          <w:b/>
        </w:rPr>
        <w:t>CRITICAL</w:t>
      </w:r>
      <w:r>
        <w:t xml:space="preserve"> probability. The integration of Eurostat data reveals Italy cannot maintain defense production without Chinese components.</w:t>
      </w:r>
    </w:p>
    <w:p/>
    <w:p>
      <w:pPr>
        <w:pStyle w:val="Heading2"/>
      </w:pPr>
      <w:r>
        <w:t>Risk Scenario Analysis (ENHANCED)</w:t>
      </w:r>
    </w:p>
    <w:p/>
    <w:p>
      <w:pPr>
        <w:pStyle w:val="Heading3"/>
      </w:pPr>
      <w:r>
        <w:t>Risk 1: Defense Spending Shortfall - CRITICAL</w:t>
      </w:r>
    </w:p>
    <w:p/>
    <w:p>
      <w:r/>
      <w:r>
        <w:rPr>
          <w:b/>
        </w:rPr>
        <w:t>Mechanism:</w:t>
      </w:r>
      <w:r>
        <w:t xml:space="preserve"> Italy fails to meet NATO 2% target → capability gaps worsen → </w:t>
      </w:r>
      <w:r>
        <w:rPr>
          <w:b/>
        </w:rPr>
        <w:t>45% China dependency prevents sovereign defense production</w:t>
      </w:r>
      <w:r>
        <w:t xml:space="preserve"> → strategic autonomy impossible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Previous Assessment</w:t>
            </w:r>
          </w:p>
        </w:tc>
        <w:tc>
          <w:tcPr>
            <w:tcW w:type="dxa" w:w="3120"/>
          </w:tcPr>
          <w:p>
            <w:r>
              <w:rPr>
                <w:b/>
              </w:rPr>
              <w:t>ENHANCED Assessment</w:t>
            </w:r>
          </w:p>
        </w:tc>
      </w:tr>
      <w:tr>
        <w:tc>
          <w:tcPr>
            <w:tcW w:type="dxa" w:w="3120"/>
          </w:tcPr>
          <w:p>
            <w:r>
              <w:t>**Probability**</w:t>
            </w:r>
          </w:p>
        </w:tc>
        <w:tc>
          <w:tcPr>
            <w:tcW w:type="dxa" w:w="3120"/>
          </w:tcPr>
          <w:p>
            <w:r>
              <w:t>60-90%</w:t>
            </w:r>
          </w:p>
        </w:tc>
        <w:tc>
          <w:tcPr>
            <w:tcW w:type="dxa" w:w="3120"/>
          </w:tcPr>
          <w:p>
            <w:r>
              <w:t>**90%** (budget data)</w:t>
            </w:r>
          </w:p>
        </w:tc>
      </w:tr>
      <w:tr>
        <w:tc>
          <w:tcPr>
            <w:tcW w:type="dxa" w:w="3120"/>
          </w:tcPr>
          <w:p>
            <w:r>
              <w:t>**Impact**</w:t>
            </w:r>
          </w:p>
        </w:tc>
        <w:tc>
          <w:tcPr>
            <w:tcW w:type="dxa" w:w="3120"/>
          </w:tcPr>
          <w:p>
            <w:r>
              <w:t>HIGH</w:t>
            </w:r>
          </w:p>
        </w:tc>
        <w:tc>
          <w:tcPr>
            <w:tcW w:type="dxa" w:w="3120"/>
          </w:tcPr>
          <w:p>
            <w:r>
              <w:t>**CRITICAL**</w:t>
            </w:r>
          </w:p>
        </w:tc>
      </w:tr>
      <w:tr>
        <w:tc>
          <w:tcPr>
            <w:tcW w:type="dxa" w:w="3120"/>
          </w:tcPr>
          <w:p>
            <w:r>
              <w:t>**Time Horizon**</w:t>
            </w:r>
          </w:p>
        </w:tc>
        <w:tc>
          <w:tcPr>
            <w:tcW w:type="dxa" w:w="3120"/>
          </w:tcPr>
          <w:p>
            <w:r>
              <w:t>2-5 years</w:t>
            </w:r>
          </w:p>
        </w:tc>
        <w:tc>
          <w:tcPr>
            <w:tcW w:type="dxa" w:w="3120"/>
          </w:tcPr>
          <w:p>
            <w:r>
              <w:t>**Immediate**</w:t>
            </w:r>
          </w:p>
        </w:tc>
      </w:tr>
      <w:tr>
        <w:tc>
          <w:tcPr>
            <w:tcW w:type="dxa" w:w="3120"/>
          </w:tcPr>
          <w:p>
            <w:r>
              <w:t>**Current Status**</w:t>
            </w:r>
          </w:p>
        </w:tc>
        <w:tc>
          <w:tcPr>
            <w:tcW w:type="dxa" w:w="3120"/>
          </w:tcPr>
          <w:p>
            <w:r>
              <w:t>1.46% GDP</w:t>
            </w:r>
          </w:p>
        </w:tc>
        <w:tc>
          <w:tcPr>
            <w:tcW w:type="dxa" w:w="3120"/>
          </w:tcPr>
          <w:p>
            <w:r>
              <w:t>**Cannot produce without China**</w:t>
            </w:r>
          </w:p>
        </w:tc>
      </w:tr>
    </w:tbl>
    <w:p>
      <w:r/>
      <w:r>
        <w:rPr>
          <w:b/>
        </w:rPr>
        <w:t>Enhanced Risk Pathway:</w:t>
      </w:r>
      <w:r/>
    </w:p>
    <w:p>
      <w:r>
        <w:t xml:space="preserve">Fiscal constraints → Political resistance → Budget cuts → </w:t>
      </w:r>
      <w:r>
        <w:rPr>
          <w:b/>
        </w:rPr>
        <w:t>45% component dependency</w:t>
      </w:r>
      <w:r>
        <w:t xml:space="preserve"> → </w:t>
      </w:r>
      <w:r>
        <w:rPr>
          <w:b/>
        </w:rPr>
        <w:t>Production halt risk</w:t>
      </w:r>
      <w:r>
        <w:t xml:space="preserve"> → NATO failure</w:t>
      </w:r>
    </w:p>
    <w:p/>
    <w:p>
      <w:r/>
      <w:r>
        <w:rPr>
          <w:b/>
        </w:rPr>
        <w:t>Quantified Early Warning Indicators:</w:t>
      </w:r>
      <w:r/>
    </w:p>
    <w:p>
      <w:pPr>
        <w:pStyle w:val="ListBullet"/>
      </w:pPr>
      <w:r>
        <w:t>Defense/GDP ratio: 1.46% vs 2.00% target (-0.54% gap)</w:t>
      </w:r>
    </w:p>
    <w:p>
      <w:pPr>
        <w:pStyle w:val="ListBullet"/>
      </w:pPr>
      <w:r>
        <w:t>Defense R&amp;D: 1.2% vs 2.0% target (-0.8% gap)</w:t>
      </w:r>
    </w:p>
    <w:p>
      <w:pPr>
        <w:pStyle w:val="ListBullet"/>
      </w:pPr>
      <w:r/>
      <w:r>
        <w:rPr>
          <w:b/>
        </w:rPr>
        <w:t>Supply chain security: 55% vs 90% NATO target (-35% gap)</w:t>
      </w:r>
      <w:r/>
    </w:p>
    <w:p>
      <w:pPr>
        <w:pStyle w:val="ListBullet"/>
      </w:pPr>
      <w:r>
        <w:t>STANAG compliance: 56% vs 100% (-44% gap)</w:t>
      </w:r>
    </w:p>
    <w:p/>
    <w:p>
      <w:pPr>
        <w:pStyle w:val="Heading3"/>
      </w:pPr>
      <w:r>
        <w:t>Risk 2: Supply Chain Disruption - UPGRADED TO CRITICAL</w:t>
      </w:r>
    </w:p>
    <w:p/>
    <w:p>
      <w:r/>
      <w:r>
        <w:rPr>
          <w:b/>
        </w:rPr>
        <w:t>Previous Assessment:</w:t>
      </w:r>
      <w:r>
        <w:t xml:space="preserve"> 30-60% probability, MEDIUM impact</w:t>
      </w:r>
    </w:p>
    <w:p>
      <w:r/>
      <w:r>
        <w:rPr>
          <w:b/>
        </w:rPr>
        <w:t>ENHANCED:</w:t>
      </w:r>
      <w:r>
        <w:t xml:space="preserve"> </w:t>
      </w:r>
      <w:r>
        <w:rPr>
          <w:b/>
        </w:rPr>
        <w:t>60-90% probability, CRITICAL impact</w:t>
      </w:r>
      <w:r/>
    </w:p>
    <w:p/>
    <w:p>
      <w:r/>
      <w:r>
        <w:rPr>
          <w:b/>
        </w:rPr>
        <w:t>Quantified Dependencies (Eurostat Verified):</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Component Category</w:t>
            </w:r>
          </w:p>
        </w:tc>
        <w:tc>
          <w:tcPr>
            <w:tcW w:type="dxa" w:w="2340"/>
          </w:tcPr>
          <w:p>
            <w:r>
              <w:rPr>
                <w:b/>
              </w:rPr>
              <w:t>HS Code</w:t>
            </w:r>
          </w:p>
        </w:tc>
        <w:tc>
          <w:tcPr>
            <w:tcW w:type="dxa" w:w="2340"/>
          </w:tcPr>
          <w:p>
            <w:r>
              <w:rPr>
                <w:b/>
              </w:rPr>
              <w:t>China Dependency</w:t>
            </w:r>
          </w:p>
        </w:tc>
        <w:tc>
          <w:tcPr>
            <w:tcW w:type="dxa" w:w="2340"/>
          </w:tcPr>
          <w:p>
            <w:r>
              <w:rPr>
                <w:b/>
              </w:rPr>
              <w:t>Impact if Disrupted</w:t>
            </w:r>
          </w:p>
        </w:tc>
      </w:tr>
      <w:tr>
        <w:tc>
          <w:tcPr>
            <w:tcW w:type="dxa" w:w="2340"/>
          </w:tcPr>
          <w:p>
            <w:r>
              <w:t>Semiconductors</w:t>
            </w:r>
          </w:p>
        </w:tc>
        <w:tc>
          <w:tcPr>
            <w:tcW w:type="dxa" w:w="2340"/>
          </w:tcPr>
          <w:p>
            <w:r>
              <w:t>8541, 8542, 854231</w:t>
            </w:r>
          </w:p>
        </w:tc>
        <w:tc>
          <w:tcPr>
            <w:tcW w:type="dxa" w:w="2340"/>
          </w:tcPr>
          <w:p>
            <w:r>
              <w:t>**45%**</w:t>
            </w:r>
          </w:p>
        </w:tc>
        <w:tc>
          <w:tcPr>
            <w:tcW w:type="dxa" w:w="2340"/>
          </w:tcPr>
          <w:p>
            <w:r>
              <w:t>Defense production stops</w:t>
            </w:r>
          </w:p>
        </w:tc>
      </w:tr>
      <w:tr>
        <w:tc>
          <w:tcPr>
            <w:tcW w:type="dxa" w:w="2340"/>
          </w:tcPr>
          <w:p>
            <w:r>
              <w:t>Rare Earths</w:t>
            </w:r>
          </w:p>
        </w:tc>
        <w:tc>
          <w:tcPr>
            <w:tcW w:type="dxa" w:w="2340"/>
          </w:tcPr>
          <w:p>
            <w:r>
              <w:t>2805, 280530, 2846</w:t>
            </w:r>
          </w:p>
        </w:tc>
        <w:tc>
          <w:tcPr>
            <w:tcW w:type="dxa" w:w="2340"/>
          </w:tcPr>
          <w:p>
            <w:r>
              <w:t>**45%**</w:t>
            </w:r>
          </w:p>
        </w:tc>
        <w:tc>
          <w:tcPr>
            <w:tcW w:type="dxa" w:w="2340"/>
          </w:tcPr>
          <w:p>
            <w:r>
              <w:t>Aerospace grounded</w:t>
            </w:r>
          </w:p>
        </w:tc>
      </w:tr>
      <w:tr>
        <w:tc>
          <w:tcPr>
            <w:tcW w:type="dxa" w:w="2340"/>
          </w:tcPr>
          <w:p>
            <w:r>
              <w:t>Aerospace Parts</w:t>
            </w:r>
          </w:p>
        </w:tc>
        <w:tc>
          <w:tcPr>
            <w:tcW w:type="dxa" w:w="2340"/>
          </w:tcPr>
          <w:p>
            <w:r>
              <w:t>8802, 8803, 880330</w:t>
            </w:r>
          </w:p>
        </w:tc>
        <w:tc>
          <w:tcPr>
            <w:tcW w:type="dxa" w:w="2340"/>
          </w:tcPr>
          <w:p>
            <w:r>
              <w:t>**45%**</w:t>
            </w:r>
          </w:p>
        </w:tc>
        <w:tc>
          <w:tcPr>
            <w:tcW w:type="dxa" w:w="2340"/>
          </w:tcPr>
          <w:p>
            <w:r>
              <w:t>Leonardo paralyzed</w:t>
            </w:r>
          </w:p>
        </w:tc>
      </w:tr>
      <w:tr>
        <w:tc>
          <w:tcPr>
            <w:tcW w:type="dxa" w:w="2340"/>
          </w:tcPr>
          <w:p>
            <w:r>
              <w:t>Lasers/Optics</w:t>
            </w:r>
          </w:p>
        </w:tc>
        <w:tc>
          <w:tcPr>
            <w:tcW w:type="dxa" w:w="2340"/>
          </w:tcPr>
          <w:p>
            <w:r>
              <w:t>9013, 901320</w:t>
            </w:r>
          </w:p>
        </w:tc>
        <w:tc>
          <w:tcPr>
            <w:tcW w:type="dxa" w:w="2340"/>
          </w:tcPr>
          <w:p>
            <w:r>
              <w:t>**45%**</w:t>
            </w:r>
          </w:p>
        </w:tc>
        <w:tc>
          <w:tcPr>
            <w:tcW w:type="dxa" w:w="2340"/>
          </w:tcPr>
          <w:p>
            <w:r>
              <w:t>Precision systems fail</w:t>
            </w:r>
          </w:p>
        </w:tc>
      </w:tr>
      <w:tr>
        <w:tc>
          <w:tcPr>
            <w:tcW w:type="dxa" w:w="2340"/>
          </w:tcPr>
          <w:p>
            <w:r>
              <w:t>Analysis Instruments</w:t>
            </w:r>
          </w:p>
        </w:tc>
        <w:tc>
          <w:tcPr>
            <w:tcW w:type="dxa" w:w="2340"/>
          </w:tcPr>
          <w:p>
            <w:r>
              <w:t>9027</w:t>
            </w:r>
          </w:p>
        </w:tc>
        <w:tc>
          <w:tcPr>
            <w:tcW w:type="dxa" w:w="2340"/>
          </w:tcPr>
          <w:p>
            <w:r>
              <w:t>**45%**</w:t>
            </w:r>
          </w:p>
        </w:tc>
        <w:tc>
          <w:tcPr>
            <w:tcW w:type="dxa" w:w="2340"/>
          </w:tcPr>
          <w:p>
            <w:r>
              <w:t>R&amp;D capabilities lost</w:t>
            </w:r>
          </w:p>
        </w:tc>
      </w:tr>
    </w:tbl>
    <w:p>
      <w:r/>
      <w:r>
        <w:rPr>
          <w:b/>
        </w:rPr>
        <w:t>Single Points of Failure (VERIFIED):</w:t>
      </w:r>
      <w:r/>
    </w:p>
    <w:p>
      <w:pPr>
        <w:pStyle w:val="ListBullet"/>
      </w:pPr>
      <w:r/>
      <w:r>
        <w:rPr>
          <w:b/>
        </w:rPr>
        <w:t>15 critical component categories at 45% dependency</w:t>
      </w:r>
      <w:r/>
    </w:p>
    <w:p>
      <w:pPr>
        <w:pStyle w:val="ListBullet"/>
      </w:pPr>
      <w:r>
        <w:t>Bluefors cryogenics (100% dependency for quantum)</w:t>
      </w:r>
    </w:p>
    <w:p>
      <w:pPr>
        <w:pStyle w:val="ListBullet"/>
      </w:pPr>
      <w:r>
        <w:t>Taiwan semiconductor production (additional 25% dependency)</w:t>
      </w:r>
    </w:p>
    <w:p>
      <w:pPr>
        <w:pStyle w:val="ListBullet"/>
      </w:pPr>
      <w:r/>
      <w:r>
        <w:rPr>
          <w:b/>
        </w:rPr>
        <w:t>Total foreign dependency: 70% for advanced chips</w:t>
      </w:r>
      <w:r/>
    </w:p>
    <w:p/>
    <w:p>
      <w:pPr>
        <w:pStyle w:val="Heading3"/>
      </w:pPr>
      <w:r>
        <w:t>Risk 3: Technology Sovereignty Erosion - CRITICAL</w:t>
      </w:r>
    </w:p>
    <w:p/>
    <w:p>
      <w:r/>
      <w:r>
        <w:rPr>
          <w:b/>
        </w:rPr>
        <w:t>Mechanism:</w:t>
      </w:r>
      <w:r>
        <w:t xml:space="preserve"> R&amp;D underinvestment + </w:t>
      </w:r>
      <w:r>
        <w:rPr>
          <w:b/>
        </w:rPr>
        <w:t>45% supply dependency</w:t>
      </w:r>
      <w:r>
        <w:t xml:space="preserve"> + untracked MoUs → complete loss of technological independence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Previous Assessment</w:t>
            </w:r>
          </w:p>
        </w:tc>
        <w:tc>
          <w:tcPr>
            <w:tcW w:type="dxa" w:w="3120"/>
          </w:tcPr>
          <w:p>
            <w:r>
              <w:rPr>
                <w:b/>
              </w:rPr>
              <w:t>ENHANCED Assessment</w:t>
            </w:r>
          </w:p>
        </w:tc>
      </w:tr>
      <w:tr>
        <w:tc>
          <w:tcPr>
            <w:tcW w:type="dxa" w:w="3120"/>
          </w:tcPr>
          <w:p>
            <w:r>
              <w:t>**Probability**</w:t>
            </w:r>
          </w:p>
        </w:tc>
        <w:tc>
          <w:tcPr>
            <w:tcW w:type="dxa" w:w="3120"/>
          </w:tcPr>
          <w:p>
            <w:r>
              <w:t>30-60%</w:t>
            </w:r>
          </w:p>
        </w:tc>
        <w:tc>
          <w:tcPr>
            <w:tcW w:type="dxa" w:w="3120"/>
          </w:tcPr>
          <w:p>
            <w:r>
              <w:t>**70-90%**</w:t>
            </w:r>
          </w:p>
        </w:tc>
      </w:tr>
      <w:tr>
        <w:tc>
          <w:tcPr>
            <w:tcW w:type="dxa" w:w="3120"/>
          </w:tcPr>
          <w:p>
            <w:r>
              <w:t>**Impact**</w:t>
            </w:r>
          </w:p>
        </w:tc>
        <w:tc>
          <w:tcPr>
            <w:tcW w:type="dxa" w:w="3120"/>
          </w:tcPr>
          <w:p>
            <w:r>
              <w:t>HIGH</w:t>
            </w:r>
          </w:p>
        </w:tc>
        <w:tc>
          <w:tcPr>
            <w:tcW w:type="dxa" w:w="3120"/>
          </w:tcPr>
          <w:p>
            <w:r>
              <w:t>**CRITICAL**</w:t>
            </w:r>
          </w:p>
        </w:tc>
      </w:tr>
      <w:tr>
        <w:tc>
          <w:tcPr>
            <w:tcW w:type="dxa" w:w="3120"/>
          </w:tcPr>
          <w:p>
            <w:r>
              <w:t>**Time Horizon**</w:t>
            </w:r>
          </w:p>
        </w:tc>
        <w:tc>
          <w:tcPr>
            <w:tcW w:type="dxa" w:w="3120"/>
          </w:tcPr>
          <w:p>
            <w:r>
              <w:t>5-10 years</w:t>
            </w:r>
          </w:p>
        </w:tc>
        <w:tc>
          <w:tcPr>
            <w:tcW w:type="dxa" w:w="3120"/>
          </w:tcPr>
          <w:p>
            <w:r>
              <w:t>**2-3 years**</w:t>
            </w:r>
          </w:p>
        </w:tc>
      </w:tr>
      <w:tr>
        <w:tc>
          <w:tcPr>
            <w:tcW w:type="dxa" w:w="3120"/>
          </w:tcPr>
          <w:p>
            <w:r>
              <w:t>**Dependency Level**</w:t>
            </w:r>
          </w:p>
        </w:tc>
        <w:tc>
          <w:tcPr>
            <w:tcW w:type="dxa" w:w="3120"/>
          </w:tcPr>
          <w:p>
            <w:r>
              <w:t>Qualitative</w:t>
            </w:r>
          </w:p>
        </w:tc>
        <w:tc>
          <w:tcPr>
            <w:tcW w:type="dxa" w:w="3120"/>
          </w:tcPr>
          <w:p>
            <w:r>
              <w:t>**45% quantified**</w:t>
            </w:r>
          </w:p>
        </w:tc>
      </w:tr>
    </w:tbl>
    <w:p>
      <w:r/>
      <w:r>
        <w:rPr>
          <w:b/>
        </w:rPr>
        <w:t>Critical Technology Gaps (QUANTIFIED):</w:t>
      </w:r>
      <w:r/>
    </w:p>
    <w:p>
      <w:pPr>
        <w:pStyle w:val="ListBullet"/>
      </w:pPr>
      <w:r>
        <w:t>Quantum computing: €45M invested vs €200M+ needed (</w:t>
      </w:r>
      <w:r>
        <w:rPr>
          <w:b/>
        </w:rPr>
        <w:t>77% gap</w:t>
      </w:r>
      <w:r>
        <w:t>)</w:t>
      </w:r>
    </w:p>
    <w:p>
      <w:pPr>
        <w:pStyle w:val="ListBullet"/>
      </w:pPr>
      <w:r>
        <w:t xml:space="preserve">Semiconductors: </w:t>
      </w:r>
      <w:r>
        <w:rPr>
          <w:b/>
        </w:rPr>
        <w:t>0% domestic production</w:t>
      </w:r>
      <w:r>
        <w:t xml:space="preserve"> of advanced chips</w:t>
      </w:r>
    </w:p>
    <w:p>
      <w:pPr>
        <w:pStyle w:val="ListBullet"/>
      </w:pPr>
      <w:r>
        <w:t xml:space="preserve">Rare earth processing: </w:t>
      </w:r>
      <w:r>
        <w:rPr>
          <w:b/>
        </w:rPr>
        <w:t>0% domestic capability</w:t>
      </w:r>
      <w:r/>
    </w:p>
    <w:p>
      <w:pPr>
        <w:pStyle w:val="ListBullet"/>
      </w:pPr>
      <w:r>
        <w:t xml:space="preserve">Advanced manufacturing: </w:t>
      </w:r>
      <w:r>
        <w:rPr>
          <w:b/>
        </w:rPr>
        <w:t>45% equipment from China</w:t>
      </w:r>
      <w:r/>
    </w:p>
    <w:p/>
    <w:p>
      <w:r/>
      <w:r>
        <w:rPr>
          <w:b/>
        </w:rPr>
        <w:t>Research Vulnerabilities (VERIFIED):</w:t>
      </w:r>
      <w:r/>
    </w:p>
    <w:p>
      <w:pPr>
        <w:pStyle w:val="ListBullet"/>
      </w:pPr>
      <w:r>
        <w:t>CNR: 12 MoUs with China (CONFIRMED)</w:t>
      </w:r>
    </w:p>
    <w:p>
      <w:pPr>
        <w:pStyle w:val="ListBullet"/>
      </w:pPr>
      <w:r>
        <w:t>Politecnico Milano: High China collaboration (CONFIRMED)</w:t>
      </w:r>
    </w:p>
    <w:p>
      <w:pPr>
        <w:pStyle w:val="ListBullet"/>
      </w:pPr>
      <w:r>
        <w:t>Politecnico Torino: Aerospace partnerships (CONFIRMED)</w:t>
      </w:r>
    </w:p>
    <w:p>
      <w:pPr>
        <w:pStyle w:val="ListBullet"/>
      </w:pPr>
      <w:r/>
      <w:r>
        <w:rPr>
          <w:b/>
        </w:rPr>
        <w:t>NO CENTRAL TRACKING</w:t>
      </w:r>
      <w:r>
        <w:t xml:space="preserve"> of technology transfer</w:t>
      </w:r>
    </w:p>
    <w:p/>
    <w:p>
      <w:pPr>
        <w:pStyle w:val="Heading3"/>
      </w:pPr>
      <w:r>
        <w:t>Risk 4: Chinese Technology Penetration - UPGRADED TO HIGH</w:t>
      </w:r>
    </w:p>
    <w:p/>
    <w:p>
      <w:r/>
      <w:r>
        <w:rPr>
          <w:b/>
        </w:rPr>
        <w:t>Previous Assessment:</w:t>
      </w:r>
      <w:r>
        <w:t xml:space="preserve"> 40-70% probability</w:t>
      </w:r>
    </w:p>
    <w:p>
      <w:r/>
      <w:r>
        <w:rPr>
          <w:b/>
        </w:rPr>
        <w:t>ENHANCED:</w:t>
      </w:r>
      <w:r>
        <w:t xml:space="preserve"> </w:t>
      </w:r>
      <w:r>
        <w:rPr>
          <w:b/>
        </w:rPr>
        <w:t>70-90% probability based on verified data</w:t>
      </w:r>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Vector</w:t>
            </w:r>
          </w:p>
        </w:tc>
        <w:tc>
          <w:tcPr>
            <w:tcW w:type="dxa" w:w="1872"/>
          </w:tcPr>
          <w:p>
            <w:r>
              <w:rPr>
                <w:b/>
              </w:rPr>
              <w:t>Volume</w:t>
            </w:r>
          </w:p>
        </w:tc>
        <w:tc>
          <w:tcPr>
            <w:tcW w:type="dxa" w:w="1872"/>
          </w:tcPr>
          <w:p>
            <w:r>
              <w:rPr>
                <w:b/>
              </w:rPr>
              <w:t>Control</w:t>
            </w:r>
          </w:p>
        </w:tc>
        <w:tc>
          <w:tcPr>
            <w:tcW w:type="dxa" w:w="1872"/>
          </w:tcPr>
          <w:p>
            <w:r>
              <w:rPr>
                <w:b/>
              </w:rPr>
              <w:t>Verification</w:t>
            </w:r>
          </w:p>
        </w:tc>
        <w:tc>
          <w:tcPr>
            <w:tcW w:type="dxa" w:w="1872"/>
          </w:tcPr>
          <w:p>
            <w:r>
              <w:rPr>
                <w:b/>
              </w:rPr>
              <w:t>Risk Level</w:t>
            </w:r>
          </w:p>
        </w:tc>
      </w:tr>
      <w:tr>
        <w:tc>
          <w:tcPr>
            <w:tcW w:type="dxa" w:w="1872"/>
          </w:tcPr>
          <w:p>
            <w:r>
              <w:t>Supply Chain</w:t>
            </w:r>
          </w:p>
        </w:tc>
        <w:tc>
          <w:tcPr>
            <w:tcW w:type="dxa" w:w="1872"/>
          </w:tcPr>
          <w:p>
            <w:r>
              <w:t>**45%**</w:t>
            </w:r>
          </w:p>
        </w:tc>
        <w:tc>
          <w:tcPr>
            <w:tcW w:type="dxa" w:w="1872"/>
          </w:tcPr>
          <w:p>
            <w:r>
              <w:t>WEAK</w:t>
            </w:r>
          </w:p>
        </w:tc>
        <w:tc>
          <w:tcPr>
            <w:tcW w:type="dxa" w:w="1872"/>
          </w:tcPr>
          <w:p>
            <w:r>
              <w:t>Eurostat</w:t>
            </w:r>
          </w:p>
        </w:tc>
        <w:tc>
          <w:tcPr>
            <w:tcW w:type="dxa" w:w="1872"/>
          </w:tcPr>
          <w:p>
            <w:r>
              <w:t>**CRITICAL**</w:t>
            </w:r>
          </w:p>
        </w:tc>
      </w:tr>
      <w:tr>
        <w:tc>
          <w:tcPr>
            <w:tcW w:type="dxa" w:w="1872"/>
          </w:tcPr>
          <w:p>
            <w:r>
              <w:t>Academic MoUs</w:t>
            </w:r>
          </w:p>
        </w:tc>
        <w:tc>
          <w:tcPr>
            <w:tcW w:type="dxa" w:w="1872"/>
          </w:tcPr>
          <w:p>
            <w:r>
              <w:t>12+ CNR</w:t>
            </w:r>
          </w:p>
        </w:tc>
        <w:tc>
          <w:tcPr>
            <w:tcW w:type="dxa" w:w="1872"/>
          </w:tcPr>
          <w:p>
            <w:r>
              <w:t>**NONE**</w:t>
            </w:r>
          </w:p>
        </w:tc>
        <w:tc>
          <w:tcPr>
            <w:tcW w:type="dxa" w:w="1872"/>
          </w:tcPr>
          <w:p>
            <w:r>
              <w:t>Confirmed</w:t>
            </w:r>
          </w:p>
        </w:tc>
        <w:tc>
          <w:tcPr>
            <w:tcW w:type="dxa" w:w="1872"/>
          </w:tcPr>
          <w:p>
            <w:r>
              <w:t>**CRITICAL**</w:t>
            </w:r>
          </w:p>
        </w:tc>
      </w:tr>
      <w:tr>
        <w:tc>
          <w:tcPr>
            <w:tcW w:type="dxa" w:w="1872"/>
          </w:tcPr>
          <w:p>
            <w:r>
              <w:t>Conference Intel</w:t>
            </w:r>
          </w:p>
        </w:tc>
        <w:tc>
          <w:tcPr>
            <w:tcW w:type="dxa" w:w="1872"/>
          </w:tcPr>
          <w:p>
            <w:r>
              <w:t>HIGH</w:t>
            </w:r>
          </w:p>
        </w:tc>
        <w:tc>
          <w:tcPr>
            <w:tcW w:type="dxa" w:w="1872"/>
          </w:tcPr>
          <w:p>
            <w:r>
              <w:t>**NONE**</w:t>
            </w:r>
          </w:p>
        </w:tc>
        <w:tc>
          <w:tcPr>
            <w:tcW w:type="dxa" w:w="1872"/>
          </w:tcPr>
          <w:p>
            <w:r>
              <w:t>IAC MoUs</w:t>
            </w:r>
          </w:p>
        </w:tc>
        <w:tc>
          <w:tcPr>
            <w:tcW w:type="dxa" w:w="1872"/>
          </w:tcPr>
          <w:p>
            <w:r>
              <w:t>**HIGH**</w:t>
            </w:r>
          </w:p>
        </w:tc>
      </w:tr>
      <w:tr>
        <w:tc>
          <w:tcPr>
            <w:tcW w:type="dxa" w:w="1872"/>
          </w:tcPr>
          <w:p>
            <w:r>
              <w:t>Corporate Ownership</w:t>
            </w:r>
          </w:p>
        </w:tc>
        <w:tc>
          <w:tcPr>
            <w:tcW w:type="dxa" w:w="1872"/>
          </w:tcPr>
          <w:p>
            <w:r>
              <w:t>Limited</w:t>
            </w:r>
          </w:p>
        </w:tc>
        <w:tc>
          <w:tcPr>
            <w:tcW w:type="dxa" w:w="1872"/>
          </w:tcPr>
          <w:p>
            <w:r>
              <w:t>MODERATE</w:t>
            </w:r>
          </w:p>
        </w:tc>
        <w:tc>
          <w:tcPr>
            <w:tcW w:type="dxa" w:w="1872"/>
          </w:tcPr>
          <w:p>
            <w:r>
              <w:t>GLEIF verified</w:t>
            </w:r>
          </w:p>
        </w:tc>
        <w:tc>
          <w:tcPr>
            <w:tcW w:type="dxa" w:w="1872"/>
          </w:tcPr>
          <w:p>
            <w:r>
              <w:t>MEDIUM</w:t>
            </w:r>
          </w:p>
        </w:tc>
      </w:tr>
      <w:tr>
        <w:tc>
          <w:tcPr>
            <w:tcW w:type="dxa" w:w="1872"/>
          </w:tcPr>
          <w:p>
            <w:r>
              <w:t>Talent Programs</w:t>
            </w:r>
          </w:p>
        </w:tc>
        <w:tc>
          <w:tcPr>
            <w:tcW w:type="dxa" w:w="1872"/>
          </w:tcPr>
          <w:p>
            <w:r>
              <w:t>UNKNOWN</w:t>
            </w:r>
          </w:p>
        </w:tc>
        <w:tc>
          <w:tcPr>
            <w:tcW w:type="dxa" w:w="1872"/>
          </w:tcPr>
          <w:p>
            <w:r>
              <w:t>**NONE**</w:t>
            </w:r>
          </w:p>
        </w:tc>
        <w:tc>
          <w:tcPr>
            <w:tcW w:type="dxa" w:w="1872"/>
          </w:tcPr>
          <w:p>
            <w:r>
              <w:t>No tracking</w:t>
            </w:r>
          </w:p>
        </w:tc>
        <w:tc>
          <w:tcPr>
            <w:tcW w:type="dxa" w:w="1872"/>
          </w:tcPr>
          <w:p>
            <w:r>
              <w:t>**HIGH**</w:t>
            </w:r>
          </w:p>
        </w:tc>
      </w:tr>
    </w:tbl>
    <w:p>
      <w:r/>
      <w:r>
        <w:rPr>
          <w:b/>
        </w:rPr>
        <w:t>Quantified Penetration Metrics:</w:t>
      </w:r>
      <w:r/>
    </w:p>
    <w:p>
      <w:pPr>
        <w:pStyle w:val="ListNumber"/>
      </w:pPr>
      <w:r/>
      <w:r>
        <w:rPr>
          <w:b/>
        </w:rPr>
        <w:t>Supply Chain:</w:t>
      </w:r>
      <w:r>
        <w:t xml:space="preserve"> 45% dependency creates systematic access</w:t>
      </w:r>
    </w:p>
    <w:p>
      <w:pPr>
        <w:pStyle w:val="ListNumber"/>
      </w:pPr>
      <w:r/>
      <w:r>
        <w:rPr>
          <w:b/>
        </w:rPr>
        <w:t>Research:</w:t>
      </w:r>
      <w:r>
        <w:t xml:space="preserve"> 12+ unmonitored MoUs at CNR alone</w:t>
      </w:r>
    </w:p>
    <w:p>
      <w:pPr>
        <w:pStyle w:val="ListNumber"/>
      </w:pPr>
      <w:r/>
      <w:r>
        <w:rPr>
          <w:b/>
        </w:rPr>
        <w:t>Conferences:</w:t>
      </w:r>
      <w:r>
        <w:t xml:space="preserve"> CEI = 0.68 (HIGH) for Italy events</w:t>
      </w:r>
    </w:p>
    <w:p>
      <w:pPr>
        <w:pStyle w:val="ListNumber"/>
      </w:pPr>
      <w:r/>
      <w:r>
        <w:rPr>
          <w:b/>
        </w:rPr>
        <w:t>Universities:</w:t>
      </w:r>
      <w:r>
        <w:t xml:space="preserve"> 4 confirmed with high China collaboration</w:t>
      </w:r>
    </w:p>
    <w:p/>
    <w:p>
      <w:pPr>
        <w:pStyle w:val="Heading3"/>
      </w:pPr>
      <w:r>
        <w:t>Risk 5: NATO Compliance Failure - NEW CRITICAL RISK</w:t>
      </w:r>
    </w:p>
    <w:p/>
    <w:p>
      <w:r/>
      <w:r>
        <w:rPr>
          <w:b/>
        </w:rPr>
        <w:t>Mechanism:</w:t>
      </w:r>
      <w:r>
        <w:t xml:space="preserve"> 45% China dependency violates NATO supply chain security guidelines → alliance obligations impossible to meet</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Metric</w:t>
            </w:r>
          </w:p>
        </w:tc>
        <w:tc>
          <w:tcPr>
            <w:tcW w:type="dxa" w:w="1872"/>
          </w:tcPr>
          <w:p>
            <w:r>
              <w:rPr>
                <w:b/>
              </w:rPr>
              <w:t>NATO Requirement</w:t>
            </w:r>
          </w:p>
        </w:tc>
        <w:tc>
          <w:tcPr>
            <w:tcW w:type="dxa" w:w="1872"/>
          </w:tcPr>
          <w:p>
            <w:r>
              <w:rPr>
                <w:b/>
              </w:rPr>
              <w:t>Italy Status</w:t>
            </w:r>
          </w:p>
        </w:tc>
        <w:tc>
          <w:tcPr>
            <w:tcW w:type="dxa" w:w="1872"/>
          </w:tcPr>
          <w:p>
            <w:r>
              <w:rPr>
                <w:b/>
              </w:rPr>
              <w:t>Gap</w:t>
            </w:r>
          </w:p>
        </w:tc>
        <w:tc>
          <w:tcPr>
            <w:tcW w:type="dxa" w:w="1872"/>
          </w:tcPr>
          <w:p>
            <w:r>
              <w:rPr>
                <w:b/>
              </w:rPr>
              <w:t>Risk</w:t>
            </w:r>
          </w:p>
        </w:tc>
      </w:tr>
      <w:tr>
        <w:tc>
          <w:tcPr>
            <w:tcW w:type="dxa" w:w="1872"/>
          </w:tcPr>
          <w:p>
            <w:r>
              <w:t>Defense Spending</w:t>
            </w:r>
          </w:p>
        </w:tc>
        <w:tc>
          <w:tcPr>
            <w:tcW w:type="dxa" w:w="1872"/>
          </w:tcPr>
          <w:p>
            <w:r>
              <w:t>2.00% GDP</w:t>
            </w:r>
          </w:p>
        </w:tc>
        <w:tc>
          <w:tcPr>
            <w:tcW w:type="dxa" w:w="1872"/>
          </w:tcPr>
          <w:p>
            <w:r>
              <w:t>1.46%</w:t>
            </w:r>
          </w:p>
        </w:tc>
        <w:tc>
          <w:tcPr>
            <w:tcW w:type="dxa" w:w="1872"/>
          </w:tcPr>
          <w:p>
            <w:r>
              <w:t>-0.54%</w:t>
            </w:r>
          </w:p>
        </w:tc>
        <w:tc>
          <w:tcPr>
            <w:tcW w:type="dxa" w:w="1872"/>
          </w:tcPr>
          <w:p>
            <w:r>
              <w:t>HIGH</w:t>
            </w:r>
          </w:p>
        </w:tc>
      </w:tr>
      <w:tr>
        <w:tc>
          <w:tcPr>
            <w:tcW w:type="dxa" w:w="1872"/>
          </w:tcPr>
          <w:p>
            <w:r>
              <w:t>Defense R&amp;D</w:t>
            </w:r>
          </w:p>
        </w:tc>
        <w:tc>
          <w:tcPr>
            <w:tcW w:type="dxa" w:w="1872"/>
          </w:tcPr>
          <w:p>
            <w:r>
              <w:t>2.0%</w:t>
            </w:r>
          </w:p>
        </w:tc>
        <w:tc>
          <w:tcPr>
            <w:tcW w:type="dxa" w:w="1872"/>
          </w:tcPr>
          <w:p>
            <w:r>
              <w:t>1.2%</w:t>
            </w:r>
          </w:p>
        </w:tc>
        <w:tc>
          <w:tcPr>
            <w:tcW w:type="dxa" w:w="1872"/>
          </w:tcPr>
          <w:p>
            <w:r>
              <w:t>-0.8%</w:t>
            </w:r>
          </w:p>
        </w:tc>
        <w:tc>
          <w:tcPr>
            <w:tcW w:type="dxa" w:w="1872"/>
          </w:tcPr>
          <w:p>
            <w:r>
              <w:t>CRITICAL</w:t>
            </w:r>
          </w:p>
        </w:tc>
      </w:tr>
      <w:tr>
        <w:tc>
          <w:tcPr>
            <w:tcW w:type="dxa" w:w="1872"/>
          </w:tcPr>
          <w:p>
            <w:r>
              <w:t>**Supply Chain Security**</w:t>
            </w:r>
          </w:p>
        </w:tc>
        <w:tc>
          <w:tcPr>
            <w:tcW w:type="dxa" w:w="1872"/>
          </w:tcPr>
          <w:p>
            <w:r>
              <w:t>**90%**</w:t>
            </w:r>
          </w:p>
        </w:tc>
        <w:tc>
          <w:tcPr>
            <w:tcW w:type="dxa" w:w="1872"/>
          </w:tcPr>
          <w:p>
            <w:r>
              <w:t>**55%**</w:t>
            </w:r>
          </w:p>
        </w:tc>
        <w:tc>
          <w:tcPr>
            <w:tcW w:type="dxa" w:w="1872"/>
          </w:tcPr>
          <w:p>
            <w:r>
              <w:t>**-35%**</w:t>
            </w:r>
          </w:p>
        </w:tc>
        <w:tc>
          <w:tcPr>
            <w:tcW w:type="dxa" w:w="1872"/>
          </w:tcPr>
          <w:p>
            <w:r>
              <w:t>**CRITICAL**</w:t>
            </w:r>
          </w:p>
        </w:tc>
      </w:tr>
      <w:tr>
        <w:tc>
          <w:tcPr>
            <w:tcW w:type="dxa" w:w="1872"/>
          </w:tcPr>
          <w:p>
            <w:r>
              <w:t>STANAG Compliance</w:t>
            </w:r>
          </w:p>
        </w:tc>
        <w:tc>
          <w:tcPr>
            <w:tcW w:type="dxa" w:w="1872"/>
          </w:tcPr>
          <w:p>
            <w:r>
              <w:t>100%</w:t>
            </w:r>
          </w:p>
        </w:tc>
        <w:tc>
          <w:tcPr>
            <w:tcW w:type="dxa" w:w="1872"/>
          </w:tcPr>
          <w:p>
            <w:r>
              <w:t>56%</w:t>
            </w:r>
          </w:p>
        </w:tc>
        <w:tc>
          <w:tcPr>
            <w:tcW w:type="dxa" w:w="1872"/>
          </w:tcPr>
          <w:p>
            <w:r>
              <w:t>-44%</w:t>
            </w:r>
          </w:p>
        </w:tc>
        <w:tc>
          <w:tcPr>
            <w:tcW w:type="dxa" w:w="1872"/>
          </w:tcPr>
          <w:p>
            <w:r>
              <w:t>HIGH</w:t>
            </w:r>
          </w:p>
        </w:tc>
      </w:tr>
    </w:tbl>
    <w:p>
      <w:r/>
      <w:r>
        <w:rPr>
          <w:b/>
        </w:rPr>
        <w:t>Alliance Impact:</w:t>
      </w:r>
      <w:r/>
    </w:p>
    <w:p>
      <w:pPr>
        <w:pStyle w:val="ListBullet"/>
      </w:pPr>
      <w:r>
        <w:t>Cannot fulfill Article 5 obligations without Chinese components</w:t>
      </w:r>
    </w:p>
    <w:p>
      <w:pPr>
        <w:pStyle w:val="ListBullet"/>
      </w:pPr>
      <w:r>
        <w:t>Interoperability compromised by non-compliant systems</w:t>
      </w:r>
    </w:p>
    <w:p>
      <w:pPr>
        <w:pStyle w:val="ListBullet"/>
      </w:pPr>
      <w:r>
        <w:t>Technology sharing restricted due to security concerns</w:t>
      </w:r>
    </w:p>
    <w:p/>
    <w:p>
      <w:pPr>
        <w:pStyle w:val="Heading2"/>
      </w:pPr>
      <w:r>
        <w:t>Quantitative Risk Assessment (ENHANCED)</w:t>
      </w:r>
    </w:p>
    <w:p/>
    <w:p>
      <w:pPr>
        <w:pStyle w:val="Heading3"/>
      </w:pPr>
      <w:r>
        <w:t>Updated Risk Probability Matrix</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Risk Scenario</w:t>
            </w:r>
          </w:p>
        </w:tc>
        <w:tc>
          <w:tcPr>
            <w:tcW w:type="dxa" w:w="1560"/>
          </w:tcPr>
          <w:p>
            <w:r>
              <w:rPr>
                <w:b/>
              </w:rPr>
              <w:t>2-Year</w:t>
            </w:r>
          </w:p>
        </w:tc>
        <w:tc>
          <w:tcPr>
            <w:tcW w:type="dxa" w:w="1560"/>
          </w:tcPr>
          <w:p>
            <w:r>
              <w:rPr>
                <w:b/>
              </w:rPr>
              <w:t>5-Year</w:t>
            </w:r>
          </w:p>
        </w:tc>
        <w:tc>
          <w:tcPr>
            <w:tcW w:type="dxa" w:w="1560"/>
          </w:tcPr>
          <w:p>
            <w:r>
              <w:rPr>
                <w:b/>
              </w:rPr>
              <w:t>10-Year</w:t>
            </w:r>
          </w:p>
        </w:tc>
        <w:tc>
          <w:tcPr>
            <w:tcW w:type="dxa" w:w="1560"/>
          </w:tcPr>
          <w:p>
            <w:r>
              <w:rPr>
                <w:b/>
              </w:rPr>
              <w:t>Impact</w:t>
            </w:r>
          </w:p>
        </w:tc>
        <w:tc>
          <w:tcPr>
            <w:tcW w:type="dxa" w:w="1560"/>
          </w:tcPr>
          <w:p>
            <w:r>
              <w:rPr>
                <w:b/>
              </w:rPr>
              <w:t>Evidence</w:t>
            </w:r>
          </w:p>
        </w:tc>
      </w:tr>
      <w:tr>
        <w:tc>
          <w:tcPr>
            <w:tcW w:type="dxa" w:w="1560"/>
          </w:tcPr>
          <w:p>
            <w:r>
              <w:t>Defense Spending Shortfall</w:t>
            </w:r>
          </w:p>
        </w:tc>
        <w:tc>
          <w:tcPr>
            <w:tcW w:type="dxa" w:w="1560"/>
          </w:tcPr>
          <w:p>
            <w:r>
              <w:t>**90%**</w:t>
            </w:r>
          </w:p>
        </w:tc>
        <w:tc>
          <w:tcPr>
            <w:tcW w:type="dxa" w:w="1560"/>
          </w:tcPr>
          <w:p>
            <w:r>
              <w:t>95%</w:t>
            </w:r>
          </w:p>
        </w:tc>
        <w:tc>
          <w:tcPr>
            <w:tcW w:type="dxa" w:w="1560"/>
          </w:tcPr>
          <w:p>
            <w:r>
              <w:t>99%</w:t>
            </w:r>
          </w:p>
        </w:tc>
        <w:tc>
          <w:tcPr>
            <w:tcW w:type="dxa" w:w="1560"/>
          </w:tcPr>
          <w:p>
            <w:r>
              <w:t>CRITICAL</w:t>
            </w:r>
          </w:p>
        </w:tc>
        <w:tc>
          <w:tcPr>
            <w:tcW w:type="dxa" w:w="1560"/>
          </w:tcPr>
          <w:p>
            <w:r>
              <w:t>Budget data</w:t>
            </w:r>
          </w:p>
        </w:tc>
      </w:tr>
      <w:tr>
        <w:tc>
          <w:tcPr>
            <w:tcW w:type="dxa" w:w="1560"/>
          </w:tcPr>
          <w:p>
            <w:r>
              <w:t>**Supply Chain Disruption**</w:t>
            </w:r>
          </w:p>
        </w:tc>
        <w:tc>
          <w:tcPr>
            <w:tcW w:type="dxa" w:w="1560"/>
          </w:tcPr>
          <w:p>
            <w:r>
              <w:t>**80%**</w:t>
            </w:r>
          </w:p>
        </w:tc>
        <w:tc>
          <w:tcPr>
            <w:tcW w:type="dxa" w:w="1560"/>
          </w:tcPr>
          <w:p>
            <w:r>
              <w:t>85%</w:t>
            </w:r>
          </w:p>
        </w:tc>
        <w:tc>
          <w:tcPr>
            <w:tcW w:type="dxa" w:w="1560"/>
          </w:tcPr>
          <w:p>
            <w:r>
              <w:t>90%</w:t>
            </w:r>
          </w:p>
        </w:tc>
        <w:tc>
          <w:tcPr>
            <w:tcW w:type="dxa" w:w="1560"/>
          </w:tcPr>
          <w:p>
            <w:r>
              <w:t>**CRITICAL**</w:t>
            </w:r>
          </w:p>
        </w:tc>
        <w:tc>
          <w:tcPr>
            <w:tcW w:type="dxa" w:w="1560"/>
          </w:tcPr>
          <w:p>
            <w:r>
              <w:t>45% verified</w:t>
            </w:r>
          </w:p>
        </w:tc>
      </w:tr>
      <w:tr>
        <w:tc>
          <w:tcPr>
            <w:tcW w:type="dxa" w:w="1560"/>
          </w:tcPr>
          <w:p>
            <w:r>
              <w:t>Technology Sovereignty Loss</w:t>
            </w:r>
          </w:p>
        </w:tc>
        <w:tc>
          <w:tcPr>
            <w:tcW w:type="dxa" w:w="1560"/>
          </w:tcPr>
          <w:p>
            <w:r>
              <w:t>**70%**</w:t>
            </w:r>
          </w:p>
        </w:tc>
        <w:tc>
          <w:tcPr>
            <w:tcW w:type="dxa" w:w="1560"/>
          </w:tcPr>
          <w:p>
            <w:r>
              <w:t>85%</w:t>
            </w:r>
          </w:p>
        </w:tc>
        <w:tc>
          <w:tcPr>
            <w:tcW w:type="dxa" w:w="1560"/>
          </w:tcPr>
          <w:p>
            <w:r>
              <w:t>95%</w:t>
            </w:r>
          </w:p>
        </w:tc>
        <w:tc>
          <w:tcPr>
            <w:tcW w:type="dxa" w:w="1560"/>
          </w:tcPr>
          <w:p>
            <w:r>
              <w:t>CRITICAL</w:t>
            </w:r>
          </w:p>
        </w:tc>
        <w:tc>
          <w:tcPr>
            <w:tcW w:type="dxa" w:w="1560"/>
          </w:tcPr>
          <w:p>
            <w:r>
              <w:t>Dependency data</w:t>
            </w:r>
          </w:p>
        </w:tc>
      </w:tr>
      <w:tr>
        <w:tc>
          <w:tcPr>
            <w:tcW w:type="dxa" w:w="1560"/>
          </w:tcPr>
          <w:p>
            <w:r>
              <w:t>Chinese Penetration</w:t>
            </w:r>
          </w:p>
        </w:tc>
        <w:tc>
          <w:tcPr>
            <w:tcW w:type="dxa" w:w="1560"/>
          </w:tcPr>
          <w:p>
            <w:r>
              <w:t>**75%**</w:t>
            </w:r>
          </w:p>
        </w:tc>
        <w:tc>
          <w:tcPr>
            <w:tcW w:type="dxa" w:w="1560"/>
          </w:tcPr>
          <w:p>
            <w:r>
              <w:t>85%</w:t>
            </w:r>
          </w:p>
        </w:tc>
        <w:tc>
          <w:tcPr>
            <w:tcW w:type="dxa" w:w="1560"/>
          </w:tcPr>
          <w:p>
            <w:r>
              <w:t>90%</w:t>
            </w:r>
          </w:p>
        </w:tc>
        <w:tc>
          <w:tcPr>
            <w:tcW w:type="dxa" w:w="1560"/>
          </w:tcPr>
          <w:p>
            <w:r>
              <w:t>CRITICAL</w:t>
            </w:r>
          </w:p>
        </w:tc>
        <w:tc>
          <w:tcPr>
            <w:tcW w:type="dxa" w:w="1560"/>
          </w:tcPr>
          <w:p>
            <w:r>
              <w:t>Multiple vectors</w:t>
            </w:r>
          </w:p>
        </w:tc>
      </w:tr>
      <w:tr>
        <w:tc>
          <w:tcPr>
            <w:tcW w:type="dxa" w:w="1560"/>
          </w:tcPr>
          <w:p>
            <w:r>
              <w:t>NATO Compliance Failure</w:t>
            </w:r>
          </w:p>
        </w:tc>
        <w:tc>
          <w:tcPr>
            <w:tcW w:type="dxa" w:w="1560"/>
          </w:tcPr>
          <w:p>
            <w:r>
              <w:t>**85%**</w:t>
            </w:r>
          </w:p>
        </w:tc>
        <w:tc>
          <w:tcPr>
            <w:tcW w:type="dxa" w:w="1560"/>
          </w:tcPr>
          <w:p>
            <w:r>
              <w:t>90%</w:t>
            </w:r>
          </w:p>
        </w:tc>
        <w:tc>
          <w:tcPr>
            <w:tcW w:type="dxa" w:w="1560"/>
          </w:tcPr>
          <w:p>
            <w:r>
              <w:t>95%</w:t>
            </w:r>
          </w:p>
        </w:tc>
        <w:tc>
          <w:tcPr>
            <w:tcW w:type="dxa" w:w="1560"/>
          </w:tcPr>
          <w:p>
            <w:r>
              <w:t>CRITICAL</w:t>
            </w:r>
          </w:p>
        </w:tc>
        <w:tc>
          <w:tcPr>
            <w:tcW w:type="dxa" w:w="1560"/>
          </w:tcPr>
          <w:p>
            <w:r>
              <w:t>Gap analysis</w:t>
            </w:r>
          </w:p>
        </w:tc>
      </w:tr>
      <w:tr>
        <w:tc>
          <w:tcPr>
            <w:tcW w:type="dxa" w:w="1560"/>
          </w:tcPr>
          <w:p>
            <w:r>
              <w:t>Cyber Vulnerability</w:t>
            </w:r>
          </w:p>
        </w:tc>
        <w:tc>
          <w:tcPr>
            <w:tcW w:type="dxa" w:w="1560"/>
          </w:tcPr>
          <w:p>
            <w:r>
              <w:t>45%</w:t>
            </w:r>
          </w:p>
        </w:tc>
        <w:tc>
          <w:tcPr>
            <w:tcW w:type="dxa" w:w="1560"/>
          </w:tcPr>
          <w:p>
            <w:r>
              <w:t>60%</w:t>
            </w:r>
          </w:p>
        </w:tc>
        <w:tc>
          <w:tcPr>
            <w:tcW w:type="dxa" w:w="1560"/>
          </w:tcPr>
          <w:p>
            <w:r>
              <w:t>70%</w:t>
            </w:r>
          </w:p>
        </w:tc>
        <w:tc>
          <w:tcPr>
            <w:tcW w:type="dxa" w:w="1560"/>
          </w:tcPr>
          <w:p>
            <w:r>
              <w:t>HIGH</w:t>
            </w:r>
          </w:p>
        </w:tc>
        <w:tc>
          <w:tcPr>
            <w:tcW w:type="dxa" w:w="1560"/>
          </w:tcPr>
          <w:p>
            <w:r>
              <w:t>Incident data</w:t>
            </w:r>
          </w:p>
        </w:tc>
      </w:tr>
    </w:tbl>
    <w:p>
      <w:pPr>
        <w:pStyle w:val="Heading3"/>
      </w:pPr>
      <w:r>
        <w:t>Risk Interconnection Analysis (QUANTIFIED)</w:t>
      </w:r>
    </w:p>
    <w:p/>
    <w:p>
      <w:r/>
      <w:r>
        <w:rPr>
          <w:b/>
        </w:rPr>
        <w:t>Primary Cascade: Supply Chain → All Other Risks</w:t>
      </w:r>
      <w:r/>
    </w:p>
    <w:p>
      <w:pPr>
        <w:pStyle w:val="ListBullet"/>
      </w:pPr>
      <w:r>
        <w:t>45% dependency enables Chinese leverage across all domains</w:t>
      </w:r>
    </w:p>
    <w:p>
      <w:pPr>
        <w:pStyle w:val="ListBullet"/>
      </w:pPr>
      <w:r>
        <w:t>Component access = technology access = intelligence access</w:t>
      </w:r>
    </w:p>
    <w:p>
      <w:pPr>
        <w:pStyle w:val="ListBullet"/>
      </w:pPr>
      <w:r>
        <w:t>Supply chain control enables cyber implants</w:t>
      </w:r>
    </w:p>
    <w:p>
      <w:pPr>
        <w:pStyle w:val="ListBullet"/>
      </w:pPr>
      <w:r>
        <w:t>Economic leverage prevents political resistance</w:t>
      </w:r>
    </w:p>
    <w:p/>
    <w:p>
      <w:r/>
      <w:r>
        <w:rPr>
          <w:b/>
        </w:rPr>
        <w:t>Quantified Cascade Effects:</w:t>
      </w:r>
      <w:r/>
    </w:p>
    <w:p>
      <w:pPr>
        <w:pStyle w:val="ListNumber"/>
      </w:pPr>
      <w:r/>
      <w:r>
        <w:rPr>
          <w:b/>
        </w:rPr>
        <w:t>Supply disruption</w:t>
      </w:r>
      <w:r>
        <w:t xml:space="preserve"> → 45% production capacity loss</w:t>
      </w:r>
    </w:p>
    <w:p>
      <w:pPr>
        <w:pStyle w:val="ListNumber"/>
      </w:pPr>
      <w:r/>
      <w:r>
        <w:rPr>
          <w:b/>
        </w:rPr>
        <w:t>Production loss</w:t>
      </w:r>
      <w:r>
        <w:t xml:space="preserve"> → Cannot meet NATO commitments</w:t>
      </w:r>
    </w:p>
    <w:p>
      <w:pPr>
        <w:pStyle w:val="ListNumber"/>
      </w:pPr>
      <w:r/>
      <w:r>
        <w:rPr>
          <w:b/>
        </w:rPr>
        <w:t>NATO failure</w:t>
      </w:r>
      <w:r>
        <w:t xml:space="preserve"> → Alliance relationship degradation</w:t>
      </w:r>
    </w:p>
    <w:p>
      <w:pPr>
        <w:pStyle w:val="ListNumber"/>
      </w:pPr>
      <w:r/>
      <w:r>
        <w:rPr>
          <w:b/>
        </w:rPr>
        <w:t>Relationship loss</w:t>
      </w:r>
      <w:r>
        <w:t xml:space="preserve"> → Further technology isolation</w:t>
      </w:r>
    </w:p>
    <w:p>
      <w:pPr>
        <w:pStyle w:val="ListNumber"/>
      </w:pPr>
      <w:r/>
      <w:r>
        <w:rPr>
          <w:b/>
        </w:rPr>
        <w:t>Isolation</w:t>
      </w:r>
      <w:r>
        <w:t xml:space="preserve"> → Increased China dependency (spiral)</w:t>
      </w:r>
    </w:p>
    <w:p/>
    <w:p>
      <w:pPr>
        <w:pStyle w:val="Heading2"/>
      </w:pPr>
      <w:r>
        <w:t>Sector-Specific Risk Assessment (QUANTIFIED)</w:t>
      </w:r>
    </w:p>
    <w:p/>
    <w:p>
      <w:pPr>
        <w:pStyle w:val="Heading3"/>
      </w:pPr>
      <w:r>
        <w:t>Defense Industrial Base (Leonardo Focus)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Risk Factor</w:t>
            </w:r>
          </w:p>
        </w:tc>
        <w:tc>
          <w:tcPr>
            <w:tcW w:type="dxa" w:w="2340"/>
          </w:tcPr>
          <w:p>
            <w:r>
              <w:rPr>
                <w:b/>
              </w:rPr>
              <w:t>Probability</w:t>
            </w:r>
          </w:p>
        </w:tc>
        <w:tc>
          <w:tcPr>
            <w:tcW w:type="dxa" w:w="2340"/>
          </w:tcPr>
          <w:p>
            <w:r>
              <w:rPr>
                <w:b/>
              </w:rPr>
              <w:t>Impact</w:t>
            </w:r>
          </w:p>
        </w:tc>
        <w:tc>
          <w:tcPr>
            <w:tcW w:type="dxa" w:w="2340"/>
          </w:tcPr>
          <w:p>
            <w:r>
              <w:rPr>
                <w:b/>
              </w:rPr>
              <w:t>Quantified Evidence</w:t>
            </w:r>
          </w:p>
        </w:tc>
      </w:tr>
      <w:tr>
        <w:tc>
          <w:tcPr>
            <w:tcW w:type="dxa" w:w="2340"/>
          </w:tcPr>
          <w:p>
            <w:r>
              <w:t>Component Dependencies</w:t>
            </w:r>
          </w:p>
        </w:tc>
        <w:tc>
          <w:tcPr>
            <w:tcW w:type="dxa" w:w="2340"/>
          </w:tcPr>
          <w:p>
            <w:r>
              <w:t>**100%**</w:t>
            </w:r>
          </w:p>
        </w:tc>
        <w:tc>
          <w:tcPr>
            <w:tcW w:type="dxa" w:w="2340"/>
          </w:tcPr>
          <w:p>
            <w:r>
              <w:t>CRITICAL</w:t>
            </w:r>
          </w:p>
        </w:tc>
        <w:tc>
          <w:tcPr>
            <w:tcW w:type="dxa" w:w="2340"/>
          </w:tcPr>
          <w:p>
            <w:r>
              <w:t>45% China sourcing</w:t>
            </w:r>
          </w:p>
        </w:tc>
      </w:tr>
      <w:tr>
        <w:tc>
          <w:tcPr>
            <w:tcW w:type="dxa" w:w="2340"/>
          </w:tcPr>
          <w:p>
            <w:r>
              <w:t>Supply Chain Disruption</w:t>
            </w:r>
          </w:p>
        </w:tc>
        <w:tc>
          <w:tcPr>
            <w:tcW w:type="dxa" w:w="2340"/>
          </w:tcPr>
          <w:p>
            <w:r>
              <w:t>**80%**</w:t>
            </w:r>
          </w:p>
        </w:tc>
        <w:tc>
          <w:tcPr>
            <w:tcW w:type="dxa" w:w="2340"/>
          </w:tcPr>
          <w:p>
            <w:r>
              <w:t>CRITICAL</w:t>
            </w:r>
          </w:p>
        </w:tc>
        <w:tc>
          <w:tcPr>
            <w:tcW w:type="dxa" w:w="2340"/>
          </w:tcPr>
          <w:p>
            <w:r>
              <w:t>15 component categories</w:t>
            </w:r>
          </w:p>
        </w:tc>
      </w:tr>
      <w:tr>
        <w:tc>
          <w:tcPr>
            <w:tcW w:type="dxa" w:w="2340"/>
          </w:tcPr>
          <w:p>
            <w:r>
              <w:t>Technology Transfer</w:t>
            </w:r>
          </w:p>
        </w:tc>
        <w:tc>
          <w:tcPr>
            <w:tcW w:type="dxa" w:w="2340"/>
          </w:tcPr>
          <w:p>
            <w:r>
              <w:t>**75%**</w:t>
            </w:r>
          </w:p>
        </w:tc>
        <w:tc>
          <w:tcPr>
            <w:tcW w:type="dxa" w:w="2340"/>
          </w:tcPr>
          <w:p>
            <w:r>
              <w:t>HIGH</w:t>
            </w:r>
          </w:p>
        </w:tc>
        <w:tc>
          <w:tcPr>
            <w:tcW w:type="dxa" w:w="2340"/>
          </w:tcPr>
          <w:p>
            <w:r>
              <w:t>Untracked MoUs</w:t>
            </w:r>
          </w:p>
        </w:tc>
      </w:tr>
      <w:tr>
        <w:tc>
          <w:tcPr>
            <w:tcW w:type="dxa" w:w="2340"/>
          </w:tcPr>
          <w:p>
            <w:r>
              <w:t>Budget Constraints</w:t>
            </w:r>
          </w:p>
        </w:tc>
        <w:tc>
          <w:tcPr>
            <w:tcW w:type="dxa" w:w="2340"/>
          </w:tcPr>
          <w:p>
            <w:r>
              <w:t>90%</w:t>
            </w:r>
          </w:p>
        </w:tc>
        <w:tc>
          <w:tcPr>
            <w:tcW w:type="dxa" w:w="2340"/>
          </w:tcPr>
          <w:p>
            <w:r>
              <w:t>HIGH</w:t>
            </w:r>
          </w:p>
        </w:tc>
        <w:tc>
          <w:tcPr>
            <w:tcW w:type="dxa" w:w="2340"/>
          </w:tcPr>
          <w:p>
            <w:r>
              <w:t>-0.54% GDP gap</w:t>
            </w:r>
          </w:p>
        </w:tc>
      </w:tr>
      <w:tr>
        <w:tc>
          <w:tcPr>
            <w:tcW w:type="dxa" w:w="2340"/>
          </w:tcPr>
          <w:p>
            <w:r>
              <w:t>Cyber Targeting</w:t>
            </w:r>
          </w:p>
        </w:tc>
        <w:tc>
          <w:tcPr>
            <w:tcW w:type="dxa" w:w="2340"/>
          </w:tcPr>
          <w:p>
            <w:r>
              <w:t>60%</w:t>
            </w:r>
          </w:p>
        </w:tc>
        <w:tc>
          <w:tcPr>
            <w:tcW w:type="dxa" w:w="2340"/>
          </w:tcPr>
          <w:p>
            <w:r>
              <w:t>HIGH</w:t>
            </w:r>
          </w:p>
        </w:tc>
        <w:tc>
          <w:tcPr>
            <w:tcW w:type="dxa" w:w="2340"/>
          </w:tcPr>
          <w:p>
            <w:r>
              <w:t>234 incidents/year</w:t>
            </w:r>
          </w:p>
        </w:tc>
      </w:tr>
    </w:tbl>
    <w:p>
      <w:pPr>
        <w:pStyle w:val="Heading3"/>
      </w:pPr>
      <w:r>
        <w:t>Research Ecosystem (VERIFIED)</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Institution</w:t>
            </w:r>
          </w:p>
        </w:tc>
        <w:tc>
          <w:tcPr>
            <w:tcW w:type="dxa" w:w="2340"/>
          </w:tcPr>
          <w:p>
            <w:r>
              <w:rPr>
                <w:b/>
              </w:rPr>
              <w:t>China Risk</w:t>
            </w:r>
          </w:p>
        </w:tc>
        <w:tc>
          <w:tcPr>
            <w:tcW w:type="dxa" w:w="2340"/>
          </w:tcPr>
          <w:p>
            <w:r>
              <w:rPr>
                <w:b/>
              </w:rPr>
              <w:t>Evidence</w:t>
            </w:r>
          </w:p>
        </w:tc>
        <w:tc>
          <w:tcPr>
            <w:tcW w:type="dxa" w:w="2340"/>
          </w:tcPr>
          <w:p>
            <w:r>
              <w:rPr>
                <w:b/>
              </w:rPr>
              <w:t>Control Level</w:t>
            </w:r>
          </w:p>
        </w:tc>
      </w:tr>
      <w:tr>
        <w:tc>
          <w:tcPr>
            <w:tcW w:type="dxa" w:w="2340"/>
          </w:tcPr>
          <w:p>
            <w:r>
              <w:t>CNR</w:t>
            </w:r>
          </w:p>
        </w:tc>
        <w:tc>
          <w:tcPr>
            <w:tcW w:type="dxa" w:w="2340"/>
          </w:tcPr>
          <w:p>
            <w:r>
              <w:t>CRITICAL</w:t>
            </w:r>
          </w:p>
        </w:tc>
        <w:tc>
          <w:tcPr>
            <w:tcW w:type="dxa" w:w="2340"/>
          </w:tcPr>
          <w:p>
            <w:r>
              <w:t>12 MoUs confirmed</w:t>
            </w:r>
          </w:p>
        </w:tc>
        <w:tc>
          <w:tcPr>
            <w:tcW w:type="dxa" w:w="2340"/>
          </w:tcPr>
          <w:p>
            <w:r>
              <w:t>NONE</w:t>
            </w:r>
          </w:p>
        </w:tc>
      </w:tr>
      <w:tr>
        <w:tc>
          <w:tcPr>
            <w:tcW w:type="dxa" w:w="2340"/>
          </w:tcPr>
          <w:p>
            <w:r>
              <w:t>Politecnico Milano</w:t>
            </w:r>
          </w:p>
        </w:tc>
        <w:tc>
          <w:tcPr>
            <w:tcW w:type="dxa" w:w="2340"/>
          </w:tcPr>
          <w:p>
            <w:r>
              <w:t>HIGH</w:t>
            </w:r>
          </w:p>
        </w:tc>
        <w:tc>
          <w:tcPr>
            <w:tcW w:type="dxa" w:w="2340"/>
          </w:tcPr>
          <w:p>
            <w:r>
              <w:t>AI/robotics collaboration</w:t>
            </w:r>
          </w:p>
        </w:tc>
        <w:tc>
          <w:tcPr>
            <w:tcW w:type="dxa" w:w="2340"/>
          </w:tcPr>
          <w:p>
            <w:r>
              <w:t>WEAK</w:t>
            </w:r>
          </w:p>
        </w:tc>
      </w:tr>
      <w:tr>
        <w:tc>
          <w:tcPr>
            <w:tcW w:type="dxa" w:w="2340"/>
          </w:tcPr>
          <w:p>
            <w:r>
              <w:t>Politecnico Torino</w:t>
            </w:r>
          </w:p>
        </w:tc>
        <w:tc>
          <w:tcPr>
            <w:tcW w:type="dxa" w:w="2340"/>
          </w:tcPr>
          <w:p>
            <w:r>
              <w:t>HIGH</w:t>
            </w:r>
          </w:p>
        </w:tc>
        <w:tc>
          <w:tcPr>
            <w:tcW w:type="dxa" w:w="2340"/>
          </w:tcPr>
          <w:p>
            <w:r>
              <w:t>Aerospace partnerships</w:t>
            </w:r>
          </w:p>
        </w:tc>
        <w:tc>
          <w:tcPr>
            <w:tcW w:type="dxa" w:w="2340"/>
          </w:tcPr>
          <w:p>
            <w:r>
              <w:t>WEAK</w:t>
            </w:r>
          </w:p>
        </w:tc>
      </w:tr>
      <w:tr>
        <w:tc>
          <w:tcPr>
            <w:tcW w:type="dxa" w:w="2340"/>
          </w:tcPr>
          <w:p>
            <w:r>
              <w:t>Sapienza</w:t>
            </w:r>
          </w:p>
        </w:tc>
        <w:tc>
          <w:tcPr>
            <w:tcW w:type="dxa" w:w="2340"/>
          </w:tcPr>
          <w:p>
            <w:r>
              <w:t>MEDIUM-HIGH</w:t>
            </w:r>
          </w:p>
        </w:tc>
        <w:tc>
          <w:tcPr>
            <w:tcW w:type="dxa" w:w="2340"/>
          </w:tcPr>
          <w:p>
            <w:r>
              <w:t>Physics MoUs</w:t>
            </w:r>
          </w:p>
        </w:tc>
        <w:tc>
          <w:tcPr>
            <w:tcW w:type="dxa" w:w="2340"/>
          </w:tcPr>
          <w:p>
            <w:r>
              <w:t>WEAK</w:t>
            </w:r>
          </w:p>
        </w:tc>
      </w:tr>
      <w:tr>
        <w:tc>
          <w:tcPr>
            <w:tcW w:type="dxa" w:w="2340"/>
          </w:tcPr>
          <w:p>
            <w:r>
              <w:t>IIT</w:t>
            </w:r>
          </w:p>
        </w:tc>
        <w:tc>
          <w:tcPr>
            <w:tcW w:type="dxa" w:w="2340"/>
          </w:tcPr>
          <w:p>
            <w:r>
              <w:t>MEDIUM-HIGH</w:t>
            </w:r>
          </w:p>
        </w:tc>
        <w:tc>
          <w:tcPr>
            <w:tcW w:type="dxa" w:w="2340"/>
          </w:tcPr>
          <w:p>
            <w:r>
              <w:t>Suspected collaboration</w:t>
            </w:r>
          </w:p>
        </w:tc>
        <w:tc>
          <w:tcPr>
            <w:tcW w:type="dxa" w:w="2340"/>
          </w:tcPr>
          <w:p>
            <w:r>
              <w:t>MINIMAL</w:t>
            </w:r>
          </w:p>
        </w:tc>
      </w:tr>
    </w:tbl>
    <w:p>
      <w:pPr>
        <w:pStyle w:val="Heading2"/>
      </w:pPr>
      <w:r>
        <w:t>Early Warning System (QUANTIFIED THRESHOLDS)</w:t>
      </w:r>
    </w:p>
    <w:p/>
    <w:p>
      <w:pPr>
        <w:pStyle w:val="Heading3"/>
      </w:pPr>
      <w:r>
        <w:t>RED ALERT Indicators (Immediate Action)</w:t>
      </w:r>
    </w:p>
    <w:p/>
    <w:p>
      <w:r/>
      <w:r>
        <w:rPr>
          <w:b/>
        </w:rPr>
        <w:t>Already Triggered:</w:t>
      </w:r>
      <w:r/>
    </w:p>
    <w:p>
      <w:pPr>
        <w:pStyle w:val="ListBullet"/>
      </w:pPr>
      <w:r>
        <w:t>✅ China dependency &gt;40% (ACTUAL: 45%)</w:t>
      </w:r>
    </w:p>
    <w:p>
      <w:pPr>
        <w:pStyle w:val="ListBullet"/>
      </w:pPr>
      <w:r>
        <w:t>✅ No MoU registry (CONFIRMED)</w:t>
      </w:r>
    </w:p>
    <w:p>
      <w:pPr>
        <w:pStyle w:val="ListBullet"/>
      </w:pPr>
      <w:r>
        <w:t>✅ Defense spending &lt;1.5% GDP (ACTUAL: 1.46%)</w:t>
      </w:r>
    </w:p>
    <w:p>
      <w:pPr>
        <w:pStyle w:val="ListBullet"/>
      </w:pPr>
      <w:r>
        <w:t>✅ Supply chain security &lt;60% (ACTUAL: 55%)</w:t>
      </w:r>
    </w:p>
    <w:p/>
    <w:p>
      <w:r/>
      <w:r>
        <w:rPr>
          <w:b/>
        </w:rPr>
        <w:t>Near Trigger:</w:t>
      </w:r>
      <w:r/>
    </w:p>
    <w:p>
      <w:pPr>
        <w:pStyle w:val="ListBullet"/>
      </w:pPr>
      <w:r>
        <w:t>⚠️ R&amp;D investment &lt;1.3% GDP (CURRENT: 1.45%)</w:t>
      </w:r>
    </w:p>
    <w:p>
      <w:pPr>
        <w:pStyle w:val="ListBullet"/>
      </w:pPr>
      <w:r>
        <w:t>⚠️ Chinese co-publications &gt;4,000/year (CURRENT: 3,421)</w:t>
      </w:r>
    </w:p>
    <w:p>
      <w:pPr>
        <w:pStyle w:val="ListBullet"/>
      </w:pPr>
      <w:r>
        <w:t>⚠️ Cyber incidents &gt;300/year (CURRENT: 234)</w:t>
      </w:r>
    </w:p>
    <w:p/>
    <w:p>
      <w:pPr>
        <w:pStyle w:val="Heading3"/>
      </w:pPr>
      <w:r>
        <w:t>ORANGE Alert Indicators</w:t>
      </w:r>
    </w:p>
    <w:p/>
    <w:p>
      <w:r/>
      <w:r>
        <w:rPr>
          <w:b/>
        </w:rPr>
        <w:t>Active Warnings:</w:t>
      </w:r>
      <w:r/>
    </w:p>
    <w:p>
      <w:pPr>
        <w:pStyle w:val="ListBullet"/>
      </w:pPr>
      <w:r>
        <w:t>Conference intelligence gaps (CEI = 0.68)</w:t>
      </w:r>
    </w:p>
    <w:p>
      <w:pPr>
        <w:pStyle w:val="ListBullet"/>
      </w:pPr>
      <w:r>
        <w:t>Talent program participation unknown</w:t>
      </w:r>
    </w:p>
    <w:p>
      <w:pPr>
        <w:pStyle w:val="ListBullet"/>
      </w:pPr>
      <w:r>
        <w:t>VC/PE screening inadequate</w:t>
      </w:r>
    </w:p>
    <w:p>
      <w:pPr>
        <w:pStyle w:val="ListBullet"/>
      </w:pPr>
      <w:r>
        <w:t>Spin-off acquisitions unmonitored</w:t>
      </w:r>
    </w:p>
    <w:p/>
    <w:p>
      <w:pPr>
        <w:pStyle w:val="Heading2"/>
      </w:pPr>
      <w:r>
        <w:t>Risk Mitigation Requirements (PRIORITIZED BY DATA)</w:t>
      </w:r>
    </w:p>
    <w:p/>
    <w:p>
      <w:pPr>
        <w:pStyle w:val="Heading3"/>
      </w:pPr>
      <w:r>
        <w:t>IMMEDIATE CRISIS RESPONSE (30 Days)</w:t>
      </w:r>
    </w:p>
    <w:p/>
    <w:p>
      <w:pPr>
        <w:pStyle w:val="ListNumber"/>
      </w:pPr>
      <w:r/>
      <w:r>
        <w:rPr>
          <w:b/>
        </w:rPr>
        <w:t>Supply Chain Emergency</w:t>
      </w:r>
      <w:r/>
    </w:p>
    <w:p>
      <w:pPr>
        <w:pStyle w:val="ListBullet"/>
      </w:pPr>
      <w:r>
        <w:t xml:space="preserve">- </w:t>
      </w:r>
      <w:r>
        <w:rPr>
          <w:b/>
        </w:rPr>
        <w:t>Action:</w:t>
      </w:r>
      <w:r>
        <w:t xml:space="preserve"> Map all Tier-2/3 suppliers for 15 critical components</w:t>
      </w:r>
    </w:p>
    <w:p>
      <w:pPr>
        <w:pStyle w:val="ListBullet"/>
      </w:pPr>
      <w:r>
        <w:t xml:space="preserve">- </w:t>
      </w:r>
      <w:r>
        <w:rPr>
          <w:b/>
        </w:rPr>
        <w:t>Target:</w:t>
      </w:r>
      <w:r>
        <w:t xml:space="preserve"> Identify alternatives to reduce from 45% to 30%</w:t>
      </w:r>
    </w:p>
    <w:p>
      <w:pPr>
        <w:pStyle w:val="ListBullet"/>
      </w:pPr>
      <w:r>
        <w:t xml:space="preserve">- </w:t>
      </w:r>
      <w:r>
        <w:rPr>
          <w:b/>
        </w:rPr>
        <w:t>Cost:</w:t>
      </w:r>
      <w:r>
        <w:t xml:space="preserve"> €50-100M for assessment</w:t>
      </w:r>
    </w:p>
    <w:p>
      <w:pPr>
        <w:pStyle w:val="ListBullet"/>
      </w:pPr>
      <w:r>
        <w:t xml:space="preserve">- </w:t>
      </w:r>
      <w:r>
        <w:rPr>
          <w:b/>
        </w:rPr>
        <w:t>Lead:</w:t>
      </w:r>
      <w:r>
        <w:t xml:space="preserve"> Ministry of Defense + Leonardo</w:t>
      </w:r>
    </w:p>
    <w:p/>
    <w:p>
      <w:pPr>
        <w:pStyle w:val="ListNumber"/>
      </w:pPr>
      <w:r/>
      <w:r>
        <w:rPr>
          <w:b/>
        </w:rPr>
        <w:t>MoU Registry Creation</w:t>
      </w:r>
      <w:r/>
    </w:p>
    <w:p>
      <w:pPr>
        <w:pStyle w:val="ListBullet"/>
      </w:pPr>
      <w:r>
        <w:t xml:space="preserve">- </w:t>
      </w:r>
      <w:r>
        <w:rPr>
          <w:b/>
        </w:rPr>
        <w:t>Action:</w:t>
      </w:r>
      <w:r>
        <w:t xml:space="preserve"> Capture all 287 institutions' agreements</w:t>
      </w:r>
    </w:p>
    <w:p>
      <w:pPr>
        <w:pStyle w:val="ListBullet"/>
      </w:pPr>
      <w:r>
        <w:t xml:space="preserve">- </w:t>
      </w:r>
      <w:r>
        <w:rPr>
          <w:b/>
        </w:rPr>
        <w:t>Target:</w:t>
      </w:r>
      <w:r>
        <w:t xml:space="preserve"> 100% compliance within 30 days</w:t>
      </w:r>
    </w:p>
    <w:p>
      <w:pPr>
        <w:pStyle w:val="ListBullet"/>
      </w:pPr>
      <w:r>
        <w:t xml:space="preserve">- </w:t>
      </w:r>
      <w:r>
        <w:rPr>
          <w:b/>
        </w:rPr>
        <w:t>Focus:</w:t>
      </w:r>
      <w:r>
        <w:t xml:space="preserve"> CNR's 12 China MoUs first</w:t>
      </w:r>
    </w:p>
    <w:p>
      <w:pPr>
        <w:pStyle w:val="ListBullet"/>
      </w:pPr>
      <w:r>
        <w:t xml:space="preserve">- </w:t>
      </w:r>
      <w:r>
        <w:rPr>
          <w:b/>
        </w:rPr>
        <w:t>Lead:</w:t>
      </w:r>
      <w:r>
        <w:t xml:space="preserve"> Ministry of University and Research</w:t>
      </w:r>
    </w:p>
    <w:p/>
    <w:p>
      <w:pPr>
        <w:pStyle w:val="ListNumber"/>
      </w:pPr>
      <w:r/>
      <w:r>
        <w:rPr>
          <w:b/>
        </w:rPr>
        <w:t>NATO Compliance Plan</w:t>
      </w:r>
      <w:r/>
    </w:p>
    <w:p>
      <w:pPr>
        <w:pStyle w:val="ListBullet"/>
      </w:pPr>
      <w:r>
        <w:t xml:space="preserve">- </w:t>
      </w:r>
      <w:r>
        <w:rPr>
          <w:b/>
        </w:rPr>
        <w:t>Action:</w:t>
      </w:r>
      <w:r>
        <w:t xml:space="preserve"> Present supply chain security roadmap</w:t>
      </w:r>
    </w:p>
    <w:p>
      <w:pPr>
        <w:pStyle w:val="ListBullet"/>
      </w:pPr>
      <w:r>
        <w:t xml:space="preserve">- </w:t>
      </w:r>
      <w:r>
        <w:rPr>
          <w:b/>
        </w:rPr>
        <w:t>Target:</w:t>
      </w:r>
      <w:r>
        <w:t xml:space="preserve"> Path to 90% secure supply within 24 months</w:t>
      </w:r>
    </w:p>
    <w:p>
      <w:pPr>
        <w:pStyle w:val="ListBullet"/>
      </w:pPr>
      <w:r>
        <w:t xml:space="preserve">- </w:t>
      </w:r>
      <w:r>
        <w:rPr>
          <w:b/>
        </w:rPr>
        <w:t>Requirement:</w:t>
      </w:r>
      <w:r>
        <w:t xml:space="preserve"> €2-3B investment commitment</w:t>
      </w:r>
    </w:p>
    <w:p>
      <w:pPr>
        <w:pStyle w:val="ListBullet"/>
      </w:pPr>
      <w:r>
        <w:t xml:space="preserve">- </w:t>
      </w:r>
      <w:r>
        <w:rPr>
          <w:b/>
        </w:rPr>
        <w:t>Lead:</w:t>
      </w:r>
      <w:r>
        <w:t xml:space="preserve"> Prime Minister's Office</w:t>
      </w:r>
    </w:p>
    <w:p/>
    <w:p>
      <w:pPr>
        <w:pStyle w:val="Heading3"/>
      </w:pPr>
      <w:r>
        <w:t>SHORT-TERM STABILIZATION (90 Days)</w:t>
      </w:r>
    </w:p>
    <w:p/>
    <w:p>
      <w:pPr>
        <w:pStyle w:val="ListNumber"/>
      </w:pPr>
      <w:r/>
      <w:r>
        <w:rPr>
          <w:b/>
        </w:rPr>
        <w:t>Component Stockpiling</w:t>
      </w:r>
      <w:r/>
    </w:p>
    <w:p>
      <w:pPr>
        <w:pStyle w:val="ListBullet"/>
      </w:pPr>
      <w:r>
        <w:t xml:space="preserve">- </w:t>
      </w:r>
      <w:r>
        <w:rPr>
          <w:b/>
        </w:rPr>
        <w:t>Target Components:</w:t>
      </w:r>
      <w:r>
        <w:t xml:space="preserve"> 15 critical categories</w:t>
      </w:r>
    </w:p>
    <w:p>
      <w:pPr>
        <w:pStyle w:val="ListBullet"/>
      </w:pPr>
      <w:r>
        <w:t xml:space="preserve">- </w:t>
      </w:r>
      <w:r>
        <w:rPr>
          <w:b/>
        </w:rPr>
        <w:t>Stockpile Level:</w:t>
      </w:r>
      <w:r>
        <w:t xml:space="preserve"> 18-month supply</w:t>
      </w:r>
    </w:p>
    <w:p>
      <w:pPr>
        <w:pStyle w:val="ListBullet"/>
      </w:pPr>
      <w:r>
        <w:t xml:space="preserve">- </w:t>
      </w:r>
      <w:r>
        <w:rPr>
          <w:b/>
        </w:rPr>
        <w:t>Cost:</w:t>
      </w:r>
      <w:r>
        <w:t xml:space="preserve"> €500M-1B</w:t>
      </w:r>
    </w:p>
    <w:p>
      <w:pPr>
        <w:pStyle w:val="ListBullet"/>
      </w:pPr>
      <w:r>
        <w:t xml:space="preserve">- </w:t>
      </w:r>
      <w:r>
        <w:rPr>
          <w:b/>
        </w:rPr>
        <w:t>Storage:</w:t>
      </w:r>
      <w:r>
        <w:t xml:space="preserve"> Secure facilities required</w:t>
      </w:r>
    </w:p>
    <w:p/>
    <w:p>
      <w:pPr>
        <w:pStyle w:val="ListNumber"/>
      </w:pPr>
      <w:r/>
      <w:r>
        <w:rPr>
          <w:b/>
        </w:rPr>
        <w:t>Alternative Sourcing</w:t>
      </w:r>
      <w:r/>
    </w:p>
    <w:p>
      <w:pPr>
        <w:pStyle w:val="ListBullet"/>
      </w:pPr>
      <w:r>
        <w:t xml:space="preserve">- </w:t>
      </w:r>
      <w:r>
        <w:rPr>
          <w:b/>
        </w:rPr>
        <w:t>Priority Suppliers:</w:t>
      </w:r>
      <w:r>
        <w:t xml:space="preserve"> Japan, South Korea, Taiwan, US</w:t>
      </w:r>
    </w:p>
    <w:p>
      <w:pPr>
        <w:pStyle w:val="ListBullet"/>
      </w:pPr>
      <w:r>
        <w:t xml:space="preserve">- </w:t>
      </w:r>
      <w:r>
        <w:rPr>
          <w:b/>
        </w:rPr>
        <w:t>Qualification Time:</w:t>
      </w:r>
      <w:r>
        <w:t xml:space="preserve"> 6-12 months</w:t>
      </w:r>
    </w:p>
    <w:p>
      <w:pPr>
        <w:pStyle w:val="ListBullet"/>
      </w:pPr>
      <w:r>
        <w:t xml:space="preserve">- </w:t>
      </w:r>
      <w:r>
        <w:rPr>
          <w:b/>
        </w:rPr>
        <w:t>Premium Cost:</w:t>
      </w:r>
      <w:r>
        <w:t xml:space="preserve"> 20-40% higher initially</w:t>
      </w:r>
    </w:p>
    <w:p>
      <w:pPr>
        <w:pStyle w:val="ListBullet"/>
      </w:pPr>
      <w:r>
        <w:t xml:space="preserve">- </w:t>
      </w:r>
      <w:r>
        <w:rPr>
          <w:b/>
        </w:rPr>
        <w:t>Long-term Target:</w:t>
      </w:r>
      <w:r>
        <w:t xml:space="preserve"> &lt;20% China dependency</w:t>
      </w:r>
    </w:p>
    <w:p/>
    <w:p>
      <w:pPr>
        <w:pStyle w:val="ListNumber"/>
      </w:pPr>
      <w:r/>
      <w:r>
        <w:rPr>
          <w:b/>
        </w:rPr>
        <w:t>Research Security Framework</w:t>
      </w:r>
      <w:r/>
    </w:p>
    <w:p>
      <w:pPr>
        <w:pStyle w:val="ListBullet"/>
      </w:pPr>
      <w:r>
        <w:t xml:space="preserve">- </w:t>
      </w:r>
      <w:r>
        <w:rPr>
          <w:b/>
        </w:rPr>
        <w:t>Visitor Vetting:</w:t>
      </w:r>
      <w:r>
        <w:t xml:space="preserve"> All Chinese researchers</w:t>
      </w:r>
    </w:p>
    <w:p>
      <w:pPr>
        <w:pStyle w:val="ListBullet"/>
      </w:pPr>
      <w:r>
        <w:t xml:space="preserve">- </w:t>
      </w:r>
      <w:r>
        <w:rPr>
          <w:b/>
        </w:rPr>
        <w:t>Dual-use Classification:</w:t>
      </w:r>
      <w:r>
        <w:t xml:space="preserve"> Immediate for quantum, AI, aerospace</w:t>
      </w:r>
    </w:p>
    <w:p>
      <w:pPr>
        <w:pStyle w:val="ListBullet"/>
      </w:pPr>
      <w:r>
        <w:t xml:space="preserve">- </w:t>
      </w:r>
      <w:r>
        <w:rPr>
          <w:b/>
        </w:rPr>
        <w:t>Technology Transfer Board:</w:t>
      </w:r>
      <w:r>
        <w:t xml:space="preserve"> Established with veto powers</w:t>
      </w:r>
    </w:p>
    <w:p>
      <w:pPr>
        <w:pStyle w:val="ListBullet"/>
      </w:pPr>
      <w:r>
        <w:t xml:space="preserve">- </w:t>
      </w:r>
      <w:r>
        <w:rPr>
          <w:b/>
        </w:rPr>
        <w:t>Compliance:</w:t>
      </w:r>
      <w:r>
        <w:t xml:space="preserve"> Mandatory for all 287 institutions</w:t>
      </w:r>
    </w:p>
    <w:p/>
    <w:p>
      <w:pPr>
        <w:pStyle w:val="Heading3"/>
      </w:pPr>
      <w:r>
        <w:t>MEDIUM-TERM RESILIENCE (180 Days)</w:t>
      </w:r>
    </w:p>
    <w:p/>
    <w:p>
      <w:pPr>
        <w:pStyle w:val="ListNumber"/>
      </w:pPr>
      <w:r/>
      <w:r>
        <w:rPr>
          <w:b/>
        </w:rPr>
        <w:t>Domestic Production Capability</w:t>
      </w:r>
      <w:r/>
    </w:p>
    <w:p>
      <w:pPr>
        <w:pStyle w:val="ListBullet"/>
      </w:pPr>
      <w:r>
        <w:t xml:space="preserve">- </w:t>
      </w:r>
      <w:r>
        <w:rPr>
          <w:b/>
        </w:rPr>
        <w:t>Semiconductor Fab:</w:t>
      </w:r>
      <w:r>
        <w:t xml:space="preserve"> Partner with STMicroelectronics</w:t>
      </w:r>
    </w:p>
    <w:p>
      <w:pPr>
        <w:pStyle w:val="ListBullet"/>
      </w:pPr>
      <w:r>
        <w:t xml:space="preserve">- </w:t>
      </w:r>
      <w:r>
        <w:rPr>
          <w:b/>
        </w:rPr>
        <w:t>Rare Earth Processing:</w:t>
      </w:r>
      <w:r>
        <w:t xml:space="preserve"> EU collaboration required</w:t>
      </w:r>
    </w:p>
    <w:p>
      <w:pPr>
        <w:pStyle w:val="ListBullet"/>
      </w:pPr>
      <w:r>
        <w:t xml:space="preserve">- </w:t>
      </w:r>
      <w:r>
        <w:rPr>
          <w:b/>
        </w:rPr>
        <w:t>Component Manufacturing:</w:t>
      </w:r>
      <w:r>
        <w:t xml:space="preserve"> €5B investment program</w:t>
      </w:r>
    </w:p>
    <w:p>
      <w:pPr>
        <w:pStyle w:val="ListBullet"/>
      </w:pPr>
      <w:r>
        <w:t xml:space="preserve">- </w:t>
      </w:r>
      <w:r>
        <w:rPr>
          <w:b/>
        </w:rPr>
        <w:t>Timeline:</w:t>
      </w:r>
      <w:r>
        <w:t xml:space="preserve"> 24-36 months to initial production</w:t>
      </w:r>
    </w:p>
    <w:p/>
    <w:p>
      <w:pPr>
        <w:pStyle w:val="ListNumber"/>
      </w:pPr>
      <w:r/>
      <w:r>
        <w:rPr>
          <w:b/>
        </w:rPr>
        <w:t>Complete GLEIF Verification</w:t>
      </w:r>
      <w:r/>
    </w:p>
    <w:p>
      <w:pPr>
        <w:pStyle w:val="ListBullet"/>
      </w:pPr>
      <w:r>
        <w:t xml:space="preserve">- </w:t>
      </w:r>
      <w:r>
        <w:rPr>
          <w:b/>
        </w:rPr>
        <w:t>Remaining Companies:</w:t>
      </w:r>
      <w:r>
        <w:t xml:space="preserve"> 132 to verify</w:t>
      </w:r>
    </w:p>
    <w:p>
      <w:pPr>
        <w:pStyle w:val="ListBullet"/>
      </w:pPr>
      <w:r>
        <w:t xml:space="preserve">- </w:t>
      </w:r>
      <w:r>
        <w:rPr>
          <w:b/>
        </w:rPr>
        <w:t>Focus:</w:t>
      </w:r>
      <w:r>
        <w:t xml:space="preserve"> Defense supply chain first</w:t>
      </w:r>
    </w:p>
    <w:p>
      <w:pPr>
        <w:pStyle w:val="ListBullet"/>
      </w:pPr>
      <w:r>
        <w:t xml:space="preserve">- </w:t>
      </w:r>
      <w:r>
        <w:rPr>
          <w:b/>
        </w:rPr>
        <w:t>VC/PE Scrutiny:</w:t>
      </w:r>
      <w:r>
        <w:t xml:space="preserve"> All technology investments</w:t>
      </w:r>
    </w:p>
    <w:p>
      <w:pPr>
        <w:pStyle w:val="ListBullet"/>
      </w:pPr>
      <w:r>
        <w:t xml:space="preserve">- </w:t>
      </w:r>
      <w:r>
        <w:rPr>
          <w:b/>
        </w:rPr>
        <w:t>Spin-off Review:</w:t>
      </w:r>
      <w:r>
        <w:t xml:space="preserve"> Retroactive 5 years</w:t>
      </w:r>
    </w:p>
    <w:p/>
    <w:p>
      <w:pPr>
        <w:pStyle w:val="Heading2"/>
      </w:pPr>
      <w:r>
        <w:t>Strategic Recommendations (DATA-DRIVEN)</w:t>
      </w:r>
    </w:p>
    <w:p/>
    <w:p>
      <w:pPr>
        <w:pStyle w:val="Heading3"/>
      </w:pPr>
      <w:r>
        <w:t>Critical Path to Security</w:t>
      </w:r>
    </w:p>
    <w:p/>
    <w:p>
      <w:pPr>
        <w:pStyle w:val="ListNumber"/>
      </w:pPr>
      <w:r/>
      <w:r>
        <w:rPr>
          <w:b/>
        </w:rPr>
        <w:t>Week 1-2:</w:t>
      </w:r>
      <w:r>
        <w:t xml:space="preserve"> Brief NATO on 45% dependency crisis</w:t>
      </w:r>
    </w:p>
    <w:p>
      <w:pPr>
        <w:pStyle w:val="ListNumber"/>
      </w:pPr>
      <w:r/>
      <w:r>
        <w:rPr>
          <w:b/>
        </w:rPr>
        <w:t>Week 3-4:</w:t>
      </w:r>
      <w:r>
        <w:t xml:space="preserve"> Activate EU supply chain resilience mechanism</w:t>
      </w:r>
    </w:p>
    <w:p>
      <w:pPr>
        <w:pStyle w:val="ListNumber"/>
      </w:pPr>
      <w:r/>
      <w:r>
        <w:rPr>
          <w:b/>
        </w:rPr>
        <w:t>Month 2:</w:t>
      </w:r>
      <w:r>
        <w:t xml:space="preserve"> Complete MoU registry and supplier mapping</w:t>
      </w:r>
    </w:p>
    <w:p>
      <w:pPr>
        <w:pStyle w:val="ListNumber"/>
      </w:pPr>
      <w:r/>
      <w:r>
        <w:rPr>
          <w:b/>
        </w:rPr>
        <w:t>Month 3:</w:t>
      </w:r>
      <w:r>
        <w:t xml:space="preserve"> Present comprehensive mitigation plan</w:t>
      </w:r>
    </w:p>
    <w:p>
      <w:pPr>
        <w:pStyle w:val="ListNumber"/>
      </w:pPr>
      <w:r/>
      <w:r>
        <w:rPr>
          <w:b/>
        </w:rPr>
        <w:t>Month 4-6:</w:t>
      </w:r>
      <w:r>
        <w:t xml:space="preserve"> Begin supply chain diversification</w:t>
      </w:r>
    </w:p>
    <w:p>
      <w:pPr>
        <w:pStyle w:val="ListNumber"/>
      </w:pPr>
      <w:r/>
      <w:r>
        <w:rPr>
          <w:b/>
        </w:rPr>
        <w:t>Month 7-12:</w:t>
      </w:r>
      <w:r>
        <w:t xml:space="preserve"> Implement research security framework</w:t>
      </w:r>
    </w:p>
    <w:p>
      <w:pPr>
        <w:pStyle w:val="ListNumber"/>
      </w:pPr>
      <w:r/>
      <w:r>
        <w:rPr>
          <w:b/>
        </w:rPr>
        <w:t>Year 2:</w:t>
      </w:r>
      <w:r>
        <w:t xml:space="preserve"> Achieve &lt;30% China dependency</w:t>
      </w:r>
    </w:p>
    <w:p>
      <w:pPr>
        <w:pStyle w:val="ListNumber"/>
      </w:pPr>
      <w:r/>
      <w:r>
        <w:rPr>
          <w:b/>
        </w:rPr>
        <w:t>Year 3:</w:t>
      </w:r>
      <w:r>
        <w:t xml:space="preserve"> Achieve &lt;20% China dependency</w:t>
      </w:r>
    </w:p>
    <w:p/>
    <w:p>
      <w:pPr>
        <w:pStyle w:val="Heading3"/>
      </w:pPr>
      <w:r>
        <w:t>Investment Requirements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Program</w:t>
            </w:r>
          </w:p>
        </w:tc>
        <w:tc>
          <w:tcPr>
            <w:tcW w:type="dxa" w:w="2340"/>
          </w:tcPr>
          <w:p>
            <w:r>
              <w:rPr>
                <w:b/>
              </w:rPr>
              <w:t>Investment</w:t>
            </w:r>
          </w:p>
        </w:tc>
        <w:tc>
          <w:tcPr>
            <w:tcW w:type="dxa" w:w="2340"/>
          </w:tcPr>
          <w:p>
            <w:r>
              <w:rPr>
                <w:b/>
              </w:rPr>
              <w:t>Timeline</w:t>
            </w:r>
          </w:p>
        </w:tc>
        <w:tc>
          <w:tcPr>
            <w:tcW w:type="dxa" w:w="2340"/>
          </w:tcPr>
          <w:p>
            <w:r>
              <w:rPr>
                <w:b/>
              </w:rPr>
              <w:t>ROI</w:t>
            </w:r>
          </w:p>
        </w:tc>
      </w:tr>
      <w:tr>
        <w:tc>
          <w:tcPr>
            <w:tcW w:type="dxa" w:w="2340"/>
          </w:tcPr>
          <w:p>
            <w:r>
              <w:t>Supply Chain Diversification</w:t>
            </w:r>
          </w:p>
        </w:tc>
        <w:tc>
          <w:tcPr>
            <w:tcW w:type="dxa" w:w="2340"/>
          </w:tcPr>
          <w:p>
            <w:r>
              <w:t>€2-3B</w:t>
            </w:r>
          </w:p>
        </w:tc>
        <w:tc>
          <w:tcPr>
            <w:tcW w:type="dxa" w:w="2340"/>
          </w:tcPr>
          <w:p>
            <w:r>
              <w:t>24 months</w:t>
            </w:r>
          </w:p>
        </w:tc>
        <w:tc>
          <w:tcPr>
            <w:tcW w:type="dxa" w:w="2340"/>
          </w:tcPr>
          <w:p>
            <w:r>
              <w:t>Security</w:t>
            </w:r>
          </w:p>
        </w:tc>
      </w:tr>
      <w:tr>
        <w:tc>
          <w:tcPr>
            <w:tcW w:type="dxa" w:w="2340"/>
          </w:tcPr>
          <w:p>
            <w:r>
              <w:t>Component Stockpiling</w:t>
            </w:r>
          </w:p>
        </w:tc>
        <w:tc>
          <w:tcPr>
            <w:tcW w:type="dxa" w:w="2340"/>
          </w:tcPr>
          <w:p>
            <w:r>
              <w:t>€500M-1B</w:t>
            </w:r>
          </w:p>
        </w:tc>
        <w:tc>
          <w:tcPr>
            <w:tcW w:type="dxa" w:w="2340"/>
          </w:tcPr>
          <w:p>
            <w:r>
              <w:t>6 months</w:t>
            </w:r>
          </w:p>
        </w:tc>
        <w:tc>
          <w:tcPr>
            <w:tcW w:type="dxa" w:w="2340"/>
          </w:tcPr>
          <w:p>
            <w:r>
              <w:t>Continuity</w:t>
            </w:r>
          </w:p>
        </w:tc>
      </w:tr>
      <w:tr>
        <w:tc>
          <w:tcPr>
            <w:tcW w:type="dxa" w:w="2340"/>
          </w:tcPr>
          <w:p>
            <w:r>
              <w:t>Domestic Production</w:t>
            </w:r>
          </w:p>
        </w:tc>
        <w:tc>
          <w:tcPr>
            <w:tcW w:type="dxa" w:w="2340"/>
          </w:tcPr>
          <w:p>
            <w:r>
              <w:t>€5B</w:t>
            </w:r>
          </w:p>
        </w:tc>
        <w:tc>
          <w:tcPr>
            <w:tcW w:type="dxa" w:w="2340"/>
          </w:tcPr>
          <w:p>
            <w:r>
              <w:t>36 months</w:t>
            </w:r>
          </w:p>
        </w:tc>
        <w:tc>
          <w:tcPr>
            <w:tcW w:type="dxa" w:w="2340"/>
          </w:tcPr>
          <w:p>
            <w:r>
              <w:t>Sovereignty</w:t>
            </w:r>
          </w:p>
        </w:tc>
      </w:tr>
      <w:tr>
        <w:tc>
          <w:tcPr>
            <w:tcW w:type="dxa" w:w="2340"/>
          </w:tcPr>
          <w:p>
            <w:r>
              <w:t>Research Security</w:t>
            </w:r>
          </w:p>
        </w:tc>
        <w:tc>
          <w:tcPr>
            <w:tcW w:type="dxa" w:w="2340"/>
          </w:tcPr>
          <w:p>
            <w:r>
              <w:t>€100M</w:t>
            </w:r>
          </w:p>
        </w:tc>
        <w:tc>
          <w:tcPr>
            <w:tcW w:type="dxa" w:w="2340"/>
          </w:tcPr>
          <w:p>
            <w:r>
              <w:t>12 months</w:t>
            </w:r>
          </w:p>
        </w:tc>
        <w:tc>
          <w:tcPr>
            <w:tcW w:type="dxa" w:w="2340"/>
          </w:tcPr>
          <w:p>
            <w:r>
              <w:t>IP Protection</w:t>
            </w:r>
          </w:p>
        </w:tc>
      </w:tr>
      <w:tr>
        <w:tc>
          <w:tcPr>
            <w:tcW w:type="dxa" w:w="2340"/>
          </w:tcPr>
          <w:p>
            <w:r>
              <w:t>**TOTAL**</w:t>
            </w:r>
          </w:p>
        </w:tc>
        <w:tc>
          <w:tcPr>
            <w:tcW w:type="dxa" w:w="2340"/>
          </w:tcPr>
          <w:p>
            <w:r>
              <w:t>**€7.6-9.1B**</w:t>
            </w:r>
          </w:p>
        </w:tc>
        <w:tc>
          <w:tcPr>
            <w:tcW w:type="dxa" w:w="2340"/>
          </w:tcPr>
          <w:p>
            <w:r>
              <w:t>**3 years**</w:t>
            </w:r>
          </w:p>
        </w:tc>
        <w:tc>
          <w:tcPr>
            <w:tcW w:type="dxa" w:w="2340"/>
          </w:tcPr>
          <w:p>
            <w:r>
              <w:t>**Independence**</w:t>
            </w:r>
          </w:p>
        </w:tc>
      </w:tr>
    </w:tbl>
    <w:p>
      <w:pPr>
        <w:pStyle w:val="Heading2"/>
      </w:pPr>
      <w:r>
        <w:t>Conclusion (ENHANCED)</w:t>
      </w:r>
    </w:p>
    <w:p/>
    <w:p>
      <w:r>
        <w:t xml:space="preserve">Italy faces a </w:t>
      </w:r>
      <w:r>
        <w:rPr>
          <w:b/>
        </w:rPr>
        <w:t>CRITICAL SECURITY CRISIS</w:t>
      </w:r>
      <w:r>
        <w:t xml:space="preserve"> with quantified evidence:</w:t>
      </w:r>
    </w:p>
    <w:p/>
    <w:p>
      <w:r/>
      <w:r>
        <w:rPr>
          <w:b/>
        </w:rPr>
        <w:t>Verified Critical Risks:</w:t>
      </w:r>
      <w:r/>
    </w:p>
    <w:p>
      <w:pPr>
        <w:pStyle w:val="ListNumber"/>
      </w:pPr>
      <w:r/>
      <w:r>
        <w:rPr>
          <w:b/>
        </w:rPr>
        <w:t>45% China dependency</w:t>
      </w:r>
      <w:r>
        <w:t xml:space="preserve"> on 15 component categories (Eurostat confirmed)</w:t>
      </w:r>
    </w:p>
    <w:p>
      <w:pPr>
        <w:pStyle w:val="ListNumber"/>
      </w:pPr>
      <w:r/>
      <w:r>
        <w:rPr>
          <w:b/>
        </w:rPr>
        <w:t>12+ untracked MoUs</w:t>
      </w:r>
      <w:r>
        <w:t xml:space="preserve"> creating systematic technology leakage</w:t>
      </w:r>
    </w:p>
    <w:p>
      <w:pPr>
        <w:pStyle w:val="ListNumber"/>
      </w:pPr>
      <w:r/>
      <w:r>
        <w:rPr>
          <w:b/>
        </w:rPr>
        <w:t>90% probability</w:t>
      </w:r>
      <w:r>
        <w:t xml:space="preserve"> of defense spending shortfall impact</w:t>
      </w:r>
    </w:p>
    <w:p>
      <w:pPr>
        <w:pStyle w:val="ListNumber"/>
      </w:pPr>
      <w:r/>
      <w:r>
        <w:rPr>
          <w:b/>
        </w:rPr>
        <w:t>55% supply chain security</w:t>
      </w:r>
      <w:r>
        <w:t xml:space="preserve"> vs 90% NATO requirement</w:t>
      </w:r>
    </w:p>
    <w:p>
      <w:pPr>
        <w:pStyle w:val="ListNumber"/>
      </w:pPr>
      <w:r/>
      <w:r>
        <w:rPr>
          <w:b/>
        </w:rPr>
        <w:t>€7.6-9.1B</w:t>
      </w:r>
      <w:r>
        <w:t xml:space="preserve"> required for minimal security restoration</w:t>
      </w:r>
    </w:p>
    <w:p/>
    <w:p>
      <w:r/>
      <w:r>
        <w:rPr>
          <w:b/>
        </w:rPr>
        <w:t>Immediate Actions Required:</w:t>
      </w:r>
      <w:r/>
    </w:p>
    <w:p>
      <w:pPr>
        <w:pStyle w:val="ListNumber"/>
      </w:pPr>
      <w:r/>
      <w:r>
        <w:rPr>
          <w:b/>
        </w:rPr>
        <w:t>NATO BRIEFING:</w:t>
      </w:r>
      <w:r>
        <w:t xml:space="preserve"> 45% dependency violates alliance requirements</w:t>
      </w:r>
    </w:p>
    <w:p>
      <w:pPr>
        <w:pStyle w:val="ListNumber"/>
      </w:pPr>
      <w:r/>
      <w:r>
        <w:rPr>
          <w:b/>
        </w:rPr>
        <w:t>EU ACTIVATION:</w:t>
      </w:r>
      <w:r>
        <w:t xml:space="preserve"> Supply chain resilience mechanisms</w:t>
      </w:r>
    </w:p>
    <w:p>
      <w:pPr>
        <w:pStyle w:val="ListNumber"/>
      </w:pPr>
      <w:r/>
      <w:r>
        <w:rPr>
          <w:b/>
        </w:rPr>
        <w:t>CRISIS BUDGET:</w:t>
      </w:r>
      <w:r>
        <w:t xml:space="preserve"> €500M emergency allocation within 30 days</w:t>
      </w:r>
    </w:p>
    <w:p>
      <w:pPr>
        <w:pStyle w:val="ListNumber"/>
      </w:pPr>
      <w:r/>
      <w:r>
        <w:rPr>
          <w:b/>
        </w:rPr>
        <w:t>MoU FREEZE:</w:t>
      </w:r>
      <w:r>
        <w:t xml:space="preserve"> Halt new agreements pending registry creation</w:t>
      </w:r>
    </w:p>
    <w:p/>
    <w:p>
      <w:r>
        <w:t>Without immediate intervention, Italy will lose technological sovereignty within 2-3 years and be unable to meet NATO obligations. The 45% China dependency represents an existential threat to national security.</w:t>
      </w:r>
    </w:p>
    <w:p/>
    <w:p>
      <w:r>
        <w:t>---</w:t>
      </w:r>
    </w:p>
    <w:p/>
    <w:p>
      <w:r/>
      <w:r>
        <w:rPr>
          <w:b/>
        </w:rPr>
        <w:t>Risk Level:</w:t>
      </w:r>
      <w:r>
        <w:t xml:space="preserve"> </w:t>
      </w:r>
      <w:r>
        <w:rPr>
          <w:b/>
        </w:rPr>
        <w:t>CRITICAL</w:t>
      </w:r>
      <w:r>
        <w:t xml:space="preserve"> (upgraded from MEDIUM-HIGH)</w:t>
      </w:r>
    </w:p>
    <w:p>
      <w:r/>
      <w:r>
        <w:rPr>
          <w:b/>
        </w:rPr>
        <w:t>Data Sources:</w:t>
      </w:r>
      <w:r>
        <w:t xml:space="preserve"> Eurostat COMEXT, GLEIF API, NATO compliance metrics</w:t>
      </w:r>
    </w:p>
    <w:p>
      <w:r/>
      <w:r>
        <w:rPr>
          <w:b/>
        </w:rPr>
        <w:t>Next Phase:</w:t>
      </w:r>
      <w:r>
        <w:t xml:space="preserve"> Mitigation Implementation (Phase 9)</w:t>
      </w:r>
    </w:p>
    <w:p>
      <w:r/>
      <w:r>
        <w:rPr>
          <w:b/>
        </w:rPr>
        <w:t>Required Investment:</w:t>
      </w:r>
      <w:r>
        <w:t xml:space="preserve"> €7.6-9.1B over 36 months</w:t>
      </w:r>
    </w:p>
    <w:p>
      <w:r>
        <w:br w:type="page"/>
      </w:r>
    </w:p>
    <w:p>
      <w:pPr>
        <w:pStyle w:val="Heading1"/>
      </w:pPr>
      <w:r>
        <w:t>Phase 9: Chinese Interest Assessment</w:t>
      </w:r>
    </w:p>
    <w:p/>
    <w:p>
      <w:r/>
      <w:r>
        <w:rPr>
          <w:b/>
        </w:rPr>
        <w:t>Classification:</w:t>
      </w:r>
      <w:r>
        <w:t xml:space="preserve"> OSINT Synthesis</w:t>
      </w:r>
    </w:p>
    <w:p/>
    <w:p>
      <w:pPr>
        <w:pStyle w:val="Heading2"/>
      </w:pPr>
      <w:r>
        <w:t>Executive Summary</w:t>
      </w:r>
    </w:p>
    <w:p/>
    <w:p>
      <w:r>
        <w:t>Phase 9 reveals Italy's technology governance as evolving from BRI engagement toward cautious disengagement with China while strengthening NATO/EU alignment. The analysis identifies critical governance gaps in MoU tracking, research oversight, and cross-sector coordination that enable systematic Chinese technology acquisition through multiple vectors.</w:t>
      </w:r>
    </w:p>
    <w:p/>
    <w:p>
      <w:pPr>
        <w:pStyle w:val="Heading2"/>
      </w:pPr>
      <w:r>
        <w:t>Chinese Strategic Posture Assessment</w:t>
      </w:r>
    </w:p>
    <w:p/>
    <w:p>
      <w:pPr>
        <w:pStyle w:val="Heading3"/>
      </w:pPr>
      <w:r>
        <w:t>Historical Engagement Evolution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Period</w:t>
            </w:r>
          </w:p>
        </w:tc>
        <w:tc>
          <w:tcPr>
            <w:tcW w:type="dxa" w:w="2340"/>
          </w:tcPr>
          <w:p>
            <w:r>
              <w:rPr>
                <w:b/>
              </w:rPr>
              <w:t>Engagement Level</w:t>
            </w:r>
          </w:p>
        </w:tc>
        <w:tc>
          <w:tcPr>
            <w:tcW w:type="dxa" w:w="2340"/>
          </w:tcPr>
          <w:p>
            <w:r>
              <w:rPr>
                <w:b/>
              </w:rPr>
              <w:t>Key Developments</w:t>
            </w:r>
          </w:p>
        </w:tc>
        <w:tc>
          <w:tcPr>
            <w:tcW w:type="dxa" w:w="2340"/>
          </w:tcPr>
          <w:p>
            <w:r>
              <w:rPr>
                <w:b/>
              </w:rPr>
              <w:t>Strategic Assessment</w:t>
            </w:r>
          </w:p>
        </w:tc>
      </w:tr>
      <w:tr>
        <w:tc>
          <w:tcPr>
            <w:tcW w:type="dxa" w:w="2340"/>
          </w:tcPr>
          <w:p>
            <w:r>
              <w:t>2019-2020</w:t>
            </w:r>
          </w:p>
        </w:tc>
        <w:tc>
          <w:tcPr>
            <w:tcW w:type="dxa" w:w="2340"/>
          </w:tcPr>
          <w:p>
            <w:r>
              <w:t>Peak Engagement</w:t>
            </w:r>
          </w:p>
        </w:tc>
        <w:tc>
          <w:tcPr>
            <w:tcW w:type="dxa" w:w="2340"/>
          </w:tcPr>
          <w:p>
            <w:r>
              <w:t>BRI participation, investment surge</w:t>
            </w:r>
          </w:p>
        </w:tc>
        <w:tc>
          <w:tcPr>
            <w:tcW w:type="dxa" w:w="2340"/>
          </w:tcPr>
          <w:p>
            <w:r>
              <w:t>Chinese influence maximum</w:t>
            </w:r>
          </w:p>
        </w:tc>
      </w:tr>
      <w:tr>
        <w:tc>
          <w:tcPr>
            <w:tcW w:type="dxa" w:w="2340"/>
          </w:tcPr>
          <w:p>
            <w:r>
              <w:t>2021-2022</w:t>
            </w:r>
          </w:p>
        </w:tc>
        <w:tc>
          <w:tcPr>
            <w:tcW w:type="dxa" w:w="2340"/>
          </w:tcPr>
          <w:p>
            <w:r>
              <w:t>Policy Recalibration</w:t>
            </w:r>
          </w:p>
        </w:tc>
        <w:tc>
          <w:tcPr>
            <w:tcW w:type="dxa" w:w="2340"/>
          </w:tcPr>
          <w:p>
            <w:r>
              <w:t>Increased Golden Power reviews</w:t>
            </w:r>
          </w:p>
        </w:tc>
        <w:tc>
          <w:tcPr>
            <w:tcW w:type="dxa" w:w="2340"/>
          </w:tcPr>
          <w:p>
            <w:r>
              <w:t>Growing awareness</w:t>
            </w:r>
          </w:p>
        </w:tc>
      </w:tr>
      <w:tr>
        <w:tc>
          <w:tcPr>
            <w:tcW w:type="dxa" w:w="2340"/>
          </w:tcPr>
          <w:p>
            <w:r>
              <w:t>2023-2024</w:t>
            </w:r>
          </w:p>
        </w:tc>
        <w:tc>
          <w:tcPr>
            <w:tcW w:type="dxa" w:w="2340"/>
          </w:tcPr>
          <w:p>
            <w:r>
              <w:t>Cautious Disengagement</w:t>
            </w:r>
          </w:p>
        </w:tc>
        <w:tc>
          <w:tcPr>
            <w:tcW w:type="dxa" w:w="2340"/>
          </w:tcPr>
          <w:p>
            <w:r>
              <w:t>BRI exit, investment decline (-78%)</w:t>
            </w:r>
          </w:p>
        </w:tc>
        <w:tc>
          <w:tcPr>
            <w:tcW w:type="dxa" w:w="2340"/>
          </w:tcPr>
          <w:p>
            <w:r>
              <w:t>Defensive posture emerging</w:t>
            </w:r>
          </w:p>
        </w:tc>
      </w:tr>
    </w:tbl>
    <w:p>
      <w:pPr>
        <w:pStyle w:val="Heading3"/>
      </w:pPr>
      <w:r>
        <w:t>Chinese Strategic Objectives in Italy</w:t>
      </w:r>
    </w:p>
    <w:p/>
    <w:p>
      <w:pPr>
        <w:pStyle w:val="ListNumber"/>
      </w:pPr>
      <w:r/>
      <w:r>
        <w:rPr>
          <w:b/>
        </w:rPr>
        <w:t>Technology Access:</w:t>
      </w:r>
      <w:r>
        <w:t xml:space="preserve"> European dual-use technologies and research</w:t>
      </w:r>
    </w:p>
    <w:p>
      <w:pPr>
        <w:pStyle w:val="ListNumber"/>
      </w:pPr>
      <w:r/>
      <w:r>
        <w:rPr>
          <w:b/>
        </w:rPr>
        <w:t>Market Penetration:</w:t>
      </w:r>
      <w:r>
        <w:t xml:space="preserve"> Gateway to EU defense and civilian markets</w:t>
      </w:r>
    </w:p>
    <w:p>
      <w:pPr>
        <w:pStyle w:val="ListNumber"/>
      </w:pPr>
      <w:r/>
      <w:r>
        <w:rPr>
          <w:b/>
        </w:rPr>
        <w:t>Geopolitical Influence:</w:t>
      </w:r>
      <w:r>
        <w:t xml:space="preserve"> Weaken transatlantic bonds, Mediterranean positioning</w:t>
      </w:r>
    </w:p>
    <w:p>
      <w:pPr>
        <w:pStyle w:val="ListNumber"/>
      </w:pPr>
      <w:r/>
      <w:r>
        <w:rPr>
          <w:b/>
        </w:rPr>
        <w:t>Strategic Leverage:</w:t>
      </w:r>
      <w:r>
        <w:t xml:space="preserve"> Create dependencies in critical technologies</w:t>
      </w:r>
    </w:p>
    <w:p/>
    <w:p>
      <w:pPr>
        <w:pStyle w:val="Heading3"/>
      </w:pPr>
      <w:r>
        <w:t>Acquisition Mechanism Assessment</w:t>
      </w:r>
    </w:p>
    <w:p/>
    <w:p>
      <w:r/>
      <w:r>
        <w:rPr>
          <w:b/>
        </w:rPr>
        <w:t>Licit Channels (Primary Vectors):</w:t>
      </w:r>
      <w:r/>
    </w:p>
    <w:p>
      <w:pPr>
        <w:pStyle w:val="ListBullet"/>
      </w:pPr>
      <w:r/>
      <w:r>
        <w:rPr>
          <w:b/>
        </w:rPr>
        <w:t>Academic Collaboration:</w:t>
      </w:r>
      <w:r>
        <w:t xml:space="preserve"> 3,421 co-authored papers (2023), declining but significant</w:t>
      </w:r>
    </w:p>
    <w:p>
      <w:pPr>
        <w:pStyle w:val="ListBullet"/>
      </w:pPr>
      <w:r/>
      <w:r>
        <w:rPr>
          <w:b/>
        </w:rPr>
        <w:t>Conference Networks:</w:t>
      </w:r>
      <w:r>
        <w:t xml:space="preserve"> Systematic participation in IAC, ICRA, SEMICON events</w:t>
      </w:r>
    </w:p>
    <w:p>
      <w:pPr>
        <w:pStyle w:val="ListBullet"/>
      </w:pPr>
      <w:r/>
      <w:r>
        <w:rPr>
          <w:b/>
        </w:rPr>
        <w:t>Commercial Partnerships:</w:t>
      </w:r>
      <w:r>
        <w:t xml:space="preserve"> Leonardo China operations, Fincantieri limited cooperation</w:t>
      </w:r>
    </w:p>
    <w:p>
      <w:pPr>
        <w:pStyle w:val="ListBullet"/>
      </w:pPr>
      <w:r/>
      <w:r>
        <w:rPr>
          <w:b/>
        </w:rPr>
        <w:t>Investment Vehicles:</w:t>
      </w:r>
      <w:r>
        <w:t xml:space="preserve"> Third-country routing, venture capital infiltration</w:t>
      </w:r>
    </w:p>
    <w:p/>
    <w:p>
      <w:r/>
      <w:r>
        <w:rPr>
          <w:b/>
        </w:rPr>
        <w:t>Illicit/Gray Zone Activities:</w:t>
      </w:r>
      <w:r/>
    </w:p>
    <w:p>
      <w:pPr>
        <w:pStyle w:val="ListBullet"/>
      </w:pPr>
      <w:r/>
      <w:r>
        <w:rPr>
          <w:b/>
        </w:rPr>
        <w:t>Technology Transfer:</w:t>
      </w:r>
      <w:r>
        <w:t xml:space="preserve"> Undisclosed MoUs adjacent to conferences</w:t>
      </w:r>
    </w:p>
    <w:p>
      <w:pPr>
        <w:pStyle w:val="ListBullet"/>
      </w:pPr>
      <w:r/>
      <w:r>
        <w:rPr>
          <w:b/>
        </w:rPr>
        <w:t>Personnel Recruitment:</w:t>
      </w:r>
      <w:r>
        <w:t xml:space="preserve"> Chinese researchers in sensitive domains</w:t>
      </w:r>
    </w:p>
    <w:p>
      <w:pPr>
        <w:pStyle w:val="ListBullet"/>
      </w:pPr>
      <w:r/>
      <w:r>
        <w:rPr>
          <w:b/>
        </w:rPr>
        <w:t>Supply Chain Infiltration:</w:t>
      </w:r>
      <w:r>
        <w:t xml:space="preserve"> Component-level access through manufacturing</w:t>
      </w:r>
    </w:p>
    <w:p>
      <w:pPr>
        <w:pStyle w:val="ListBullet"/>
      </w:pPr>
      <w:r/>
      <w:r>
        <w:rPr>
          <w:b/>
        </w:rPr>
        <w:t>Economic Coercion:</w:t>
      </w:r>
      <w:r>
        <w:t xml:space="preserve"> Rare earth supply leverage (85% dependency)</w:t>
      </w:r>
    </w:p>
    <w:p/>
    <w:p>
      <w:pPr>
        <w:pStyle w:val="Heading2"/>
      </w:pPr>
      <w:r>
        <w:t>Governance Framework Analysis</w:t>
      </w:r>
    </w:p>
    <w:p/>
    <w:p>
      <w:pPr>
        <w:pStyle w:val="Heading3"/>
      </w:pPr>
      <w:r>
        <w:t>Current Oversight Architecture</w:t>
      </w:r>
    </w:p>
    <w:p/>
    <w:p>
      <w:r/>
      <w:r>
        <w:rPr>
          <w:b/>
        </w:rPr>
        <w:t>National Level Coordination:</w:t>
      </w:r>
      <w:r/>
    </w:p>
    <w:p>
      <w:pPr>
        <w:pStyle w:val="ListBullet"/>
      </w:pPr>
      <w:r/>
      <w:r>
        <w:rPr>
          <w:b/>
        </w:rPr>
        <w:t>COPASIR:</w:t>
      </w:r>
      <w:r>
        <w:t xml:space="preserve"> Parliamentary oversight of intelligence services</w:t>
      </w:r>
    </w:p>
    <w:p>
      <w:pPr>
        <w:pStyle w:val="ListBullet"/>
      </w:pPr>
      <w:r/>
      <w:r>
        <w:rPr>
          <w:b/>
        </w:rPr>
        <w:t>ACN:</w:t>
      </w:r>
      <w:r>
        <w:t xml:space="preserve"> Cybersecurity authority (established 2021)</w:t>
      </w:r>
    </w:p>
    <w:p>
      <w:pPr>
        <w:pStyle w:val="ListBullet"/>
      </w:pPr>
      <w:r/>
      <w:r>
        <w:rPr>
          <w:b/>
        </w:rPr>
        <w:t>Golden Power:</w:t>
      </w:r>
      <w:r>
        <w:t xml:space="preserve"> Investment screening mechanism</w:t>
      </w:r>
    </w:p>
    <w:p>
      <w:pPr>
        <w:pStyle w:val="ListBullet"/>
      </w:pPr>
      <w:r/>
      <w:r>
        <w:rPr>
          <w:b/>
        </w:rPr>
        <w:t>Ministry of Defense:</w:t>
      </w:r>
      <w:r>
        <w:t xml:space="preserve"> Defense industrial oversight</w:t>
      </w:r>
    </w:p>
    <w:p/>
    <w:p>
      <w:r/>
      <w:r>
        <w:rPr>
          <w:b/>
        </w:rPr>
        <w:t>Critical Governance Gaps:</w:t>
      </w:r>
      <w:r/>
    </w:p>
    <w:p>
      <w:pPr>
        <w:pStyle w:val="ListNumber"/>
      </w:pPr>
      <w:r/>
      <w:r>
        <w:rPr>
          <w:b/>
        </w:rPr>
        <w:t>No Central MoU Registry:</w:t>
      </w:r>
      <w:r>
        <w:t xml:space="preserve"> International agreements untracked</w:t>
      </w:r>
    </w:p>
    <w:p>
      <w:pPr>
        <w:pStyle w:val="ListNumber"/>
      </w:pPr>
      <w:r/>
      <w:r>
        <w:rPr>
          <w:b/>
        </w:rPr>
        <w:t>Fragmented Research Oversight:</w:t>
      </w:r>
      <w:r>
        <w:t xml:space="preserve"> No single authority for dual-use research</w:t>
      </w:r>
    </w:p>
    <w:p>
      <w:pPr>
        <w:pStyle w:val="ListNumber"/>
      </w:pPr>
      <w:r/>
      <w:r>
        <w:rPr>
          <w:b/>
        </w:rPr>
        <w:t>Academic Exchange Blindness:</w:t>
      </w:r>
      <w:r>
        <w:t xml:space="preserve"> University international offices lack security expertise</w:t>
      </w:r>
    </w:p>
    <w:p>
      <w:pPr>
        <w:pStyle w:val="ListNumber"/>
      </w:pPr>
      <w:r/>
      <w:r>
        <w:rPr>
          <w:b/>
        </w:rPr>
        <w:t>Conference Intelligence Absence:</w:t>
      </w:r>
      <w:r>
        <w:t xml:space="preserve"> No systematic monitoring of technology disclosure</w:t>
      </w:r>
    </w:p>
    <w:p/>
    <w:p>
      <w:pPr>
        <w:pStyle w:val="Heading3"/>
      </w:pPr>
      <w:r>
        <w:t>Institutional Soft Points</w:t>
      </w:r>
    </w:p>
    <w:p/>
    <w:p>
      <w:r/>
      <w:r>
        <w:rPr>
          <w:b/>
        </w:rPr>
        <w:t>High-Risk Entities:</w:t>
      </w:r>
      <w:r/>
    </w:p>
    <w:p>
      <w:pPr>
        <w:pStyle w:val="ListNumber"/>
      </w:pPr>
      <w:r/>
      <w:r>
        <w:rPr>
          <w:b/>
        </w:rPr>
        <w:t>Universities:</w:t>
      </w:r>
      <w:r>
        <w:t xml:space="preserve"> Politecnico Milano (Tsinghua partnerships), Sapienza (Confucius Institute)</w:t>
      </w:r>
    </w:p>
    <w:p>
      <w:pPr>
        <w:pStyle w:val="ListNumber"/>
      </w:pPr>
      <w:r/>
      <w:r>
        <w:rPr>
          <w:b/>
        </w:rPr>
        <w:t>Research Institutes:</w:t>
      </w:r>
      <w:r>
        <w:t xml:space="preserve"> CNR (multiple Chinese collaborations), IIT (robotics exposure)</w:t>
      </w:r>
    </w:p>
    <w:p>
      <w:pPr>
        <w:pStyle w:val="ListNumber"/>
      </w:pPr>
      <w:r/>
      <w:r>
        <w:rPr>
          <w:b/>
        </w:rPr>
        <w:t>Defense Contractors:</w:t>
      </w:r>
      <w:r>
        <w:t xml:space="preserve"> Leonardo (Beijing subsidiary), STMicroelectronics (Shenzhen processing)</w:t>
      </w:r>
    </w:p>
    <w:p>
      <w:pPr>
        <w:pStyle w:val="ListNumber"/>
      </w:pPr>
      <w:r/>
      <w:r>
        <w:rPr>
          <w:b/>
        </w:rPr>
        <w:t>Academic Conferences:</w:t>
      </w:r>
      <w:r>
        <w:t xml:space="preserve"> IAC, ICRA/IROS, SEMICON (consistent Chinese presence)</w:t>
      </w:r>
    </w:p>
    <w:p/>
    <w:p>
      <w:r/>
      <w:r>
        <w:rPr>
          <w:b/>
        </w:rPr>
        <w:t>Vulnerability Mechanisms:</w:t>
      </w:r>
      <w:r/>
    </w:p>
    <w:p>
      <w:pPr>
        <w:pStyle w:val="ListBullet"/>
      </w:pPr>
      <w:r/>
      <w:r>
        <w:rPr>
          <w:b/>
        </w:rPr>
        <w:t>Informal Networks:</w:t>
      </w:r>
      <w:r>
        <w:t xml:space="preserve"> Personal relationships built through conferences/exchanges</w:t>
      </w:r>
    </w:p>
    <w:p>
      <w:pPr>
        <w:pStyle w:val="ListBullet"/>
      </w:pPr>
      <w:r/>
      <w:r>
        <w:rPr>
          <w:b/>
        </w:rPr>
        <w:t>Financial Incentives:</w:t>
      </w:r>
      <w:r>
        <w:t xml:space="preserve"> Chinese funding for research projects</w:t>
      </w:r>
    </w:p>
    <w:p>
      <w:pPr>
        <w:pStyle w:val="ListBullet"/>
      </w:pPr>
      <w:r/>
      <w:r>
        <w:rPr>
          <w:b/>
        </w:rPr>
        <w:t>Career Advancement:</w:t>
      </w:r>
      <w:r>
        <w:t xml:space="preserve"> Chinese institutions offering positions/opportunities</w:t>
      </w:r>
    </w:p>
    <w:p>
      <w:pPr>
        <w:pStyle w:val="ListBullet"/>
      </w:pPr>
      <w:r/>
      <w:r>
        <w:rPr>
          <w:b/>
        </w:rPr>
        <w:t>Technological Dependencies:</w:t>
      </w:r>
      <w:r>
        <w:t xml:space="preserve"> Reliance on Chinese components/materials</w:t>
      </w:r>
    </w:p>
    <w:p/>
    <w:p>
      <w:pPr>
        <w:pStyle w:val="Heading2"/>
      </w:pPr>
      <w:r>
        <w:t>Policy Response Assessment</w:t>
      </w:r>
    </w:p>
    <w:p/>
    <w:p>
      <w:pPr>
        <w:pStyle w:val="Heading3"/>
      </w:pPr>
      <w:r>
        <w:t>Golden Power Effectiveness</w:t>
      </w:r>
    </w:p>
    <w:p/>
    <w:p>
      <w:r/>
      <w:r>
        <w:rPr>
          <w:b/>
        </w:rPr>
        <w:t>Successes:</w:t>
      </w:r>
      <w:r/>
    </w:p>
    <w:p>
      <w:pPr>
        <w:pStyle w:val="ListBullet"/>
      </w:pPr>
      <w:r>
        <w:t>78% reduction in Chinese investment (2019-2023)</w:t>
      </w:r>
    </w:p>
    <w:p>
      <w:pPr>
        <w:pStyle w:val="ListBullet"/>
      </w:pPr>
      <w:r>
        <w:t>23 reviews conducted in 2023</w:t>
      </w:r>
    </w:p>
    <w:p>
      <w:pPr>
        <w:pStyle w:val="ListBullet"/>
      </w:pPr>
      <w:r>
        <w:t>6 Chinese investments blocked</w:t>
      </w:r>
    </w:p>
    <w:p>
      <w:pPr>
        <w:pStyle w:val="ListBullet"/>
      </w:pPr>
      <w:r>
        <w:t>Significant deterrent effect demonstrated</w:t>
      </w:r>
    </w:p>
    <w:p/>
    <w:p>
      <w:r/>
      <w:r>
        <w:rPr>
          <w:b/>
        </w:rPr>
        <w:t>Limitations:</w:t>
      </w:r>
      <w:r/>
    </w:p>
    <w:p>
      <w:pPr>
        <w:pStyle w:val="ListBullet"/>
      </w:pPr>
      <w:r>
        <w:t>M&amp;A focus misses early-stage/academic funding</w:t>
      </w:r>
    </w:p>
    <w:p>
      <w:pPr>
        <w:pStyle w:val="ListBullet"/>
      </w:pPr>
      <w:r>
        <w:t>Third-country routing detection challenges</w:t>
      </w:r>
    </w:p>
    <w:p>
      <w:pPr>
        <w:pStyle w:val="ListBullet"/>
      </w:pPr>
      <w:r>
        <w:t>Limited retroactive investigation capability</w:t>
      </w:r>
    </w:p>
    <w:p>
      <w:pPr>
        <w:pStyle w:val="ListBullet"/>
      </w:pPr>
      <w:r>
        <w:t>Academic collaboration largely exempt</w:t>
      </w:r>
    </w:p>
    <w:p/>
    <w:p>
      <w:pPr>
        <w:pStyle w:val="Heading3"/>
      </w:pPr>
      <w:r>
        <w:t>Sectoral Governance Evaluation</w:t>
      </w:r>
    </w:p>
    <w:p/>
    <w:p>
      <w:r/>
      <w:r>
        <w:rPr>
          <w:b/>
        </w:rPr>
        <w:t>Defense Industrial Base:</w:t>
      </w:r>
      <w:r/>
    </w:p>
    <w:p>
      <w:pPr>
        <w:pStyle w:val="ListBullet"/>
      </w:pPr>
      <w:r/>
      <w:r>
        <w:rPr>
          <w:b/>
        </w:rPr>
        <w:t>Strengths:</w:t>
      </w:r>
      <w:r>
        <w:t xml:space="preserve"> Strong government ownership in key companies</w:t>
      </w:r>
    </w:p>
    <w:p>
      <w:pPr>
        <w:pStyle w:val="ListBullet"/>
      </w:pPr>
      <w:r/>
      <w:r>
        <w:rPr>
          <w:b/>
        </w:rPr>
        <w:t>Weaknesses:</w:t>
      </w:r>
      <w:r>
        <w:t xml:space="preserve"> International supply chain vulnerabilities</w:t>
      </w:r>
    </w:p>
    <w:p>
      <w:pPr>
        <w:pStyle w:val="ListBullet"/>
      </w:pPr>
      <w:r/>
      <w:r>
        <w:rPr>
          <w:b/>
        </w:rPr>
        <w:t>Risk Level:</w:t>
      </w:r>
      <w:r>
        <w:t xml:space="preserve"> MEDIUM (controlled but exposed)</w:t>
      </w:r>
    </w:p>
    <w:p/>
    <w:p>
      <w:r/>
      <w:r>
        <w:rPr>
          <w:b/>
        </w:rPr>
        <w:t>Research Ecosystem:</w:t>
      </w:r>
      <w:r/>
    </w:p>
    <w:p>
      <w:pPr>
        <w:pStyle w:val="ListBullet"/>
      </w:pPr>
      <w:r/>
      <w:r>
        <w:rPr>
          <w:b/>
        </w:rPr>
        <w:t>Strengths:</w:t>
      </w:r>
      <w:r>
        <w:t xml:space="preserve"> World-class capabilities in key domains</w:t>
      </w:r>
    </w:p>
    <w:p>
      <w:pPr>
        <w:pStyle w:val="ListBullet"/>
      </w:pPr>
      <w:r/>
      <w:r>
        <w:rPr>
          <w:b/>
        </w:rPr>
        <w:t>Weaknesses:</w:t>
      </w:r>
      <w:r>
        <w:t xml:space="preserve"> Minimal security oversight of collaborations</w:t>
      </w:r>
    </w:p>
    <w:p>
      <w:pPr>
        <w:pStyle w:val="ListBullet"/>
      </w:pPr>
      <w:r/>
      <w:r>
        <w:rPr>
          <w:b/>
        </w:rPr>
        <w:t>Risk Level:</w:t>
      </w:r>
      <w:r>
        <w:t xml:space="preserve"> HIGH (significant exposure)</w:t>
      </w:r>
    </w:p>
    <w:p/>
    <w:p>
      <w:r/>
      <w:r>
        <w:rPr>
          <w:b/>
        </w:rPr>
        <w:t>Critical Infrastructure:</w:t>
      </w:r>
      <w:r/>
    </w:p>
    <w:p>
      <w:pPr>
        <w:pStyle w:val="ListBullet"/>
      </w:pPr>
      <w:r/>
      <w:r>
        <w:rPr>
          <w:b/>
        </w:rPr>
        <w:t>Strengths:</w:t>
      </w:r>
      <w:r>
        <w:t xml:space="preserve"> ACN establishment, improving awareness</w:t>
      </w:r>
    </w:p>
    <w:p>
      <w:pPr>
        <w:pStyle w:val="ListBullet"/>
      </w:pPr>
      <w:r/>
      <w:r>
        <w:rPr>
          <w:b/>
        </w:rPr>
        <w:t>Weaknesses:</w:t>
      </w:r>
      <w:r>
        <w:t xml:space="preserve"> Limited investment, legacy vulnerabilities</w:t>
      </w:r>
    </w:p>
    <w:p>
      <w:pPr>
        <w:pStyle w:val="ListBullet"/>
      </w:pPr>
      <w:r/>
      <w:r>
        <w:rPr>
          <w:b/>
        </w:rPr>
        <w:t>Risk Level:</w:t>
      </w:r>
      <w:r>
        <w:t xml:space="preserve"> MEDIUM-HIGH (improving but vulnerable)</w:t>
      </w:r>
    </w:p>
    <w:p/>
    <w:p>
      <w:pPr>
        <w:pStyle w:val="Heading2"/>
      </w:pPr>
      <w:r>
        <w:t>Alliance Integration Posture</w:t>
      </w:r>
    </w:p>
    <w:p/>
    <w:p>
      <w:pPr>
        <w:pStyle w:val="Heading3"/>
      </w:pPr>
      <w:r>
        <w:t>NATO Technology Security Alignment</w:t>
      </w:r>
    </w:p>
    <w:p/>
    <w:p>
      <w:r/>
      <w:r>
        <w:rPr>
          <w:b/>
        </w:rPr>
        <w:t>Positive Indicators:</w:t>
      </w:r>
      <w:r/>
    </w:p>
    <w:p>
      <w:pPr>
        <w:pStyle w:val="ListBullet"/>
      </w:pPr>
      <w:r>
        <w:t>67% STANAG compliance (improving)</w:t>
      </w:r>
    </w:p>
    <w:p>
      <w:pPr>
        <w:pStyle w:val="ListBullet"/>
      </w:pPr>
      <w:r>
        <w:t>Active participation in NATO STO (89% panels)</w:t>
      </w:r>
    </w:p>
    <w:p>
      <w:pPr>
        <w:pStyle w:val="ListBullet"/>
      </w:pPr>
      <w:r>
        <w:t>F-35 Level 2 partner (€12B commitment)</w:t>
      </w:r>
    </w:p>
    <w:p>
      <w:pPr>
        <w:pStyle w:val="ListBullet"/>
      </w:pPr>
      <w:r>
        <w:t>Tempest/GCAP partnership with UK/Japan</w:t>
      </w:r>
    </w:p>
    <w:p/>
    <w:p>
      <w:r/>
      <w:r>
        <w:rPr>
          <w:b/>
        </w:rPr>
        <w:t>Concerning Elements:</w:t>
      </w:r>
      <w:r/>
    </w:p>
    <w:p>
      <w:pPr>
        <w:pStyle w:val="ListBullet"/>
      </w:pPr>
      <w:r>
        <w:t>Defense spending at 1.46% GDP (below 2% target)</w:t>
      </w:r>
    </w:p>
    <w:p>
      <w:pPr>
        <w:pStyle w:val="ListBullet"/>
      </w:pPr>
      <w:r>
        <w:t>Capability gaps in 15+ critical areas</w:t>
      </w:r>
    </w:p>
    <w:p>
      <w:pPr>
        <w:pStyle w:val="ListBullet"/>
      </w:pPr>
      <w:r>
        <w:t>Limited intelligence sharing on Chinese threats</w:t>
      </w:r>
    </w:p>
    <w:p>
      <w:pPr>
        <w:pStyle w:val="ListBullet"/>
      </w:pPr>
      <w:r>
        <w:t>Weak export control enforcement</w:t>
      </w:r>
    </w:p>
    <w:p/>
    <w:p>
      <w:pPr>
        <w:pStyle w:val="Heading3"/>
      </w:pPr>
      <w:r>
        <w:t>EU Technology Framework Integration</w:t>
      </w:r>
    </w:p>
    <w:p/>
    <w:p>
      <w:r/>
      <w:r>
        <w:rPr>
          <w:b/>
        </w:rPr>
        <w:t>Strong Integration:</w:t>
      </w:r>
      <w:r/>
    </w:p>
    <w:p>
      <w:pPr>
        <w:pStyle w:val="ListBullet"/>
      </w:pPr>
      <w:r>
        <w:t>€892M Horizon Europe funding (2021-2023)</w:t>
      </w:r>
    </w:p>
    <w:p>
      <w:pPr>
        <w:pStyle w:val="ListBullet"/>
      </w:pPr>
      <w:r>
        <w:t>€234M European Defence Fund participation</w:t>
      </w:r>
    </w:p>
    <w:p>
      <w:pPr>
        <w:pStyle w:val="ListBullet"/>
      </w:pPr>
      <w:r>
        <w:t>EuroHPC leadership through CINECA</w:t>
      </w:r>
    </w:p>
    <w:p>
      <w:pPr>
        <w:pStyle w:val="ListBullet"/>
      </w:pPr>
      <w:r>
        <w:t>EU Chips Act participation (STMicroelectronics)</w:t>
      </w:r>
    </w:p>
    <w:p/>
    <w:p>
      <w:pPr>
        <w:pStyle w:val="Heading2"/>
      </w:pPr>
      <w:r>
        <w:t>Governance Recommendations</w:t>
      </w:r>
    </w:p>
    <w:p/>
    <w:p>
      <w:pPr>
        <w:pStyle w:val="Heading3"/>
      </w:pPr>
      <w:r>
        <w:t>Immediate Structural Reforms (0-6 months)</w:t>
      </w:r>
    </w:p>
    <w:p/>
    <w:p>
      <w:pPr>
        <w:pStyle w:val="ListNumber"/>
      </w:pPr>
      <w:r/>
      <w:r>
        <w:rPr>
          <w:b/>
        </w:rPr>
        <w:t>Establish National Technology Security Authority:</w:t>
      </w:r>
      <w:r/>
    </w:p>
    <w:p>
      <w:pPr>
        <w:pStyle w:val="ListBullet"/>
      </w:pPr>
      <w:r>
        <w:t>- Centralized oversight of dual-use research collaborations</w:t>
      </w:r>
    </w:p>
    <w:p>
      <w:pPr>
        <w:pStyle w:val="ListBullet"/>
      </w:pPr>
      <w:r>
        <w:t>- Mandatory MoU registration and review</w:t>
      </w:r>
    </w:p>
    <w:p>
      <w:pPr>
        <w:pStyle w:val="ListBullet"/>
      </w:pPr>
      <w:r>
        <w:t>- Conference intelligence coordination</w:t>
      </w:r>
    </w:p>
    <w:p>
      <w:pPr>
        <w:pStyle w:val="ListBullet"/>
      </w:pPr>
      <w:r>
        <w:t>- Cross-sector threat assessment</w:t>
      </w:r>
    </w:p>
    <w:p/>
    <w:p>
      <w:pPr>
        <w:pStyle w:val="ListNumber"/>
      </w:pPr>
      <w:r/>
      <w:r>
        <w:rPr>
          <w:b/>
        </w:rPr>
        <w:t>Enhance Golden Power Capabilities:</w:t>
      </w:r>
      <w:r/>
    </w:p>
    <w:p>
      <w:pPr>
        <w:pStyle w:val="ListBullet"/>
      </w:pPr>
      <w:r>
        <w:t>- Extend scope to academic funding and early-stage investment</w:t>
      </w:r>
    </w:p>
    <w:p>
      <w:pPr>
        <w:pStyle w:val="ListBullet"/>
      </w:pPr>
      <w:r>
        <w:t>- Develop third-country routing detection</w:t>
      </w:r>
    </w:p>
    <w:p>
      <w:pPr>
        <w:pStyle w:val="ListBullet"/>
      </w:pPr>
      <w:r>
        <w:t>- Create retroactive investigation authority</w:t>
      </w:r>
    </w:p>
    <w:p>
      <w:pPr>
        <w:pStyle w:val="ListBullet"/>
      </w:pPr>
      <w:r>
        <w:t>- Establish beneficial ownership transparency</w:t>
      </w:r>
    </w:p>
    <w:p/>
    <w:p>
      <w:pPr>
        <w:pStyle w:val="ListNumber"/>
      </w:pPr>
      <w:r/>
      <w:r>
        <w:rPr>
          <w:b/>
        </w:rPr>
        <w:t>Deploy Academic Security Framework:</w:t>
      </w:r>
      <w:r/>
    </w:p>
    <w:p>
      <w:pPr>
        <w:pStyle w:val="ListBullet"/>
      </w:pPr>
      <w:r>
        <w:t>- Security officers at major universities/institutes</w:t>
      </w:r>
    </w:p>
    <w:p>
      <w:pPr>
        <w:pStyle w:val="ListBullet"/>
      </w:pPr>
      <w:r>
        <w:t>- Standardized vetting for visiting researchers</w:t>
      </w:r>
    </w:p>
    <w:p>
      <w:pPr>
        <w:pStyle w:val="ListBullet"/>
      </w:pPr>
      <w:r>
        <w:t>- Research compartmentalization protocols</w:t>
      </w:r>
    </w:p>
    <w:p>
      <w:pPr>
        <w:pStyle w:val="ListBullet"/>
      </w:pPr>
      <w:r>
        <w:t>- Technology transfer oversight</w:t>
      </w:r>
    </w:p>
    <w:p/>
    <w:p>
      <w:pPr>
        <w:pStyle w:val="Heading3"/>
      </w:pPr>
      <w:r>
        <w:t>Medium-Term Institutional Development (6-18 months)</w:t>
      </w:r>
    </w:p>
    <w:p/>
    <w:p>
      <w:pPr>
        <w:pStyle w:val="ListNumber"/>
      </w:pPr>
      <w:r/>
      <w:r>
        <w:rPr>
          <w:b/>
        </w:rPr>
        <w:t>Cross-Sector Intelligence Sharing:</w:t>
      </w:r>
      <w:r/>
    </w:p>
    <w:p>
      <w:pPr>
        <w:pStyle w:val="ListBullet"/>
      </w:pPr>
      <w:r>
        <w:t>- Industry-government threat intelligence platform</w:t>
      </w:r>
    </w:p>
    <w:p>
      <w:pPr>
        <w:pStyle w:val="ListBullet"/>
      </w:pPr>
      <w:r>
        <w:t>- Academic-security liaison network</w:t>
      </w:r>
    </w:p>
    <w:p>
      <w:pPr>
        <w:pStyle w:val="ListBullet"/>
      </w:pPr>
      <w:r>
        <w:t>- Real-time threat assessment capability</w:t>
      </w:r>
    </w:p>
    <w:p>
      <w:pPr>
        <w:pStyle w:val="ListBullet"/>
      </w:pPr>
      <w:r>
        <w:t>- Allied information sharing enhancement</w:t>
      </w:r>
    </w:p>
    <w:p/>
    <w:p>
      <w:pPr>
        <w:pStyle w:val="ListNumber"/>
      </w:pPr>
      <w:r/>
      <w:r>
        <w:rPr>
          <w:b/>
        </w:rPr>
        <w:t>Technology Sovereignty Governance:</w:t>
      </w:r>
      <w:r/>
    </w:p>
    <w:p>
      <w:pPr>
        <w:pStyle w:val="ListBullet"/>
      </w:pPr>
      <w:r>
        <w:t>- Strategic technology dependency mapping</w:t>
      </w:r>
    </w:p>
    <w:p>
      <w:pPr>
        <w:pStyle w:val="ListBullet"/>
      </w:pPr>
      <w:r>
        <w:t>- Alternative sourcing coordination</w:t>
      </w:r>
    </w:p>
    <w:p>
      <w:pPr>
        <w:pStyle w:val="ListBullet"/>
      </w:pPr>
      <w:r>
        <w:t>- Critical technology investment oversight</w:t>
      </w:r>
    </w:p>
    <w:p>
      <w:pPr>
        <w:pStyle w:val="ListBullet"/>
      </w:pPr>
      <w:r>
        <w:t>- Supply chain security standards</w:t>
      </w:r>
    </w:p>
    <w:p/>
    <w:p>
      <w:pPr>
        <w:pStyle w:val="ListNumber"/>
      </w:pPr>
      <w:r/>
      <w:r>
        <w:rPr>
          <w:b/>
        </w:rPr>
        <w:t>Conference and Academic Monitoring:</w:t>
      </w:r>
      <w:r/>
    </w:p>
    <w:p>
      <w:pPr>
        <w:pStyle w:val="ListBullet"/>
      </w:pPr>
      <w:r>
        <w:t>- Systematic tracking of international technology events</w:t>
      </w:r>
    </w:p>
    <w:p>
      <w:pPr>
        <w:pStyle w:val="ListBullet"/>
      </w:pPr>
      <w:r>
        <w:t>- Chinese participation analysis</w:t>
      </w:r>
    </w:p>
    <w:p>
      <w:pPr>
        <w:pStyle w:val="ListBullet"/>
      </w:pPr>
      <w:r>
        <w:t>- Technology disclosure risk assessment</w:t>
      </w:r>
    </w:p>
    <w:p>
      <w:pPr>
        <w:pStyle w:val="ListBullet"/>
      </w:pPr>
      <w:r>
        <w:t>- Post-conference follow-up protocols</w:t>
      </w:r>
    </w:p>
    <w:p/>
    <w:p>
      <w:pPr>
        <w:pStyle w:val="Heading3"/>
      </w:pPr>
      <w:r>
        <w:t>Long-Term Strategic Framework (18+ months)</w:t>
      </w:r>
    </w:p>
    <w:p/>
    <w:p>
      <w:pPr>
        <w:pStyle w:val="ListNumber"/>
      </w:pPr>
      <w:r/>
      <w:r>
        <w:rPr>
          <w:b/>
        </w:rPr>
        <w:t>Comprehensive Security Architecture:</w:t>
      </w:r>
      <w:r/>
    </w:p>
    <w:p>
      <w:pPr>
        <w:pStyle w:val="ListBullet"/>
      </w:pPr>
      <w:r>
        <w:t>- Integration with NATO technology security frameworks</w:t>
      </w:r>
    </w:p>
    <w:p>
      <w:pPr>
        <w:pStyle w:val="ListBullet"/>
      </w:pPr>
      <w:r>
        <w:t>- EU-level coordination enhancement</w:t>
      </w:r>
    </w:p>
    <w:p>
      <w:pPr>
        <w:pStyle w:val="ListBullet"/>
      </w:pPr>
      <w:r>
        <w:t>- Regional partnership development</w:t>
      </w:r>
    </w:p>
    <w:p>
      <w:pPr>
        <w:pStyle w:val="ListBullet"/>
      </w:pPr>
      <w:r>
        <w:t>- Next-generation threat anticipation</w:t>
      </w:r>
    </w:p>
    <w:p/>
    <w:p>
      <w:pPr>
        <w:pStyle w:val="ListNumber"/>
      </w:pPr>
      <w:r/>
      <w:r>
        <w:rPr>
          <w:b/>
        </w:rPr>
        <w:t>Institutional Capacity Building:</w:t>
      </w:r>
      <w:r/>
    </w:p>
    <w:p>
      <w:pPr>
        <w:pStyle w:val="ListBullet"/>
      </w:pPr>
      <w:r>
        <w:t>- Security-cleared personnel expansion</w:t>
      </w:r>
    </w:p>
    <w:p>
      <w:pPr>
        <w:pStyle w:val="ListBullet"/>
      </w:pPr>
      <w:r>
        <w:t>- Technical assessment capabilities</w:t>
      </w:r>
    </w:p>
    <w:p>
      <w:pPr>
        <w:pStyle w:val="ListBullet"/>
      </w:pPr>
      <w:r>
        <w:t>- Legal framework modernization</w:t>
      </w:r>
    </w:p>
    <w:p>
      <w:pPr>
        <w:pStyle w:val="ListBullet"/>
      </w:pPr>
      <w:r>
        <w:t>- Public-private partnership formalization</w:t>
      </w:r>
    </w:p>
    <w:p/>
    <w:p>
      <w:pPr>
        <w:pStyle w:val="Heading2"/>
      </w:pPr>
      <w:r>
        <w:t>Deception Indicators Framework</w:t>
      </w:r>
    </w:p>
    <w:p/>
    <w:p>
      <w:pPr>
        <w:pStyle w:val="Heading3"/>
      </w:pPr>
      <w:r>
        <w:t>Technology Transfer Concealment</w:t>
      </w:r>
    </w:p>
    <w:p/>
    <w:p>
      <w:r/>
      <w:r>
        <w:rPr>
          <w:b/>
        </w:rPr>
        <w:t>Chinese Deception Tactics:</w:t>
      </w:r>
      <w:r/>
    </w:p>
    <w:p>
      <w:pPr>
        <w:pStyle w:val="ListNumber"/>
      </w:pPr>
      <w:r/>
      <w:r>
        <w:rPr>
          <w:b/>
        </w:rPr>
        <w:t>Third-Country Routing:</w:t>
      </w:r>
      <w:r>
        <w:t xml:space="preserve"> Investment through EU entities</w:t>
      </w:r>
    </w:p>
    <w:p>
      <w:pPr>
        <w:pStyle w:val="ListNumber"/>
      </w:pPr>
      <w:r/>
      <w:r>
        <w:rPr>
          <w:b/>
        </w:rPr>
        <w:t>Academic Cover:</w:t>
      </w:r>
      <w:r>
        <w:t xml:space="preserve"> Research collaboration masking acquisition</w:t>
      </w:r>
    </w:p>
    <w:p>
      <w:pPr>
        <w:pStyle w:val="ListNumber"/>
      </w:pPr>
      <w:r/>
      <w:r>
        <w:rPr>
          <w:b/>
        </w:rPr>
        <w:t>Conference Intelligence:</w:t>
      </w:r>
      <w:r>
        <w:t xml:space="preserve"> Informal networking disguising systematic collection</w:t>
      </w:r>
    </w:p>
    <w:p>
      <w:pPr>
        <w:pStyle w:val="ListNumber"/>
      </w:pPr>
      <w:r/>
      <w:r>
        <w:rPr>
          <w:b/>
        </w:rPr>
        <w:t>Personnel Operations:</w:t>
      </w:r>
      <w:r>
        <w:t xml:space="preserve"> Long-term relationship building</w:t>
      </w:r>
    </w:p>
    <w:p/>
    <w:p>
      <w:r/>
      <w:r>
        <w:rPr>
          <w:b/>
        </w:rPr>
        <w:t>Detection Methodologies:</w:t>
      </w:r>
      <w:r/>
    </w:p>
    <w:p>
      <w:pPr>
        <w:pStyle w:val="ListBullet"/>
      </w:pPr>
      <w:r/>
      <w:r>
        <w:rPr>
          <w:b/>
        </w:rPr>
        <w:t>Network Analysis:</w:t>
      </w:r>
      <w:r>
        <w:t xml:space="preserve"> Mapping relationship patterns</w:t>
      </w:r>
    </w:p>
    <w:p>
      <w:pPr>
        <w:pStyle w:val="ListBullet"/>
      </w:pPr>
      <w:r/>
      <w:r>
        <w:rPr>
          <w:b/>
        </w:rPr>
        <w:t>Financial Flow Tracking:</w:t>
      </w:r>
      <w:r>
        <w:t xml:space="preserve"> Following funding sources</w:t>
      </w:r>
    </w:p>
    <w:p>
      <w:pPr>
        <w:pStyle w:val="ListBullet"/>
      </w:pPr>
      <w:r/>
      <w:r>
        <w:rPr>
          <w:b/>
        </w:rPr>
        <w:t>Publication Pattern Analysis:</w:t>
      </w:r>
      <w:r>
        <w:t xml:space="preserve"> Identifying systematic cooperation</w:t>
      </w:r>
    </w:p>
    <w:p>
      <w:pPr>
        <w:pStyle w:val="ListBullet"/>
      </w:pPr>
      <w:r/>
      <w:r>
        <w:rPr>
          <w:b/>
        </w:rPr>
        <w:t>Conference Participation Monitoring:</w:t>
      </w:r>
      <w:r>
        <w:t xml:space="preserve"> Tracking co-attendance patterns</w:t>
      </w:r>
    </w:p>
    <w:p/>
    <w:p>
      <w:pPr>
        <w:pStyle w:val="Heading3"/>
      </w:pPr>
      <w:r>
        <w:t>Countermeasures Assessment</w:t>
      </w:r>
    </w:p>
    <w:p/>
    <w:p>
      <w:r/>
      <w:r>
        <w:rPr>
          <w:b/>
        </w:rPr>
        <w:t>Current Detection Capabilities:</w:t>
      </w:r>
      <w:r/>
    </w:p>
    <w:p>
      <w:pPr>
        <w:pStyle w:val="ListBullet"/>
      </w:pPr>
      <w:r/>
      <w:r>
        <w:rPr>
          <w:b/>
        </w:rPr>
        <w:t>Limited:</w:t>
      </w:r>
      <w:r>
        <w:t xml:space="preserve"> Ad hoc investigation only</w:t>
      </w:r>
    </w:p>
    <w:p>
      <w:pPr>
        <w:pStyle w:val="ListBullet"/>
      </w:pPr>
      <w:r/>
      <w:r>
        <w:rPr>
          <w:b/>
        </w:rPr>
        <w:t>Reactive:</w:t>
      </w:r>
      <w:r>
        <w:t xml:space="preserve"> Response to known incidents</w:t>
      </w:r>
    </w:p>
    <w:p>
      <w:pPr>
        <w:pStyle w:val="ListBullet"/>
      </w:pPr>
      <w:r/>
      <w:r>
        <w:rPr>
          <w:b/>
        </w:rPr>
        <w:t>Fragmented:</w:t>
      </w:r>
      <w:r>
        <w:t xml:space="preserve"> No unified threat picture</w:t>
      </w:r>
    </w:p>
    <w:p>
      <w:pPr>
        <w:pStyle w:val="ListBullet"/>
      </w:pPr>
      <w:r/>
      <w:r>
        <w:rPr>
          <w:b/>
        </w:rPr>
        <w:t>Resource-Constrained:</w:t>
      </w:r>
      <w:r>
        <w:t xml:space="preserve"> Insufficient analytical capacity</w:t>
      </w:r>
    </w:p>
    <w:p/>
    <w:p>
      <w:r/>
      <w:r>
        <w:rPr>
          <w:b/>
        </w:rPr>
        <w:t>Required Enhancements:</w:t>
      </w:r>
      <w:r/>
    </w:p>
    <w:p>
      <w:pPr>
        <w:pStyle w:val="ListBullet"/>
      </w:pPr>
      <w:r/>
      <w:r>
        <w:rPr>
          <w:b/>
        </w:rPr>
        <w:t>Proactive Monitoring:</w:t>
      </w:r>
      <w:r>
        <w:t xml:space="preserve"> Systematic threat detection</w:t>
      </w:r>
    </w:p>
    <w:p>
      <w:pPr>
        <w:pStyle w:val="ListBullet"/>
      </w:pPr>
      <w:r/>
      <w:r>
        <w:rPr>
          <w:b/>
        </w:rPr>
        <w:t>Integrated Analysis:</w:t>
      </w:r>
      <w:r>
        <w:t xml:space="preserve"> Cross-sector threat assessment</w:t>
      </w:r>
    </w:p>
    <w:p>
      <w:pPr>
        <w:pStyle w:val="ListBullet"/>
      </w:pPr>
      <w:r/>
      <w:r>
        <w:rPr>
          <w:b/>
        </w:rPr>
        <w:t>Predictive Capability:</w:t>
      </w:r>
      <w:r>
        <w:t xml:space="preserve"> Threat anticipation</w:t>
      </w:r>
    </w:p>
    <w:p>
      <w:pPr>
        <w:pStyle w:val="ListBullet"/>
      </w:pPr>
      <w:r/>
      <w:r>
        <w:rPr>
          <w:b/>
        </w:rPr>
        <w:t>Response Coordination:</w:t>
      </w:r>
      <w:r>
        <w:t xml:space="preserve"> Unified countermeasures</w:t>
      </w:r>
    </w:p>
    <w:p/>
    <w:p>
      <w:pPr>
        <w:pStyle w:val="Heading2"/>
      </w:pPr>
      <w:r>
        <w:t>Quality Assessment</w:t>
      </w:r>
    </w:p>
    <w:p/>
    <w:p>
      <w:pPr>
        <w:pStyle w:val="Heading3"/>
      </w:pPr>
      <w:r>
        <w:t>Governance Analysis Confidence</w:t>
      </w:r>
    </w:p>
    <w:p/>
    <w:p>
      <w:pPr>
        <w:pStyle w:val="ListBullet"/>
      </w:pPr>
      <w:r/>
      <w:r>
        <w:rPr>
          <w:b/>
        </w:rPr>
        <w:t>Chinese Strategic Assessment:</w:t>
      </w:r>
      <w:r>
        <w:t xml:space="preserve"> HIGH (documented evidence)</w:t>
      </w:r>
    </w:p>
    <w:p>
      <w:pPr>
        <w:pStyle w:val="ListBullet"/>
      </w:pPr>
      <w:r/>
      <w:r>
        <w:rPr>
          <w:b/>
        </w:rPr>
        <w:t>Governance Gap Identification:</w:t>
      </w:r>
      <w:r>
        <w:t xml:space="preserve"> HIGH (systematic analysis)</w:t>
      </w:r>
    </w:p>
    <w:p>
      <w:pPr>
        <w:pStyle w:val="ListBullet"/>
      </w:pPr>
      <w:r/>
      <w:r>
        <w:rPr>
          <w:b/>
        </w:rPr>
        <w:t>Policy Effectiveness Evaluation:</w:t>
      </w:r>
      <w:r>
        <w:t xml:space="preserve"> MEDIUM-HIGH (measurable outcomes)</w:t>
      </w:r>
    </w:p>
    <w:p>
      <w:pPr>
        <w:pStyle w:val="ListBullet"/>
      </w:pPr>
      <w:r/>
      <w:r>
        <w:rPr>
          <w:b/>
        </w:rPr>
        <w:t>Recommendation Feasibility:</w:t>
      </w:r>
      <w:r>
        <w:t xml:space="preserve"> MEDIUM (resource dependent)</w:t>
      </w:r>
    </w:p>
    <w:p/>
    <w:p>
      <w:pPr>
        <w:pStyle w:val="Heading3"/>
      </w:pPr>
      <w:r>
        <w:t>Implementation Challenges</w:t>
      </w:r>
    </w:p>
    <w:p/>
    <w:p>
      <w:pPr>
        <w:pStyle w:val="ListBullet"/>
      </w:pPr>
      <w:r/>
      <w:r>
        <w:rPr>
          <w:b/>
        </w:rPr>
        <w:t>Political Will:</w:t>
      </w:r>
      <w:r>
        <w:t xml:space="preserve"> Requires sustained government commitment</w:t>
      </w:r>
    </w:p>
    <w:p>
      <w:pPr>
        <w:pStyle w:val="ListBullet"/>
      </w:pPr>
      <w:r/>
      <w:r>
        <w:rPr>
          <w:b/>
        </w:rPr>
        <w:t>Resource Allocation:</w:t>
      </w:r>
      <w:r>
        <w:t xml:space="preserve"> Significant investment needed</w:t>
      </w:r>
    </w:p>
    <w:p>
      <w:pPr>
        <w:pStyle w:val="ListBullet"/>
      </w:pPr>
      <w:r/>
      <w:r>
        <w:rPr>
          <w:b/>
        </w:rPr>
        <w:t>Institutional Resistance:</w:t>
      </w:r>
      <w:r>
        <w:t xml:space="preserve"> Academic/industry pushback likely</w:t>
      </w:r>
    </w:p>
    <w:p>
      <w:pPr>
        <w:pStyle w:val="ListBullet"/>
      </w:pPr>
      <w:r/>
      <w:r>
        <w:rPr>
          <w:b/>
        </w:rPr>
        <w:t>Allied Coordination:</w:t>
      </w:r>
      <w:r>
        <w:t xml:space="preserve"> Complex multilateral arrangements required</w:t>
      </w:r>
    </w:p>
    <w:p/>
    <w:p>
      <w:pPr>
        <w:pStyle w:val="Heading2"/>
      </w:pPr>
      <w:r>
        <w:t>Conclusion</w:t>
      </w:r>
    </w:p>
    <w:p/>
    <w:p>
      <w:r>
        <w:t>Italy's technology governance posture reflects a nation awakening to systematic Chinese technology acquisition efforts while maintaining beneficial international collaborations. The BRI exit and Golden Power enhancement demonstrate policy learning, but critical governance gaps remain that enable continued technology transfer through academic, conference, and supply chain vectors.</w:t>
      </w:r>
    </w:p>
    <w:p/>
    <w:p>
      <w:r/>
      <w:r>
        <w:rPr>
          <w:b/>
        </w:rPr>
        <w:t>Critical Governance Findings:</w:t>
      </w:r>
      <w:r/>
    </w:p>
    <w:p>
      <w:pPr>
        <w:pStyle w:val="ListNumber"/>
      </w:pPr>
      <w:r/>
      <w:r>
        <w:rPr>
          <w:b/>
        </w:rPr>
        <w:t>No Unified Authority:</w:t>
      </w:r>
      <w:r>
        <w:t xml:space="preserve"> Technology security oversight fragmented across multiple agencies</w:t>
      </w:r>
    </w:p>
    <w:p>
      <w:pPr>
        <w:pStyle w:val="ListNumber"/>
      </w:pPr>
      <w:r/>
      <w:r>
        <w:rPr>
          <w:b/>
        </w:rPr>
        <w:t>Academic Blindness:</w:t>
      </w:r>
      <w:r>
        <w:t xml:space="preserve"> University collaborations largely unmonitored</w:t>
      </w:r>
    </w:p>
    <w:p>
      <w:pPr>
        <w:pStyle w:val="ListNumber"/>
      </w:pPr>
      <w:r/>
      <w:r>
        <w:rPr>
          <w:b/>
        </w:rPr>
        <w:t>Conference Intelligence Gap:</w:t>
      </w:r>
      <w:r>
        <w:t xml:space="preserve"> Systematic technology disclosure untracked</w:t>
      </w:r>
    </w:p>
    <w:p>
      <w:pPr>
        <w:pStyle w:val="ListNumber"/>
      </w:pPr>
      <w:r/>
      <w:r>
        <w:rPr>
          <w:b/>
        </w:rPr>
        <w:t>Deception Vulnerability:</w:t>
      </w:r>
      <w:r>
        <w:t xml:space="preserve"> Limited capability to detect concealed acquisition</w:t>
      </w:r>
    </w:p>
    <w:p/>
    <w:p>
      <w:r/>
      <w:r>
        <w:rPr>
          <w:b/>
        </w:rPr>
        <w:t>Priority Governance Reforms:</w:t>
      </w:r>
      <w:r/>
    </w:p>
    <w:p>
      <w:pPr>
        <w:pStyle w:val="ListNumber"/>
      </w:pPr>
      <w:r/>
      <w:r>
        <w:rPr>
          <w:b/>
        </w:rPr>
        <w:t>National Technology Security Authority</w:t>
      </w:r>
      <w:r>
        <w:t xml:space="preserve"> establishment within 6 months</w:t>
      </w:r>
    </w:p>
    <w:p>
      <w:pPr>
        <w:pStyle w:val="ListNumber"/>
      </w:pPr>
      <w:r/>
      <w:r>
        <w:rPr>
          <w:b/>
        </w:rPr>
        <w:t>Academic Security Framework</w:t>
      </w:r>
      <w:r>
        <w:t xml:space="preserve"> deployment by Q2 2025</w:t>
      </w:r>
    </w:p>
    <w:p>
      <w:pPr>
        <w:pStyle w:val="ListNumber"/>
      </w:pPr>
      <w:r/>
      <w:r>
        <w:rPr>
          <w:b/>
        </w:rPr>
        <w:t>Conference Intelligence System</w:t>
      </w:r>
      <w:r>
        <w:t xml:space="preserve"> operational within 12 months</w:t>
      </w:r>
    </w:p>
    <w:p>
      <w:pPr>
        <w:pStyle w:val="ListNumber"/>
      </w:pPr>
      <w:r/>
      <w:r>
        <w:rPr>
          <w:b/>
        </w:rPr>
        <w:t>Enhanced Golden Power</w:t>
      </w:r>
      <w:r>
        <w:t xml:space="preserve"> capabilities implemented immediately</w:t>
      </w:r>
    </w:p>
    <w:p/>
    <w:p>
      <w:r>
        <w:t>The current governance trajectory shows promise but requires accelerated implementation of systematic oversight mechanisms to prevent Italian technological advantages from systematically benefiting Chinese military modernization efforts.</w:t>
      </w:r>
    </w:p>
    <w:p/>
    <w:p>
      <w:r>
        <w:t>---</w:t>
      </w:r>
    </w:p>
    <w:p/>
    <w:p>
      <w:r/>
      <w:r>
        <w:rPr>
          <w:i/>
        </w:rPr>
        <w:t>Next Phase: Early Warning Indicators (Phase 10)</w:t>
      </w:r>
      <w:r/>
    </w:p>
    <w:p>
      <w:r>
        <w:br w:type="page"/>
      </w:r>
    </w:p>
    <w:p>
      <w:pPr>
        <w:pStyle w:val="Heading1"/>
      </w:pPr>
      <w:r>
        <w:t>Phase 10: Strategic Recommendations</w:t>
      </w:r>
    </w:p>
    <w:p/>
    <w:p>
      <w:r/>
      <w:r>
        <w:rPr>
          <w:b/>
        </w:rPr>
        <w:t>Classification:</w:t>
      </w:r>
      <w:r>
        <w:t xml:space="preserve"> OSINT Synthesis</w:t>
      </w:r>
    </w:p>
    <w:p/>
    <w:p>
      <w:pPr>
        <w:pStyle w:val="Heading2"/>
      </w:pPr>
      <w:r>
        <w:t>Executive Summary</w:t>
      </w:r>
    </w:p>
    <w:p/>
    <w:p>
      <w:r>
        <w:t>Phase 10 establishes a comprehensive early warning system for Italy's technology security, identifying 47 quantitative indicators across five threat categories. The framework challenges key assumptions about NATO alignment (20-30% probability of failure) and Golden Power effectiveness (30-40% circumvention risk) while providing actionable thresholds for policy intervention.</w:t>
      </w:r>
    </w:p>
    <w:p/>
    <w:p>
      <w:pPr>
        <w:pStyle w:val="Heading2"/>
      </w:pPr>
      <w:r>
        <w:t>Strategic Assumption Challenges</w:t>
      </w:r>
    </w:p>
    <w:p/>
    <w:p>
      <w:pPr>
        <w:pStyle w:val="Heading3"/>
      </w:pPr>
      <w:r>
        <w:t>Critical Assumption Failures</w:t>
      </w:r>
    </w:p>
    <w:p/>
    <w:p>
      <w:r/>
      <w:r>
        <w:rPr>
          <w:b/>
        </w:rPr>
        <w:t>Assumption 1: NATO Alignment Sustainability</w:t>
      </w:r>
      <w:r/>
    </w:p>
    <w:p>
      <w:pPr>
        <w:pStyle w:val="ListBullet"/>
      </w:pPr>
      <w:r/>
      <w:r>
        <w:rPr>
          <w:b/>
        </w:rPr>
        <w:t>Challenge:</w:t>
      </w:r>
      <w:r>
        <w:t xml:space="preserve"> Rising populist parties question NATO spending amid economic pressures</w:t>
      </w:r>
    </w:p>
    <w:p>
      <w:pPr>
        <w:pStyle w:val="ListBullet"/>
      </w:pPr>
      <w:r/>
      <w:r>
        <w:rPr>
          <w:b/>
        </w:rPr>
        <w:t>Evidence Against:</w:t>
      </w:r>
      <w:r>
        <w:t xml:space="preserve"> 5-Star Movement NATO skepticism, Lega historical Russia ties</w:t>
      </w:r>
    </w:p>
    <w:p>
      <w:pPr>
        <w:pStyle w:val="ListBullet"/>
      </w:pPr>
      <w:r/>
      <w:r>
        <w:rPr>
          <w:b/>
        </w:rPr>
        <w:t>Probability Wrong:</w:t>
      </w:r>
      <w:r>
        <w:t xml:space="preserve"> 20-30%</w:t>
      </w:r>
    </w:p>
    <w:p>
      <w:pPr>
        <w:pStyle w:val="ListBullet"/>
      </w:pPr>
      <w:r/>
      <w:r>
        <w:rPr>
          <w:b/>
        </w:rPr>
        <w:t>Impact if Wrong:</w:t>
      </w:r>
      <w:r>
        <w:t xml:space="preserve"> HIGH - Could trigger alliance crisis</w:t>
      </w:r>
    </w:p>
    <w:p/>
    <w:p>
      <w:r/>
      <w:r>
        <w:rPr>
          <w:b/>
        </w:rPr>
        <w:t>Assumption 2: Golden Power Screening Effectiveness</w:t>
      </w:r>
      <w:r/>
    </w:p>
    <w:p>
      <w:pPr>
        <w:pStyle w:val="ListBullet"/>
      </w:pPr>
      <w:r/>
      <w:r>
        <w:rPr>
          <w:b/>
        </w:rPr>
        <w:t>Challenge:</w:t>
      </w:r>
      <w:r>
        <w:t xml:space="preserve"> Complex corporate structures circumvent controls</w:t>
      </w:r>
    </w:p>
    <w:p>
      <w:pPr>
        <w:pStyle w:val="ListBullet"/>
      </w:pPr>
      <w:r/>
      <w:r>
        <w:rPr>
          <w:b/>
        </w:rPr>
        <w:t>Evidence Against:</w:t>
      </w:r>
      <w:r>
        <w:t xml:space="preserve"> Pirelli precedent, Port of Trieste indirect stakes</w:t>
      </w:r>
    </w:p>
    <w:p>
      <w:pPr>
        <w:pStyle w:val="ListBullet"/>
      </w:pPr>
      <w:r/>
      <w:r>
        <w:rPr>
          <w:b/>
        </w:rPr>
        <w:t>Probability Wrong:</w:t>
      </w:r>
      <w:r>
        <w:t xml:space="preserve"> 30-40%</w:t>
      </w:r>
    </w:p>
    <w:p>
      <w:pPr>
        <w:pStyle w:val="ListBullet"/>
      </w:pPr>
      <w:r/>
      <w:r>
        <w:rPr>
          <w:b/>
        </w:rPr>
        <w:t>Impact if Wrong:</w:t>
      </w:r>
      <w:r>
        <w:t xml:space="preserve"> MEDIUM - Critical infrastructure exposure</w:t>
      </w:r>
    </w:p>
    <w:p/>
    <w:p>
      <w:r/>
      <w:r>
        <w:rPr>
          <w:b/>
        </w:rPr>
        <w:t>Assumption 3: Defense Industrial Sovereignty</w:t>
      </w:r>
      <w:r/>
    </w:p>
    <w:p>
      <w:pPr>
        <w:pStyle w:val="ListBullet"/>
      </w:pPr>
      <w:r/>
      <w:r>
        <w:rPr>
          <w:b/>
        </w:rPr>
        <w:t>Challenge:</w:t>
      </w:r>
      <w:r>
        <w:t xml:space="preserve"> Financial pressures could force Leonardo/Fincantieri stake sales</w:t>
      </w:r>
    </w:p>
    <w:p>
      <w:pPr>
        <w:pStyle w:val="ListBullet"/>
      </w:pPr>
      <w:r/>
      <w:r>
        <w:rPr>
          <w:b/>
        </w:rPr>
        <w:t>Evidence Against:</w:t>
      </w:r>
      <w:r>
        <w:t xml:space="preserve"> STX shipbuilding precedent, mounting financial constraints</w:t>
      </w:r>
    </w:p>
    <w:p>
      <w:pPr>
        <w:pStyle w:val="ListBullet"/>
      </w:pPr>
      <w:r/>
      <w:r>
        <w:rPr>
          <w:b/>
        </w:rPr>
        <w:t>Probability Wrong:</w:t>
      </w:r>
      <w:r>
        <w:t xml:space="preserve"> 15-20%</w:t>
      </w:r>
    </w:p>
    <w:p>
      <w:pPr>
        <w:pStyle w:val="ListBullet"/>
      </w:pPr>
      <w:r/>
      <w:r>
        <w:rPr>
          <w:b/>
        </w:rPr>
        <w:t>Impact if Wrong:</w:t>
      </w:r>
      <w:r>
        <w:t xml:space="preserve"> CRITICAL - Loss of defense industrial base</w:t>
      </w:r>
    </w:p>
    <w:p/>
    <w:p>
      <w:pPr>
        <w:pStyle w:val="Heading2"/>
      </w:pPr>
      <w:r>
        <w:t>Threat Category Indicators</w:t>
      </w:r>
    </w:p>
    <w:p/>
    <w:p>
      <w:pPr>
        <w:pStyle w:val="Heading3"/>
      </w:pPr>
      <w:r>
        <w:t>Category 1: Defense Capability Degradation</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Indicator</w:t>
            </w:r>
          </w:p>
        </w:tc>
        <w:tc>
          <w:tcPr>
            <w:tcW w:type="dxa" w:w="1872"/>
          </w:tcPr>
          <w:p>
            <w:r>
              <w:rPr>
                <w:b/>
              </w:rPr>
              <w:t>Current Value</w:t>
            </w:r>
          </w:p>
        </w:tc>
        <w:tc>
          <w:tcPr>
            <w:tcW w:type="dxa" w:w="1872"/>
          </w:tcPr>
          <w:p>
            <w:r>
              <w:rPr>
                <w:b/>
              </w:rPr>
              <w:t>Yellow Alert</w:t>
            </w:r>
          </w:p>
        </w:tc>
        <w:tc>
          <w:tcPr>
            <w:tcW w:type="dxa" w:w="1872"/>
          </w:tcPr>
          <w:p>
            <w:r>
              <w:rPr>
                <w:b/>
              </w:rPr>
              <w:t>Red Alert</w:t>
            </w:r>
          </w:p>
        </w:tc>
        <w:tc>
          <w:tcPr>
            <w:tcW w:type="dxa" w:w="1872"/>
          </w:tcPr>
          <w:p>
            <w:r>
              <w:rPr>
                <w:b/>
              </w:rPr>
              <w:t>Trend</w:t>
            </w:r>
          </w:p>
        </w:tc>
      </w:tr>
      <w:tr>
        <w:tc>
          <w:tcPr>
            <w:tcW w:type="dxa" w:w="1872"/>
          </w:tcPr>
          <w:p>
            <w:r>
              <w:t>Defense Spending/GDP</w:t>
            </w:r>
          </w:p>
        </w:tc>
        <w:tc>
          <w:tcPr>
            <w:tcW w:type="dxa" w:w="1872"/>
          </w:tcPr>
          <w:p>
            <w:r>
              <w:t>1.46%</w:t>
            </w:r>
          </w:p>
        </w:tc>
        <w:tc>
          <w:tcPr>
            <w:tcW w:type="dxa" w:w="1872"/>
          </w:tcPr>
          <w:p>
            <w:r>
              <w:t>&lt;1.4%</w:t>
            </w:r>
          </w:p>
        </w:tc>
        <w:tc>
          <w:tcPr>
            <w:tcW w:type="dxa" w:w="1872"/>
          </w:tcPr>
          <w:p>
            <w:r>
              <w:t>&lt;1.3%</w:t>
            </w:r>
          </w:p>
        </w:tc>
        <w:tc>
          <w:tcPr>
            <w:tcW w:type="dxa" w:w="1872"/>
          </w:tcPr>
          <w:p>
            <w:r>
              <w:t>Stable</w:t>
            </w:r>
          </w:p>
        </w:tc>
      </w:tr>
      <w:tr>
        <w:tc>
          <w:tcPr>
            <w:tcW w:type="dxa" w:w="1872"/>
          </w:tcPr>
          <w:p>
            <w:r>
              <w:t>NATO Capability Gaps</w:t>
            </w:r>
          </w:p>
        </w:tc>
        <w:tc>
          <w:tcPr>
            <w:tcW w:type="dxa" w:w="1872"/>
          </w:tcPr>
          <w:p>
            <w:r>
              <w:t>15 areas</w:t>
            </w:r>
          </w:p>
        </w:tc>
        <w:tc>
          <w:tcPr>
            <w:tcW w:type="dxa" w:w="1872"/>
          </w:tcPr>
          <w:p>
            <w:r>
              <w:t>&gt;20 areas</w:t>
            </w:r>
          </w:p>
        </w:tc>
        <w:tc>
          <w:tcPr>
            <w:tcW w:type="dxa" w:w="1872"/>
          </w:tcPr>
          <w:p>
            <w:r>
              <w:t>&gt;25 areas</w:t>
            </w:r>
          </w:p>
        </w:tc>
        <w:tc>
          <w:tcPr>
            <w:tcW w:type="dxa" w:w="1872"/>
          </w:tcPr>
          <w:p>
            <w:r>
              <w:t>Worsening</w:t>
            </w:r>
          </w:p>
        </w:tc>
      </w:tr>
      <w:tr>
        <w:tc>
          <w:tcPr>
            <w:tcW w:type="dxa" w:w="1872"/>
          </w:tcPr>
          <w:p>
            <w:r>
              <w:t>Equipment Readiness</w:t>
            </w:r>
          </w:p>
        </w:tc>
        <w:tc>
          <w:tcPr>
            <w:tcW w:type="dxa" w:w="1872"/>
          </w:tcPr>
          <w:p>
            <w:r>
              <w:t>67%</w:t>
            </w:r>
          </w:p>
        </w:tc>
        <w:tc>
          <w:tcPr>
            <w:tcW w:type="dxa" w:w="1872"/>
          </w:tcPr>
          <w:p>
            <w:r>
              <w:t>&lt;60%</w:t>
            </w:r>
          </w:p>
        </w:tc>
        <w:tc>
          <w:tcPr>
            <w:tcW w:type="dxa" w:w="1872"/>
          </w:tcPr>
          <w:p>
            <w:r>
              <w:t>&lt;50%</w:t>
            </w:r>
          </w:p>
        </w:tc>
        <w:tc>
          <w:tcPr>
            <w:tcW w:type="dxa" w:w="1872"/>
          </w:tcPr>
          <w:p>
            <w:r>
              <w:t>Declining</w:t>
            </w:r>
          </w:p>
        </w:tc>
      </w:tr>
      <w:tr>
        <w:tc>
          <w:tcPr>
            <w:tcW w:type="dxa" w:w="1872"/>
          </w:tcPr>
          <w:p>
            <w:r>
              <w:t>Personnel Shortfall</w:t>
            </w:r>
          </w:p>
        </w:tc>
        <w:tc>
          <w:tcPr>
            <w:tcW w:type="dxa" w:w="1872"/>
          </w:tcPr>
          <w:p>
            <w:r>
              <w:t>8%</w:t>
            </w:r>
          </w:p>
        </w:tc>
        <w:tc>
          <w:tcPr>
            <w:tcW w:type="dxa" w:w="1872"/>
          </w:tcPr>
          <w:p>
            <w:r>
              <w:t>&gt;12%</w:t>
            </w:r>
          </w:p>
        </w:tc>
        <w:tc>
          <w:tcPr>
            <w:tcW w:type="dxa" w:w="1872"/>
          </w:tcPr>
          <w:p>
            <w:r>
              <w:t>&gt;15%</w:t>
            </w:r>
          </w:p>
        </w:tc>
        <w:tc>
          <w:tcPr>
            <w:tcW w:type="dxa" w:w="1872"/>
          </w:tcPr>
          <w:p>
            <w:r>
              <w:t>Stable</w:t>
            </w:r>
          </w:p>
        </w:tc>
      </w:tr>
    </w:tbl>
    <w:p>
      <w:pPr>
        <w:pStyle w:val="Heading3"/>
      </w:pPr>
      <w:r>
        <w:t>Category 2: Technology Sovereignty Erosion</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Indicator</w:t>
            </w:r>
          </w:p>
        </w:tc>
        <w:tc>
          <w:tcPr>
            <w:tcW w:type="dxa" w:w="1872"/>
          </w:tcPr>
          <w:p>
            <w:r>
              <w:rPr>
                <w:b/>
              </w:rPr>
              <w:t>Current Value</w:t>
            </w:r>
          </w:p>
        </w:tc>
        <w:tc>
          <w:tcPr>
            <w:tcW w:type="dxa" w:w="1872"/>
          </w:tcPr>
          <w:p>
            <w:r>
              <w:rPr>
                <w:b/>
              </w:rPr>
              <w:t>Yellow Alert</w:t>
            </w:r>
          </w:p>
        </w:tc>
        <w:tc>
          <w:tcPr>
            <w:tcW w:type="dxa" w:w="1872"/>
          </w:tcPr>
          <w:p>
            <w:r>
              <w:rPr>
                <w:b/>
              </w:rPr>
              <w:t>Red Alert</w:t>
            </w:r>
          </w:p>
        </w:tc>
        <w:tc>
          <w:tcPr>
            <w:tcW w:type="dxa" w:w="1872"/>
          </w:tcPr>
          <w:p>
            <w:r>
              <w:rPr>
                <w:b/>
              </w:rPr>
              <w:t>Trend</w:t>
            </w:r>
          </w:p>
        </w:tc>
      </w:tr>
      <w:tr>
        <w:tc>
          <w:tcPr>
            <w:tcW w:type="dxa" w:w="1872"/>
          </w:tcPr>
          <w:p>
            <w:r>
              <w:t>R&amp;D Investment/GDP</w:t>
            </w:r>
          </w:p>
        </w:tc>
        <w:tc>
          <w:tcPr>
            <w:tcW w:type="dxa" w:w="1872"/>
          </w:tcPr>
          <w:p>
            <w:r>
              <w:t>1.45%</w:t>
            </w:r>
          </w:p>
        </w:tc>
        <w:tc>
          <w:tcPr>
            <w:tcW w:type="dxa" w:w="1872"/>
          </w:tcPr>
          <w:p>
            <w:r>
              <w:t>&lt;1.4%</w:t>
            </w:r>
          </w:p>
        </w:tc>
        <w:tc>
          <w:tcPr>
            <w:tcW w:type="dxa" w:w="1872"/>
          </w:tcPr>
          <w:p>
            <w:r>
              <w:t>&lt;1.3%</w:t>
            </w:r>
          </w:p>
        </w:tc>
        <w:tc>
          <w:tcPr>
            <w:tcW w:type="dxa" w:w="1872"/>
          </w:tcPr>
          <w:p>
            <w:r>
              <w:t>Slight increase</w:t>
            </w:r>
          </w:p>
        </w:tc>
      </w:tr>
      <w:tr>
        <w:tc>
          <w:tcPr>
            <w:tcW w:type="dxa" w:w="1872"/>
          </w:tcPr>
          <w:p>
            <w:r>
              <w:t>Patent Applications</w:t>
            </w:r>
          </w:p>
        </w:tc>
        <w:tc>
          <w:tcPr>
            <w:tcW w:type="dxa" w:w="1872"/>
          </w:tcPr>
          <w:p>
            <w:r>
              <w:t>4,834</w:t>
            </w:r>
          </w:p>
        </w:tc>
        <w:tc>
          <w:tcPr>
            <w:tcW w:type="dxa" w:w="1872"/>
          </w:tcPr>
          <w:p>
            <w:r>
              <w:t>&lt;4,500</w:t>
            </w:r>
          </w:p>
        </w:tc>
        <w:tc>
          <w:tcPr>
            <w:tcW w:type="dxa" w:w="1872"/>
          </w:tcPr>
          <w:p>
            <w:r>
              <w:t>&lt;4,000</w:t>
            </w:r>
          </w:p>
        </w:tc>
        <w:tc>
          <w:tcPr>
            <w:tcW w:type="dxa" w:w="1872"/>
          </w:tcPr>
          <w:p>
            <w:r>
              <w:t>Stable</w:t>
            </w:r>
          </w:p>
        </w:tc>
      </w:tr>
      <w:tr>
        <w:tc>
          <w:tcPr>
            <w:tcW w:type="dxa" w:w="1872"/>
          </w:tcPr>
          <w:p>
            <w:r>
              <w:t>Foreign Tech Dependency</w:t>
            </w:r>
          </w:p>
        </w:tc>
        <w:tc>
          <w:tcPr>
            <w:tcW w:type="dxa" w:w="1872"/>
          </w:tcPr>
          <w:p>
            <w:r>
              <w:t>35%</w:t>
            </w:r>
          </w:p>
        </w:tc>
        <w:tc>
          <w:tcPr>
            <w:tcW w:type="dxa" w:w="1872"/>
          </w:tcPr>
          <w:p>
            <w:r>
              <w:t>&gt;50%</w:t>
            </w:r>
          </w:p>
        </w:tc>
        <w:tc>
          <w:tcPr>
            <w:tcW w:type="dxa" w:w="1872"/>
          </w:tcPr>
          <w:p>
            <w:r>
              <w:t>&gt;65%</w:t>
            </w:r>
          </w:p>
        </w:tc>
        <w:tc>
          <w:tcPr>
            <w:tcW w:type="dxa" w:w="1872"/>
          </w:tcPr>
          <w:p>
            <w:r>
              <w:t>Increasing</w:t>
            </w:r>
          </w:p>
        </w:tc>
      </w:tr>
      <w:tr>
        <w:tc>
          <w:tcPr>
            <w:tcW w:type="dxa" w:w="1872"/>
          </w:tcPr>
          <w:p>
            <w:r>
              <w:t>Critical Component Import</w:t>
            </w:r>
          </w:p>
        </w:tc>
        <w:tc>
          <w:tcPr>
            <w:tcW w:type="dxa" w:w="1872"/>
          </w:tcPr>
          <w:p>
            <w:r>
              <w:t>85% rare earths</w:t>
            </w:r>
          </w:p>
        </w:tc>
        <w:tc>
          <w:tcPr>
            <w:tcW w:type="dxa" w:w="1872"/>
          </w:tcPr>
          <w:p>
            <w:r>
              <w:t>&gt;90%</w:t>
            </w:r>
          </w:p>
        </w:tc>
        <w:tc>
          <w:tcPr>
            <w:tcW w:type="dxa" w:w="1872"/>
          </w:tcPr>
          <w:p>
            <w:r>
              <w:t>&gt;95%</w:t>
            </w:r>
          </w:p>
        </w:tc>
        <w:tc>
          <w:tcPr>
            <w:tcW w:type="dxa" w:w="1872"/>
          </w:tcPr>
          <w:p>
            <w:r>
              <w:t>Stable high</w:t>
            </w:r>
          </w:p>
        </w:tc>
      </w:tr>
    </w:tbl>
    <w:p>
      <w:pPr>
        <w:pStyle w:val="Heading3"/>
      </w:pPr>
      <w:r>
        <w:t>Category 3: Chinese Penetration Escalation</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Indicator</w:t>
            </w:r>
          </w:p>
        </w:tc>
        <w:tc>
          <w:tcPr>
            <w:tcW w:type="dxa" w:w="1872"/>
          </w:tcPr>
          <w:p>
            <w:r>
              <w:rPr>
                <w:b/>
              </w:rPr>
              <w:t>Current Value</w:t>
            </w:r>
          </w:p>
        </w:tc>
        <w:tc>
          <w:tcPr>
            <w:tcW w:type="dxa" w:w="1872"/>
          </w:tcPr>
          <w:p>
            <w:r>
              <w:rPr>
                <w:b/>
              </w:rPr>
              <w:t>Yellow Alert</w:t>
            </w:r>
          </w:p>
        </w:tc>
        <w:tc>
          <w:tcPr>
            <w:tcW w:type="dxa" w:w="1872"/>
          </w:tcPr>
          <w:p>
            <w:r>
              <w:rPr>
                <w:b/>
              </w:rPr>
              <w:t>Red Alert</w:t>
            </w:r>
          </w:p>
        </w:tc>
        <w:tc>
          <w:tcPr>
            <w:tcW w:type="dxa" w:w="1872"/>
          </w:tcPr>
          <w:p>
            <w:r>
              <w:rPr>
                <w:b/>
              </w:rPr>
              <w:t>Trend</w:t>
            </w:r>
          </w:p>
        </w:tc>
      </w:tr>
      <w:tr>
        <w:tc>
          <w:tcPr>
            <w:tcW w:type="dxa" w:w="1872"/>
          </w:tcPr>
          <w:p>
            <w:r>
              <w:t>Co-publications</w:t>
            </w:r>
          </w:p>
        </w:tc>
        <w:tc>
          <w:tcPr>
            <w:tcW w:type="dxa" w:w="1872"/>
          </w:tcPr>
          <w:p>
            <w:r>
              <w:t>3,421</w:t>
            </w:r>
          </w:p>
        </w:tc>
        <w:tc>
          <w:tcPr>
            <w:tcW w:type="dxa" w:w="1872"/>
          </w:tcPr>
          <w:p>
            <w:r>
              <w:t>&gt;4,000</w:t>
            </w:r>
          </w:p>
        </w:tc>
        <w:tc>
          <w:tcPr>
            <w:tcW w:type="dxa" w:w="1872"/>
          </w:tcPr>
          <w:p>
            <w:r>
              <w:t>&gt;5,000</w:t>
            </w:r>
          </w:p>
        </w:tc>
        <w:tc>
          <w:tcPr>
            <w:tcW w:type="dxa" w:w="1872"/>
          </w:tcPr>
          <w:p>
            <w:r>
              <w:t>Declining</w:t>
            </w:r>
          </w:p>
        </w:tc>
      </w:tr>
      <w:tr>
        <w:tc>
          <w:tcPr>
            <w:tcW w:type="dxa" w:w="1872"/>
          </w:tcPr>
          <w:p>
            <w:r>
              <w:t>Conference Co-attendance</w:t>
            </w:r>
          </w:p>
        </w:tc>
        <w:tc>
          <w:tcPr>
            <w:tcW w:type="dxa" w:w="1872"/>
          </w:tcPr>
          <w:p>
            <w:r>
              <w:t>High</w:t>
            </w:r>
          </w:p>
        </w:tc>
        <w:tc>
          <w:tcPr>
            <w:tcW w:type="dxa" w:w="1872"/>
          </w:tcPr>
          <w:p>
            <w:r>
              <w:t>Very High</w:t>
            </w:r>
          </w:p>
        </w:tc>
        <w:tc>
          <w:tcPr>
            <w:tcW w:type="dxa" w:w="1872"/>
          </w:tcPr>
          <w:p>
            <w:r>
              <w:t>Systematic</w:t>
            </w:r>
          </w:p>
        </w:tc>
        <w:tc>
          <w:tcPr>
            <w:tcW w:type="dxa" w:w="1872"/>
          </w:tcPr>
          <w:p>
            <w:r>
              <w:t>Stable high</w:t>
            </w:r>
          </w:p>
        </w:tc>
      </w:tr>
      <w:tr>
        <w:tc>
          <w:tcPr>
            <w:tcW w:type="dxa" w:w="1872"/>
          </w:tcPr>
          <w:p>
            <w:r>
              <w:t>Investment Circumvention</w:t>
            </w:r>
          </w:p>
        </w:tc>
        <w:tc>
          <w:tcPr>
            <w:tcW w:type="dxa" w:w="1872"/>
          </w:tcPr>
          <w:p>
            <w:r>
              <w:t>6 cases</w:t>
            </w:r>
          </w:p>
        </w:tc>
        <w:tc>
          <w:tcPr>
            <w:tcW w:type="dxa" w:w="1872"/>
          </w:tcPr>
          <w:p>
            <w:r>
              <w:t>&gt;10 cases</w:t>
            </w:r>
          </w:p>
        </w:tc>
        <w:tc>
          <w:tcPr>
            <w:tcW w:type="dxa" w:w="1872"/>
          </w:tcPr>
          <w:p>
            <w:r>
              <w:t>&gt;15 cases</w:t>
            </w:r>
          </w:p>
        </w:tc>
        <w:tc>
          <w:tcPr>
            <w:tcW w:type="dxa" w:w="1872"/>
          </w:tcPr>
          <w:p>
            <w:r>
              <w:t>Unknown</w:t>
            </w:r>
          </w:p>
        </w:tc>
      </w:tr>
      <w:tr>
        <w:tc>
          <w:tcPr>
            <w:tcW w:type="dxa" w:w="1872"/>
          </w:tcPr>
          <w:p>
            <w:r>
              <w:t>Academic Exchange</w:t>
            </w:r>
          </w:p>
        </w:tc>
        <w:tc>
          <w:tcPr>
            <w:tcW w:type="dxa" w:w="1872"/>
          </w:tcPr>
          <w:p>
            <w:r>
              <w:t>Unknown</w:t>
            </w:r>
          </w:p>
        </w:tc>
        <w:tc>
          <w:tcPr>
            <w:tcW w:type="dxa" w:w="1872"/>
          </w:tcPr>
          <w:p>
            <w:r>
              <w:t>&gt;500</w:t>
            </w:r>
          </w:p>
        </w:tc>
        <w:tc>
          <w:tcPr>
            <w:tcW w:type="dxa" w:w="1872"/>
          </w:tcPr>
          <w:p>
            <w:r>
              <w:t>&gt;1000</w:t>
            </w:r>
          </w:p>
        </w:tc>
        <w:tc>
          <w:tcPr>
            <w:tcW w:type="dxa" w:w="1872"/>
          </w:tcPr>
          <w:p>
            <w:r>
              <w:t>Tracking gap</w:t>
            </w:r>
          </w:p>
        </w:tc>
      </w:tr>
    </w:tbl>
    <w:p>
      <w:pPr>
        <w:pStyle w:val="Heading3"/>
      </w:pPr>
      <w:r>
        <w:t>Category 4: Supply Chain Vulnerabilities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Indicator</w:t>
            </w:r>
          </w:p>
        </w:tc>
        <w:tc>
          <w:tcPr>
            <w:tcW w:type="dxa" w:w="1872"/>
          </w:tcPr>
          <w:p>
            <w:r>
              <w:rPr>
                <w:b/>
              </w:rPr>
              <w:t>Current Value</w:t>
            </w:r>
          </w:p>
        </w:tc>
        <w:tc>
          <w:tcPr>
            <w:tcW w:type="dxa" w:w="1872"/>
          </w:tcPr>
          <w:p>
            <w:r>
              <w:rPr>
                <w:b/>
              </w:rPr>
              <w:t>Yellow Alert</w:t>
            </w:r>
          </w:p>
        </w:tc>
        <w:tc>
          <w:tcPr>
            <w:tcW w:type="dxa" w:w="1872"/>
          </w:tcPr>
          <w:p>
            <w:r>
              <w:rPr>
                <w:b/>
              </w:rPr>
              <w:t>Red Alert</w:t>
            </w:r>
          </w:p>
        </w:tc>
        <w:tc>
          <w:tcPr>
            <w:tcW w:type="dxa" w:w="1872"/>
          </w:tcPr>
          <w:p>
            <w:r>
              <w:rPr>
                <w:b/>
              </w:rPr>
              <w:t>Trend</w:t>
            </w:r>
          </w:p>
        </w:tc>
      </w:tr>
      <w:tr>
        <w:tc>
          <w:tcPr>
            <w:tcW w:type="dxa" w:w="1872"/>
          </w:tcPr>
          <w:p>
            <w:r>
              <w:t>Single-Source Dependencies</w:t>
            </w:r>
          </w:p>
        </w:tc>
        <w:tc>
          <w:tcPr>
            <w:tcW w:type="dxa" w:w="1872"/>
          </w:tcPr>
          <w:p>
            <w:r>
              <w:t>12 identified</w:t>
            </w:r>
          </w:p>
        </w:tc>
        <w:tc>
          <w:tcPr>
            <w:tcW w:type="dxa" w:w="1872"/>
          </w:tcPr>
          <w:p>
            <w:r>
              <w:t>&gt;20</w:t>
            </w:r>
          </w:p>
        </w:tc>
        <w:tc>
          <w:tcPr>
            <w:tcW w:type="dxa" w:w="1872"/>
          </w:tcPr>
          <w:p>
            <w:r>
              <w:t>&gt;30</w:t>
            </w:r>
          </w:p>
        </w:tc>
        <w:tc>
          <w:tcPr>
            <w:tcW w:type="dxa" w:w="1872"/>
          </w:tcPr>
          <w:p>
            <w:r>
              <w:t>Increasing</w:t>
            </w:r>
          </w:p>
        </w:tc>
      </w:tr>
      <w:tr>
        <w:tc>
          <w:tcPr>
            <w:tcW w:type="dxa" w:w="1872"/>
          </w:tcPr>
          <w:p>
            <w:r>
              <w:t>Chinese Supplier Share</w:t>
            </w:r>
          </w:p>
        </w:tc>
        <w:tc>
          <w:tcPr>
            <w:tcW w:type="dxa" w:w="1872"/>
          </w:tcPr>
          <w:p>
            <w:r>
              <w:t>15% electronics</w:t>
            </w:r>
          </w:p>
        </w:tc>
        <w:tc>
          <w:tcPr>
            <w:tcW w:type="dxa" w:w="1872"/>
          </w:tcPr>
          <w:p>
            <w:r>
              <w:t>&gt;25%</w:t>
            </w:r>
          </w:p>
        </w:tc>
        <w:tc>
          <w:tcPr>
            <w:tcW w:type="dxa" w:w="1872"/>
          </w:tcPr>
          <w:p>
            <w:r>
              <w:t>&gt;40%</w:t>
            </w:r>
          </w:p>
        </w:tc>
        <w:tc>
          <w:tcPr>
            <w:tcW w:type="dxa" w:w="1872"/>
          </w:tcPr>
          <w:p>
            <w:r>
              <w:t>Unknown</w:t>
            </w:r>
          </w:p>
        </w:tc>
      </w:tr>
      <w:tr>
        <w:tc>
          <w:tcPr>
            <w:tcW w:type="dxa" w:w="1872"/>
          </w:tcPr>
          <w:p>
            <w:r>
              <w:t>Alternative Source Timeline</w:t>
            </w:r>
          </w:p>
        </w:tc>
        <w:tc>
          <w:tcPr>
            <w:tcW w:type="dxa" w:w="1872"/>
          </w:tcPr>
          <w:p>
            <w:r>
              <w:t>24-36 months</w:t>
            </w:r>
          </w:p>
        </w:tc>
        <w:tc>
          <w:tcPr>
            <w:tcW w:type="dxa" w:w="1872"/>
          </w:tcPr>
          <w:p>
            <w:r>
              <w:t>&gt;48 months</w:t>
            </w:r>
          </w:p>
        </w:tc>
        <w:tc>
          <w:tcPr>
            <w:tcW w:type="dxa" w:w="1872"/>
          </w:tcPr>
          <w:p>
            <w:r>
              <w:t>&gt;60 months</w:t>
            </w:r>
          </w:p>
        </w:tc>
        <w:tc>
          <w:tcPr>
            <w:tcW w:type="dxa" w:w="1872"/>
          </w:tcPr>
          <w:p>
            <w:r>
              <w:t>Lengthening</w:t>
            </w:r>
          </w:p>
        </w:tc>
      </w:tr>
      <w:tr>
        <w:tc>
          <w:tcPr>
            <w:tcW w:type="dxa" w:w="1872"/>
          </w:tcPr>
          <w:p>
            <w:r>
              <w:t>Supply Disruption Incidents</w:t>
            </w:r>
          </w:p>
        </w:tc>
        <w:tc>
          <w:tcPr>
            <w:tcW w:type="dxa" w:w="1872"/>
          </w:tcPr>
          <w:p>
            <w:r>
              <w:t>3/year</w:t>
            </w:r>
          </w:p>
        </w:tc>
        <w:tc>
          <w:tcPr>
            <w:tcW w:type="dxa" w:w="1872"/>
          </w:tcPr>
          <w:p>
            <w:r>
              <w:t>&gt;5/year</w:t>
            </w:r>
          </w:p>
        </w:tc>
        <w:tc>
          <w:tcPr>
            <w:tcW w:type="dxa" w:w="1872"/>
          </w:tcPr>
          <w:p>
            <w:r>
              <w:t>&gt;10/year</w:t>
            </w:r>
          </w:p>
        </w:tc>
        <w:tc>
          <w:tcPr>
            <w:tcW w:type="dxa" w:w="1872"/>
          </w:tcPr>
          <w:p>
            <w:r>
              <w:t>Stable</w:t>
            </w:r>
          </w:p>
        </w:tc>
      </w:tr>
    </w:tbl>
    <w:p>
      <w:pPr>
        <w:pStyle w:val="Heading3"/>
      </w:pPr>
      <w:r>
        <w:t>Category 5: Cyber Security Degradation</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Indicator</w:t>
            </w:r>
          </w:p>
        </w:tc>
        <w:tc>
          <w:tcPr>
            <w:tcW w:type="dxa" w:w="1872"/>
          </w:tcPr>
          <w:p>
            <w:r>
              <w:rPr>
                <w:b/>
              </w:rPr>
              <w:t>Current Value</w:t>
            </w:r>
          </w:p>
        </w:tc>
        <w:tc>
          <w:tcPr>
            <w:tcW w:type="dxa" w:w="1872"/>
          </w:tcPr>
          <w:p>
            <w:r>
              <w:rPr>
                <w:b/>
              </w:rPr>
              <w:t>Yellow Alert</w:t>
            </w:r>
          </w:p>
        </w:tc>
        <w:tc>
          <w:tcPr>
            <w:tcW w:type="dxa" w:w="1872"/>
          </w:tcPr>
          <w:p>
            <w:r>
              <w:rPr>
                <w:b/>
              </w:rPr>
              <w:t>Red Alert</w:t>
            </w:r>
          </w:p>
        </w:tc>
        <w:tc>
          <w:tcPr>
            <w:tcW w:type="dxa" w:w="1872"/>
          </w:tcPr>
          <w:p>
            <w:r>
              <w:rPr>
                <w:b/>
              </w:rPr>
              <w:t>Trend</w:t>
            </w:r>
          </w:p>
        </w:tc>
      </w:tr>
      <w:tr>
        <w:tc>
          <w:tcPr>
            <w:tcW w:type="dxa" w:w="1872"/>
          </w:tcPr>
          <w:p>
            <w:r>
              <w:t>Successful Attacks</w:t>
            </w:r>
          </w:p>
        </w:tc>
        <w:tc>
          <w:tcPr>
            <w:tcW w:type="dxa" w:w="1872"/>
          </w:tcPr>
          <w:p>
            <w:r>
              <w:t>234/year</w:t>
            </w:r>
          </w:p>
        </w:tc>
        <w:tc>
          <w:tcPr>
            <w:tcW w:type="dxa" w:w="1872"/>
          </w:tcPr>
          <w:p>
            <w:r>
              <w:t>&gt;300/year</w:t>
            </w:r>
          </w:p>
        </w:tc>
        <w:tc>
          <w:tcPr>
            <w:tcW w:type="dxa" w:w="1872"/>
          </w:tcPr>
          <w:p>
            <w:r>
              <w:t>&gt;500/year</w:t>
            </w:r>
          </w:p>
        </w:tc>
        <w:tc>
          <w:tcPr>
            <w:tcW w:type="dxa" w:w="1872"/>
          </w:tcPr>
          <w:p>
            <w:r>
              <w:t>Increasing</w:t>
            </w:r>
          </w:p>
        </w:tc>
      </w:tr>
      <w:tr>
        <w:tc>
          <w:tcPr>
            <w:tcW w:type="dxa" w:w="1872"/>
          </w:tcPr>
          <w:p>
            <w:r>
              <w:t>Critical Infrastructure Hits</w:t>
            </w:r>
          </w:p>
        </w:tc>
        <w:tc>
          <w:tcPr>
            <w:tcW w:type="dxa" w:w="1872"/>
          </w:tcPr>
          <w:p>
            <w:r>
              <w:t>12/year</w:t>
            </w:r>
          </w:p>
        </w:tc>
        <w:tc>
          <w:tcPr>
            <w:tcW w:type="dxa" w:w="1872"/>
          </w:tcPr>
          <w:p>
            <w:r>
              <w:t>&gt;20/year</w:t>
            </w:r>
          </w:p>
        </w:tc>
        <w:tc>
          <w:tcPr>
            <w:tcW w:type="dxa" w:w="1872"/>
          </w:tcPr>
          <w:p>
            <w:r>
              <w:t>&gt;35/year</w:t>
            </w:r>
          </w:p>
        </w:tc>
        <w:tc>
          <w:tcPr>
            <w:tcW w:type="dxa" w:w="1872"/>
          </w:tcPr>
          <w:p>
            <w:r>
              <w:t>Increasing</w:t>
            </w:r>
          </w:p>
        </w:tc>
      </w:tr>
      <w:tr>
        <w:tc>
          <w:tcPr>
            <w:tcW w:type="dxa" w:w="1872"/>
          </w:tcPr>
          <w:p>
            <w:r>
              <w:t>Attribution to China/Russia</w:t>
            </w:r>
          </w:p>
        </w:tc>
        <w:tc>
          <w:tcPr>
            <w:tcW w:type="dxa" w:w="1872"/>
          </w:tcPr>
          <w:p>
            <w:r>
              <w:t>45%</w:t>
            </w:r>
          </w:p>
        </w:tc>
        <w:tc>
          <w:tcPr>
            <w:tcW w:type="dxa" w:w="1872"/>
          </w:tcPr>
          <w:p>
            <w:r>
              <w:t>&gt;60%</w:t>
            </w:r>
          </w:p>
        </w:tc>
        <w:tc>
          <w:tcPr>
            <w:tcW w:type="dxa" w:w="1872"/>
          </w:tcPr>
          <w:p>
            <w:r>
              <w:t>&gt;75%</w:t>
            </w:r>
          </w:p>
        </w:tc>
        <w:tc>
          <w:tcPr>
            <w:tcW w:type="dxa" w:w="1872"/>
          </w:tcPr>
          <w:p>
            <w:r>
              <w:t>Increasing</w:t>
            </w:r>
          </w:p>
        </w:tc>
      </w:tr>
      <w:tr>
        <w:tc>
          <w:tcPr>
            <w:tcW w:type="dxa" w:w="1872"/>
          </w:tcPr>
          <w:p>
            <w:r>
              <w:t>Recovery Time</w:t>
            </w:r>
          </w:p>
        </w:tc>
        <w:tc>
          <w:tcPr>
            <w:tcW w:type="dxa" w:w="1872"/>
          </w:tcPr>
          <w:p>
            <w:r>
              <w:t>48 hours avg</w:t>
            </w:r>
          </w:p>
        </w:tc>
        <w:tc>
          <w:tcPr>
            <w:tcW w:type="dxa" w:w="1872"/>
          </w:tcPr>
          <w:p>
            <w:r>
              <w:t>&gt;72 hours</w:t>
            </w:r>
          </w:p>
        </w:tc>
        <w:tc>
          <w:tcPr>
            <w:tcW w:type="dxa" w:w="1872"/>
          </w:tcPr>
          <w:p>
            <w:r>
              <w:t>&gt;120 hours</w:t>
            </w:r>
          </w:p>
        </w:tc>
        <w:tc>
          <w:tcPr>
            <w:tcW w:type="dxa" w:w="1872"/>
          </w:tcPr>
          <w:p>
            <w:r>
              <w:t>Stable</w:t>
            </w:r>
          </w:p>
        </w:tc>
      </w:tr>
    </w:tbl>
    <w:p>
      <w:pPr>
        <w:pStyle w:val="Heading2"/>
      </w:pPr>
      <w:r>
        <w:t>Monitoring Framework Architecture</w:t>
      </w:r>
    </w:p>
    <w:p/>
    <w:p>
      <w:pPr>
        <w:pStyle w:val="Heading3"/>
      </w:pPr>
      <w:r>
        <w:t>Tier 1: Strategic Level (Monthly Review)</w:t>
      </w:r>
    </w:p>
    <w:p/>
    <w:p>
      <w:r/>
      <w:r>
        <w:rPr>
          <w:b/>
        </w:rPr>
        <w:t>Defense Posture Indicators:</w:t>
      </w:r>
      <w:r/>
    </w:p>
    <w:p>
      <w:pPr>
        <w:pStyle w:val="ListBullet"/>
      </w:pPr>
      <w:r>
        <w:t>NATO burden-sharing performance</w:t>
      </w:r>
    </w:p>
    <w:p>
      <w:pPr>
        <w:pStyle w:val="ListBullet"/>
      </w:pPr>
      <w:r>
        <w:t>Alliance relationship quality metrics</w:t>
      </w:r>
    </w:p>
    <w:p>
      <w:pPr>
        <w:pStyle w:val="ListBullet"/>
      </w:pPr>
      <w:r>
        <w:t>Defense budget execution rates</w:t>
      </w:r>
    </w:p>
    <w:p>
      <w:pPr>
        <w:pStyle w:val="ListBullet"/>
      </w:pPr>
      <w:r>
        <w:t>Capability development progress</w:t>
      </w:r>
    </w:p>
    <w:p/>
    <w:p>
      <w:r/>
      <w:r>
        <w:rPr>
          <w:b/>
        </w:rPr>
        <w:t>Technology Sovereignty Metrics:</w:t>
      </w:r>
      <w:r/>
    </w:p>
    <w:p>
      <w:pPr>
        <w:pStyle w:val="ListBullet"/>
      </w:pPr>
      <w:r>
        <w:t>Critical technology dependency ratios</w:t>
      </w:r>
    </w:p>
    <w:p>
      <w:pPr>
        <w:pStyle w:val="ListBullet"/>
      </w:pPr>
      <w:r>
        <w:t>Indigenous capability development</w:t>
      </w:r>
    </w:p>
    <w:p>
      <w:pPr>
        <w:pStyle w:val="ListBullet"/>
      </w:pPr>
      <w:r>
        <w:t>R&amp;D investment effectiveness</w:t>
      </w:r>
    </w:p>
    <w:p>
      <w:pPr>
        <w:pStyle w:val="ListBullet"/>
      </w:pPr>
      <w:r>
        <w:t>Patent portfolio strength</w:t>
      </w:r>
    </w:p>
    <w:p/>
    <w:p>
      <w:pPr>
        <w:pStyle w:val="Heading3"/>
      </w:pPr>
      <w:r>
        <w:t>Tier 2: Operational Level (Weekly Review)</w:t>
      </w:r>
    </w:p>
    <w:p/>
    <w:p>
      <w:r/>
      <w:r>
        <w:rPr>
          <w:b/>
        </w:rPr>
        <w:t>Chinese Activity Monitoring:</w:t>
      </w:r>
      <w:r/>
    </w:p>
    <w:p>
      <w:pPr>
        <w:pStyle w:val="ListBullet"/>
      </w:pPr>
      <w:r>
        <w:t>Academic collaboration tracking</w:t>
      </w:r>
    </w:p>
    <w:p>
      <w:pPr>
        <w:pStyle w:val="ListBullet"/>
      </w:pPr>
      <w:r>
        <w:t>Conference participation analysis</w:t>
      </w:r>
    </w:p>
    <w:p>
      <w:pPr>
        <w:pStyle w:val="ListBullet"/>
      </w:pPr>
      <w:r>
        <w:t>Investment attempt detection</w:t>
      </w:r>
    </w:p>
    <w:p>
      <w:pPr>
        <w:pStyle w:val="ListBullet"/>
      </w:pPr>
      <w:r>
        <w:t>Supply chain penetration assessment</w:t>
      </w:r>
    </w:p>
    <w:p/>
    <w:p>
      <w:r/>
      <w:r>
        <w:rPr>
          <w:b/>
        </w:rPr>
        <w:t>Cyber Threat Assessment:</w:t>
      </w:r>
      <w:r/>
    </w:p>
    <w:p>
      <w:pPr>
        <w:pStyle w:val="ListBullet"/>
      </w:pPr>
      <w:r>
        <w:t>Attack frequency and sophistication</w:t>
      </w:r>
    </w:p>
    <w:p>
      <w:pPr>
        <w:pStyle w:val="ListBullet"/>
      </w:pPr>
      <w:r>
        <w:t>Critical infrastructure targeting</w:t>
      </w:r>
    </w:p>
    <w:p>
      <w:pPr>
        <w:pStyle w:val="ListBullet"/>
      </w:pPr>
      <w:r>
        <w:t>Attribution confidence levels</w:t>
      </w:r>
    </w:p>
    <w:p>
      <w:pPr>
        <w:pStyle w:val="ListBullet"/>
      </w:pPr>
      <w:r>
        <w:t>Response effectiveness metrics</w:t>
      </w:r>
    </w:p>
    <w:p/>
    <w:p>
      <w:pPr>
        <w:pStyle w:val="Heading3"/>
      </w:pPr>
      <w:r>
        <w:t>Tier 3: Tactical Level (Daily Monitoring)</w:t>
      </w:r>
    </w:p>
    <w:p/>
    <w:p>
      <w:r/>
      <w:r>
        <w:rPr>
          <w:b/>
        </w:rPr>
        <w:t>Real-time Threat Detection:</w:t>
      </w:r>
      <w:r/>
    </w:p>
    <w:p>
      <w:pPr>
        <w:pStyle w:val="ListBullet"/>
      </w:pPr>
      <w:r>
        <w:t>Suspicious network activity</w:t>
      </w:r>
    </w:p>
    <w:p>
      <w:pPr>
        <w:pStyle w:val="ListBullet"/>
      </w:pPr>
      <w:r>
        <w:t>Unusual academic exchange requests</w:t>
      </w:r>
    </w:p>
    <w:p>
      <w:pPr>
        <w:pStyle w:val="ListBullet"/>
      </w:pPr>
      <w:r>
        <w:t>Investment screening applications</w:t>
      </w:r>
    </w:p>
    <w:p>
      <w:pPr>
        <w:pStyle w:val="ListBullet"/>
      </w:pPr>
      <w:r>
        <w:t>Conference intelligence collection</w:t>
      </w:r>
    </w:p>
    <w:p/>
    <w:p>
      <w:pPr>
        <w:pStyle w:val="Heading2"/>
      </w:pPr>
      <w:r>
        <w:t>Predictive Analytics Framework</w:t>
      </w:r>
    </w:p>
    <w:p/>
    <w:p>
      <w:pPr>
        <w:pStyle w:val="Heading3"/>
      </w:pPr>
      <w:r>
        <w:t>Machine Learning Applications</w:t>
      </w:r>
    </w:p>
    <w:p/>
    <w:p>
      <w:r/>
      <w:r>
        <w:rPr>
          <w:b/>
        </w:rPr>
        <w:t>Pattern Recognition Systems:</w:t>
      </w:r>
      <w:r/>
    </w:p>
    <w:p>
      <w:pPr>
        <w:pStyle w:val="ListNumber"/>
      </w:pPr>
      <w:r/>
      <w:r>
        <w:rPr>
          <w:b/>
        </w:rPr>
        <w:t>Academic Collaboration Anomaly Detection:</w:t>
      </w:r>
      <w:r>
        <w:t xml:space="preserve"> Identifying unusual Chinese research partnerships</w:t>
      </w:r>
    </w:p>
    <w:p>
      <w:pPr>
        <w:pStyle w:val="ListNumber"/>
      </w:pPr>
      <w:r/>
      <w:r>
        <w:rPr>
          <w:b/>
        </w:rPr>
        <w:t>Investment Flow Analysis:</w:t>
      </w:r>
      <w:r>
        <w:t xml:space="preserve"> Detecting third-country routing patterns</w:t>
      </w:r>
    </w:p>
    <w:p>
      <w:pPr>
        <w:pStyle w:val="ListNumber"/>
      </w:pPr>
      <w:r/>
      <w:r>
        <w:rPr>
          <w:b/>
        </w:rPr>
        <w:t>Conference Intelligence:</w:t>
      </w:r>
      <w:r>
        <w:t xml:space="preserve"> Mapping systematic technology collection</w:t>
      </w:r>
    </w:p>
    <w:p>
      <w:pPr>
        <w:pStyle w:val="ListNumber"/>
      </w:pPr>
      <w:r/>
      <w:r>
        <w:rPr>
          <w:b/>
        </w:rPr>
        <w:t>Supply Chain Risk Modeling:</w:t>
      </w:r>
      <w:r>
        <w:t xml:space="preserve"> Predicting dependency vulnerabilities</w:t>
      </w:r>
    </w:p>
    <w:p/>
    <w:p>
      <w:r/>
      <w:r>
        <w:rPr>
          <w:b/>
        </w:rPr>
        <w:t>Predictive Models:</w:t>
      </w:r>
      <w:r/>
    </w:p>
    <w:p>
      <w:pPr>
        <w:pStyle w:val="ListBullet"/>
      </w:pPr>
      <w:r/>
      <w:r>
        <w:rPr>
          <w:b/>
        </w:rPr>
        <w:t>Chinese Influence Trajectory:</w:t>
      </w:r>
      <w:r>
        <w:t xml:space="preserve"> 18-month forward projection</w:t>
      </w:r>
    </w:p>
    <w:p>
      <w:pPr>
        <w:pStyle w:val="ListBullet"/>
      </w:pPr>
      <w:r/>
      <w:r>
        <w:rPr>
          <w:b/>
        </w:rPr>
        <w:t>Technology Gap Evolution:</w:t>
      </w:r>
      <w:r>
        <w:t xml:space="preserve"> 5-year capability forecasting</w:t>
      </w:r>
    </w:p>
    <w:p>
      <w:pPr>
        <w:pStyle w:val="ListBullet"/>
      </w:pPr>
      <w:r/>
      <w:r>
        <w:rPr>
          <w:b/>
        </w:rPr>
        <w:t>Alliance Stress Modeling:</w:t>
      </w:r>
      <w:r>
        <w:t xml:space="preserve"> NATO relationship sustainability</w:t>
      </w:r>
    </w:p>
    <w:p>
      <w:pPr>
        <w:pStyle w:val="ListBullet"/>
      </w:pPr>
      <w:r/>
      <w:r>
        <w:rPr>
          <w:b/>
        </w:rPr>
        <w:t>Crisis Scenario Simulation:</w:t>
      </w:r>
      <w:r>
        <w:t xml:space="preserve"> Response requirement planning</w:t>
      </w:r>
    </w:p>
    <w:p/>
    <w:p>
      <w:pPr>
        <w:pStyle w:val="Heading3"/>
      </w:pPr>
      <w:r>
        <w:t>Data Integration Requirements</w:t>
      </w:r>
    </w:p>
    <w:p/>
    <w:p>
      <w:r/>
      <w:r>
        <w:rPr>
          <w:b/>
        </w:rPr>
        <w:t>Primary Sources:</w:t>
      </w:r>
      <w:r/>
    </w:p>
    <w:p>
      <w:pPr>
        <w:pStyle w:val="ListBullet"/>
      </w:pPr>
      <w:r>
        <w:t>Government budget databases</w:t>
      </w:r>
    </w:p>
    <w:p>
      <w:pPr>
        <w:pStyle w:val="ListBullet"/>
      </w:pPr>
      <w:r>
        <w:t>Academic publication tracking</w:t>
      </w:r>
    </w:p>
    <w:p>
      <w:pPr>
        <w:pStyle w:val="ListBullet"/>
      </w:pPr>
      <w:r>
        <w:t>Patent filing systems</w:t>
      </w:r>
    </w:p>
    <w:p>
      <w:pPr>
        <w:pStyle w:val="ListBullet"/>
      </w:pPr>
      <w:r>
        <w:t>Import/export statistics</w:t>
      </w:r>
    </w:p>
    <w:p/>
    <w:p>
      <w:r/>
      <w:r>
        <w:rPr>
          <w:b/>
        </w:rPr>
        <w:t>Secondary Sources:</w:t>
      </w:r>
      <w:r/>
    </w:p>
    <w:p>
      <w:pPr>
        <w:pStyle w:val="ListBullet"/>
      </w:pPr>
      <w:r>
        <w:t>Conference attendance records</w:t>
      </w:r>
    </w:p>
    <w:p>
      <w:pPr>
        <w:pStyle w:val="ListBullet"/>
      </w:pPr>
      <w:r>
        <w:t>Investment screening databases</w:t>
      </w:r>
    </w:p>
    <w:p>
      <w:pPr>
        <w:pStyle w:val="ListBullet"/>
      </w:pPr>
      <w:r>
        <w:t>Cyber incident reporting</w:t>
      </w:r>
    </w:p>
    <w:p>
      <w:pPr>
        <w:pStyle w:val="ListBullet"/>
      </w:pPr>
      <w:r>
        <w:t>Intelligence community assessments</w:t>
      </w:r>
    </w:p>
    <w:p/>
    <w:p>
      <w:pPr>
        <w:pStyle w:val="Heading2"/>
      </w:pPr>
      <w:r>
        <w:t>Alert Escalation Protocols</w:t>
      </w:r>
    </w:p>
    <w:p/>
    <w:p>
      <w:pPr>
        <w:pStyle w:val="Heading3"/>
      </w:pPr>
      <w:r>
        <w:t>Yellow Alert Triggers</w:t>
      </w:r>
    </w:p>
    <w:p/>
    <w:p>
      <w:r/>
      <w:r>
        <w:rPr>
          <w:b/>
        </w:rPr>
        <w:t>Automatic Escalation:</w:t>
      </w:r>
      <w:r/>
    </w:p>
    <w:p>
      <w:pPr>
        <w:pStyle w:val="ListBullet"/>
      </w:pPr>
      <w:r>
        <w:t>Any Tier 1 indicator crosses yellow threshold</w:t>
      </w:r>
    </w:p>
    <w:p>
      <w:pPr>
        <w:pStyle w:val="ListBullet"/>
      </w:pPr>
      <w:r>
        <w:t>Multiple Tier 2 indicators show concerning trends</w:t>
      </w:r>
    </w:p>
    <w:p>
      <w:pPr>
        <w:pStyle w:val="ListBullet"/>
      </w:pPr>
      <w:r>
        <w:t>Confirmed Chinese circumvention of security measures</w:t>
      </w:r>
    </w:p>
    <w:p/>
    <w:p>
      <w:r/>
      <w:r>
        <w:rPr>
          <w:b/>
        </w:rPr>
        <w:t>Response Requirements:</w:t>
      </w:r>
      <w:r/>
    </w:p>
    <w:p>
      <w:pPr>
        <w:pStyle w:val="ListBullet"/>
      </w:pPr>
      <w:r>
        <w:t>Enhanced monitoring activation</w:t>
      </w:r>
    </w:p>
    <w:p>
      <w:pPr>
        <w:pStyle w:val="ListBullet"/>
      </w:pPr>
      <w:r>
        <w:t>Stakeholder notification protocol</w:t>
      </w:r>
    </w:p>
    <w:p>
      <w:pPr>
        <w:pStyle w:val="ListBullet"/>
      </w:pPr>
      <w:r>
        <w:t>Preliminary countermeasure preparation</w:t>
      </w:r>
    </w:p>
    <w:p>
      <w:pPr>
        <w:pStyle w:val="ListBullet"/>
      </w:pPr>
      <w:r>
        <w:t>Allied intelligence sharing</w:t>
      </w:r>
    </w:p>
    <w:p/>
    <w:p>
      <w:pPr>
        <w:pStyle w:val="Heading3"/>
      </w:pPr>
      <w:r>
        <w:t>Red Alert Triggers</w:t>
      </w:r>
    </w:p>
    <w:p/>
    <w:p>
      <w:r/>
      <w:r>
        <w:rPr>
          <w:b/>
        </w:rPr>
        <w:t>Immediate Escalation:</w:t>
      </w:r>
      <w:r/>
    </w:p>
    <w:p>
      <w:pPr>
        <w:pStyle w:val="ListBullet"/>
      </w:pPr>
      <w:r>
        <w:t>Critical assumption failure confirmed</w:t>
      </w:r>
    </w:p>
    <w:p>
      <w:pPr>
        <w:pStyle w:val="ListBullet"/>
      </w:pPr>
      <w:r>
        <w:t>Red threshold breach in defense/technology indicators</w:t>
      </w:r>
    </w:p>
    <w:p>
      <w:pPr>
        <w:pStyle w:val="ListBullet"/>
      </w:pPr>
      <w:r>
        <w:t>Major security incident with Chinese attribution</w:t>
      </w:r>
    </w:p>
    <w:p/>
    <w:p>
      <w:r/>
      <w:r>
        <w:rPr>
          <w:b/>
        </w:rPr>
        <w:t>Response Requirements:</w:t>
      </w:r>
      <w:r/>
    </w:p>
    <w:p>
      <w:pPr>
        <w:pStyle w:val="ListBullet"/>
      </w:pPr>
      <w:r>
        <w:t>Crisis management team activation</w:t>
      </w:r>
    </w:p>
    <w:p>
      <w:pPr>
        <w:pStyle w:val="ListBullet"/>
      </w:pPr>
      <w:r>
        <w:t>Emergency countermeasure implementation</w:t>
      </w:r>
    </w:p>
    <w:p>
      <w:pPr>
        <w:pStyle w:val="ListBullet"/>
      </w:pPr>
      <w:r>
        <w:t>Prime Minister notification</w:t>
      </w:r>
    </w:p>
    <w:p>
      <w:pPr>
        <w:pStyle w:val="ListBullet"/>
      </w:pPr>
      <w:r>
        <w:t>NATO/EU consultation initiation</w:t>
      </w:r>
    </w:p>
    <w:p/>
    <w:p>
      <w:pPr>
        <w:pStyle w:val="Heading2"/>
      </w:pPr>
      <w:r>
        <w:t>Countermeasure Integration</w:t>
      </w:r>
    </w:p>
    <w:p/>
    <w:p>
      <w:pPr>
        <w:pStyle w:val="Heading3"/>
      </w:pPr>
      <w:r>
        <w:t>Graduated Response Matrix</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Threat Level</w:t>
            </w:r>
          </w:p>
        </w:tc>
        <w:tc>
          <w:tcPr>
            <w:tcW w:type="dxa" w:w="1872"/>
          </w:tcPr>
          <w:p>
            <w:r>
              <w:rPr>
                <w:b/>
              </w:rPr>
              <w:t>Diplomatic</w:t>
            </w:r>
          </w:p>
        </w:tc>
        <w:tc>
          <w:tcPr>
            <w:tcW w:type="dxa" w:w="1872"/>
          </w:tcPr>
          <w:p>
            <w:r>
              <w:rPr>
                <w:b/>
              </w:rPr>
              <w:t>Economic</w:t>
            </w:r>
          </w:p>
        </w:tc>
        <w:tc>
          <w:tcPr>
            <w:tcW w:type="dxa" w:w="1872"/>
          </w:tcPr>
          <w:p>
            <w:r>
              <w:rPr>
                <w:b/>
              </w:rPr>
              <w:t>Security</w:t>
            </w:r>
          </w:p>
        </w:tc>
        <w:tc>
          <w:tcPr>
            <w:tcW w:type="dxa" w:w="1872"/>
          </w:tcPr>
          <w:p>
            <w:r>
              <w:rPr>
                <w:b/>
              </w:rPr>
              <w:t>Military</w:t>
            </w:r>
          </w:p>
        </w:tc>
      </w:tr>
      <w:tr>
        <w:tc>
          <w:tcPr>
            <w:tcW w:type="dxa" w:w="1872"/>
          </w:tcPr>
          <w:p>
            <w:r>
              <w:t>Green</w:t>
            </w:r>
          </w:p>
        </w:tc>
        <w:tc>
          <w:tcPr>
            <w:tcW w:type="dxa" w:w="1872"/>
          </w:tcPr>
          <w:p>
            <w:r>
              <w:t>Normal engagement</w:t>
            </w:r>
          </w:p>
        </w:tc>
        <w:tc>
          <w:tcPr>
            <w:tcW w:type="dxa" w:w="1872"/>
          </w:tcPr>
          <w:p>
            <w:r>
              <w:t>Open trade</w:t>
            </w:r>
          </w:p>
        </w:tc>
        <w:tc>
          <w:tcPr>
            <w:tcW w:type="dxa" w:w="1872"/>
          </w:tcPr>
          <w:p>
            <w:r>
              <w:t>Standard measures</w:t>
            </w:r>
          </w:p>
        </w:tc>
        <w:tc>
          <w:tcPr>
            <w:tcW w:type="dxa" w:w="1872"/>
          </w:tcPr>
          <w:p>
            <w:r>
              <w:t>Cooperation</w:t>
            </w:r>
          </w:p>
        </w:tc>
      </w:tr>
      <w:tr>
        <w:tc>
          <w:tcPr>
            <w:tcW w:type="dxa" w:w="1872"/>
          </w:tcPr>
          <w:p>
            <w:r>
              <w:t>Yellow</w:t>
            </w:r>
          </w:p>
        </w:tc>
        <w:tc>
          <w:tcPr>
            <w:tcW w:type="dxa" w:w="1872"/>
          </w:tcPr>
          <w:p>
            <w:r>
              <w:t>Increased consultation</w:t>
            </w:r>
          </w:p>
        </w:tc>
        <w:tc>
          <w:tcPr>
            <w:tcW w:type="dxa" w:w="1872"/>
          </w:tcPr>
          <w:p>
            <w:r>
              <w:t>Enhanced screening</w:t>
            </w:r>
          </w:p>
        </w:tc>
        <w:tc>
          <w:tcPr>
            <w:tcW w:type="dxa" w:w="1872"/>
          </w:tcPr>
          <w:p>
            <w:r>
              <w:t>Additional monitoring</w:t>
            </w:r>
          </w:p>
        </w:tc>
        <w:tc>
          <w:tcPr>
            <w:tcW w:type="dxa" w:w="1872"/>
          </w:tcPr>
          <w:p>
            <w:r>
              <w:t>Readiness increase</w:t>
            </w:r>
          </w:p>
        </w:tc>
      </w:tr>
      <w:tr>
        <w:tc>
          <w:tcPr>
            <w:tcW w:type="dxa" w:w="1872"/>
          </w:tcPr>
          <w:p>
            <w:r>
              <w:t>Orange</w:t>
            </w:r>
          </w:p>
        </w:tc>
        <w:tc>
          <w:tcPr>
            <w:tcW w:type="dxa" w:w="1872"/>
          </w:tcPr>
          <w:p>
            <w:r>
              <w:t>Formal concerns</w:t>
            </w:r>
          </w:p>
        </w:tc>
        <w:tc>
          <w:tcPr>
            <w:tcW w:type="dxa" w:w="1872"/>
          </w:tcPr>
          <w:p>
            <w:r>
              <w:t>Investment restrictions</w:t>
            </w:r>
          </w:p>
        </w:tc>
        <w:tc>
          <w:tcPr>
            <w:tcW w:type="dxa" w:w="1872"/>
          </w:tcPr>
          <w:p>
            <w:r>
              <w:t>Active countermeasures</w:t>
            </w:r>
          </w:p>
        </w:tc>
        <w:tc>
          <w:tcPr>
            <w:tcW w:type="dxa" w:w="1872"/>
          </w:tcPr>
          <w:p>
            <w:r>
              <w:t>Capability enhancement</w:t>
            </w:r>
          </w:p>
        </w:tc>
      </w:tr>
      <w:tr>
        <w:tc>
          <w:tcPr>
            <w:tcW w:type="dxa" w:w="1872"/>
          </w:tcPr>
          <w:p>
            <w:r>
              <w:t>Red</w:t>
            </w:r>
          </w:p>
        </w:tc>
        <w:tc>
          <w:tcPr>
            <w:tcW w:type="dxa" w:w="1872"/>
          </w:tcPr>
          <w:p>
            <w:r>
              <w:t>Crisis diplomacy</w:t>
            </w:r>
          </w:p>
        </w:tc>
        <w:tc>
          <w:tcPr>
            <w:tcW w:type="dxa" w:w="1872"/>
          </w:tcPr>
          <w:p>
            <w:r>
              <w:t>Economic sanctions</w:t>
            </w:r>
          </w:p>
        </w:tc>
        <w:tc>
          <w:tcPr>
            <w:tcW w:type="dxa" w:w="1872"/>
          </w:tcPr>
          <w:p>
            <w:r>
              <w:t>Emergency measures</w:t>
            </w:r>
          </w:p>
        </w:tc>
        <w:tc>
          <w:tcPr>
            <w:tcW w:type="dxa" w:w="1872"/>
          </w:tcPr>
          <w:p>
            <w:r>
              <w:t>Defense posture change</w:t>
            </w:r>
          </w:p>
        </w:tc>
      </w:tr>
    </w:tbl>
    <w:p>
      <w:pPr>
        <w:pStyle w:val="Heading3"/>
      </w:pPr>
      <w:r>
        <w:t>Automated Response Capabilities</w:t>
      </w:r>
    </w:p>
    <w:p/>
    <w:p>
      <w:r/>
      <w:r>
        <w:rPr>
          <w:b/>
        </w:rPr>
        <w:t>Trigger-Based Actions:</w:t>
      </w:r>
      <w:r/>
    </w:p>
    <w:p>
      <w:pPr>
        <w:pStyle w:val="ListNumber"/>
      </w:pPr>
      <w:r/>
      <w:r>
        <w:rPr>
          <w:b/>
        </w:rPr>
        <w:t>Investment Screening:</w:t>
      </w:r>
      <w:r>
        <w:t xml:space="preserve"> Automatic enhanced review for concerning countries</w:t>
      </w:r>
    </w:p>
    <w:p>
      <w:pPr>
        <w:pStyle w:val="ListNumber"/>
      </w:pPr>
      <w:r/>
      <w:r>
        <w:rPr>
          <w:b/>
        </w:rPr>
        <w:t>Academic Monitoring:</w:t>
      </w:r>
      <w:r>
        <w:t xml:space="preserve"> Increased oversight of sensitive collaborations</w:t>
      </w:r>
    </w:p>
    <w:p>
      <w:pPr>
        <w:pStyle w:val="ListNumber"/>
      </w:pPr>
      <w:r/>
      <w:r>
        <w:rPr>
          <w:b/>
        </w:rPr>
        <w:t>Conference Intelligence:</w:t>
      </w:r>
      <w:r>
        <w:t xml:space="preserve"> Systematic collection activation</w:t>
      </w:r>
    </w:p>
    <w:p>
      <w:pPr>
        <w:pStyle w:val="ListNumber"/>
      </w:pPr>
      <w:r/>
      <w:r>
        <w:rPr>
          <w:b/>
        </w:rPr>
        <w:t>Supply Chain Security:</w:t>
      </w:r>
      <w:r>
        <w:t xml:space="preserve"> Alternative sourcing protocol initiation</w:t>
      </w:r>
    </w:p>
    <w:p/>
    <w:p>
      <w:pPr>
        <w:pStyle w:val="Heading2"/>
      </w:pPr>
      <w:r>
        <w:t>Value of Information Assessment</w:t>
      </w:r>
    </w:p>
    <w:p/>
    <w:p>
      <w:pPr>
        <w:pStyle w:val="Heading3"/>
      </w:pPr>
      <w:r>
        <w:t>Priority Intelligence Gaps</w:t>
      </w:r>
    </w:p>
    <w:p/>
    <w:p>
      <w:r/>
      <w:r>
        <w:rPr>
          <w:b/>
        </w:rPr>
        <w:t>Highest Value Targets:</w:t>
      </w:r>
      <w:r/>
    </w:p>
    <w:p>
      <w:pPr>
        <w:pStyle w:val="ListNumber"/>
      </w:pPr>
      <w:r/>
      <w:r>
        <w:rPr>
          <w:b/>
        </w:rPr>
        <w:t>Chinese Researcher Census:</w:t>
      </w:r>
      <w:r>
        <w:t xml:space="preserve"> Quantify academic penetration (Value: CRITICAL)</w:t>
      </w:r>
    </w:p>
    <w:p>
      <w:pPr>
        <w:pStyle w:val="ListNumber"/>
      </w:pPr>
      <w:r/>
      <w:r>
        <w:rPr>
          <w:b/>
        </w:rPr>
        <w:t>Investment Beneficial Ownership:</w:t>
      </w:r>
      <w:r>
        <w:t xml:space="preserve"> Map true control structures (Value: HIGH)</w:t>
      </w:r>
    </w:p>
    <w:p>
      <w:pPr>
        <w:pStyle w:val="ListNumber"/>
      </w:pPr>
      <w:r/>
      <w:r>
        <w:rPr>
          <w:b/>
        </w:rPr>
        <w:t>Conference Intelligence:</w:t>
      </w:r>
      <w:r>
        <w:t xml:space="preserve"> Systematic technology disclosure tracking (Value: HIGH)</w:t>
      </w:r>
    </w:p>
    <w:p>
      <w:pPr>
        <w:pStyle w:val="ListNumber"/>
      </w:pPr>
      <w:r/>
      <w:r>
        <w:rPr>
          <w:b/>
        </w:rPr>
        <w:t>Supply Chain Mapping:</w:t>
      </w:r>
      <w:r>
        <w:t xml:space="preserve"> Complete dependency visibility (Value: MEDIUM-HIGH)</w:t>
      </w:r>
    </w:p>
    <w:p/>
    <w:p>
      <w:r/>
      <w:r>
        <w:rPr>
          <w:b/>
        </w:rPr>
        <w:t>Collection Priorities:</w:t>
      </w:r>
      <w:r/>
    </w:p>
    <w:p>
      <w:pPr>
        <w:pStyle w:val="ListBullet"/>
      </w:pPr>
      <w:r>
        <w:t>Academic exchange program participation</w:t>
      </w:r>
    </w:p>
    <w:p>
      <w:pPr>
        <w:pStyle w:val="ListBullet"/>
      </w:pPr>
      <w:r>
        <w:t>Venture capital limited partner structures</w:t>
      </w:r>
    </w:p>
    <w:p>
      <w:pPr>
        <w:pStyle w:val="ListBullet"/>
      </w:pPr>
      <w:r>
        <w:t>Conference side meeting arrangements</w:t>
      </w:r>
    </w:p>
    <w:p>
      <w:pPr>
        <w:pStyle w:val="ListBullet"/>
      </w:pPr>
      <w:r>
        <w:t>Component-level supplier relationships</w:t>
      </w:r>
    </w:p>
    <w:p/>
    <w:p>
      <w:pPr>
        <w:pStyle w:val="Heading2"/>
      </w:pPr>
      <w:r>
        <w:t>Implementation Roadmap</w:t>
      </w:r>
    </w:p>
    <w:p/>
    <w:p>
      <w:pPr>
        <w:pStyle w:val="Heading3"/>
      </w:pPr>
      <w:r>
        <w:t>Phase 1: Foundation (0-6 months)</w:t>
      </w:r>
    </w:p>
    <w:p>
      <w:pPr>
        <w:pStyle w:val="ListBullet"/>
      </w:pPr>
      <w:r>
        <w:t>Deploy basic indicator monitoring systems</w:t>
      </w:r>
    </w:p>
    <w:p>
      <w:pPr>
        <w:pStyle w:val="ListBullet"/>
      </w:pPr>
      <w:r>
        <w:t>Establish data collection protocols</w:t>
      </w:r>
    </w:p>
    <w:p>
      <w:pPr>
        <w:pStyle w:val="ListBullet"/>
      </w:pPr>
      <w:r>
        <w:t>Train analytical personnel</w:t>
      </w:r>
    </w:p>
    <w:p>
      <w:pPr>
        <w:pStyle w:val="ListBullet"/>
      </w:pPr>
      <w:r>
        <w:t>Create alert dissemination networks</w:t>
      </w:r>
    </w:p>
    <w:p/>
    <w:p>
      <w:pPr>
        <w:pStyle w:val="Heading3"/>
      </w:pPr>
      <w:r>
        <w:t>Phase 2: Enhancement (6-18 months)</w:t>
      </w:r>
    </w:p>
    <w:p>
      <w:pPr>
        <w:pStyle w:val="ListBullet"/>
      </w:pPr>
      <w:r>
        <w:t>Implement predictive analytics capabilities</w:t>
      </w:r>
    </w:p>
    <w:p>
      <w:pPr>
        <w:pStyle w:val="ListBullet"/>
      </w:pPr>
      <w:r>
        <w:t>Integrate machine learning systems</w:t>
      </w:r>
    </w:p>
    <w:p>
      <w:pPr>
        <w:pStyle w:val="ListBullet"/>
      </w:pPr>
      <w:r>
        <w:t>Develop automated response protocols</w:t>
      </w:r>
    </w:p>
    <w:p>
      <w:pPr>
        <w:pStyle w:val="ListBullet"/>
      </w:pPr>
      <w:r>
        <w:t>Establish allied information sharing</w:t>
      </w:r>
    </w:p>
    <w:p/>
    <w:p>
      <w:pPr>
        <w:pStyle w:val="Heading3"/>
      </w:pPr>
      <w:r>
        <w:t>Phase 3: Optimization (18+ months)</w:t>
      </w:r>
    </w:p>
    <w:p>
      <w:pPr>
        <w:pStyle w:val="ListBullet"/>
      </w:pPr>
      <w:r>
        <w:t>Refine indicator thresholds based on experience</w:t>
      </w:r>
    </w:p>
    <w:p>
      <w:pPr>
        <w:pStyle w:val="ListBullet"/>
      </w:pPr>
      <w:r>
        <w:t>Enhance prediction accuracy</w:t>
      </w:r>
    </w:p>
    <w:p>
      <w:pPr>
        <w:pStyle w:val="ListBullet"/>
      </w:pPr>
      <w:r>
        <w:t>Expand monitoring scope</w:t>
      </w:r>
    </w:p>
    <w:p>
      <w:pPr>
        <w:pStyle w:val="ListBullet"/>
      </w:pPr>
      <w:r>
        <w:t>Integrate with NATO/EU systems</w:t>
      </w:r>
    </w:p>
    <w:p/>
    <w:p>
      <w:pPr>
        <w:pStyle w:val="Heading2"/>
      </w:pPr>
      <w:r>
        <w:t>Quality Assessment</w:t>
      </w:r>
    </w:p>
    <w:p/>
    <w:p>
      <w:pPr>
        <w:pStyle w:val="Heading3"/>
      </w:pPr>
      <w:r>
        <w:t>Indicator Validation</w:t>
      </w:r>
    </w:p>
    <w:p/>
    <w:p>
      <w:r/>
      <w:r>
        <w:rPr>
          <w:b/>
        </w:rPr>
        <w:t>Reliability Assessment:</w:t>
      </w:r>
      <w:r/>
    </w:p>
    <w:p>
      <w:pPr>
        <w:pStyle w:val="ListBullet"/>
      </w:pPr>
      <w:r/>
      <w:r>
        <w:rPr>
          <w:b/>
        </w:rPr>
        <w:t>Defense Metrics:</w:t>
      </w:r>
      <w:r>
        <w:t xml:space="preserve"> HIGH (official data sources)</w:t>
      </w:r>
    </w:p>
    <w:p>
      <w:pPr>
        <w:pStyle w:val="ListBullet"/>
      </w:pPr>
      <w:r/>
      <w:r>
        <w:rPr>
          <w:b/>
        </w:rPr>
        <w:t>Technology Indicators:</w:t>
      </w:r>
      <w:r>
        <w:t xml:space="preserve"> MEDIUM-HIGH (some estimation)</w:t>
      </w:r>
    </w:p>
    <w:p>
      <w:pPr>
        <w:pStyle w:val="ListBullet"/>
      </w:pPr>
      <w:r/>
      <w:r>
        <w:rPr>
          <w:b/>
        </w:rPr>
        <w:t>Chinese Activity:</w:t>
      </w:r>
      <w:r>
        <w:t xml:space="preserve"> MEDIUM (limited visibility)</w:t>
      </w:r>
    </w:p>
    <w:p>
      <w:pPr>
        <w:pStyle w:val="ListBullet"/>
      </w:pPr>
      <w:r/>
      <w:r>
        <w:rPr>
          <w:b/>
        </w:rPr>
        <w:t>Cyber Metrics:</w:t>
      </w:r>
      <w:r>
        <w:t xml:space="preserve"> MEDIUM (reporting inconsistencies)</w:t>
      </w:r>
    </w:p>
    <w:p/>
    <w:p>
      <w:r/>
      <w:r>
        <w:rPr>
          <w:b/>
        </w:rPr>
        <w:t>Predictive Accuracy:</w:t>
      </w:r>
      <w:r/>
    </w:p>
    <w:p>
      <w:pPr>
        <w:pStyle w:val="ListBullet"/>
      </w:pPr>
      <w:r/>
      <w:r>
        <w:rPr>
          <w:b/>
        </w:rPr>
        <w:t>Short-term (6 months):</w:t>
      </w:r>
      <w:r>
        <w:t xml:space="preserve"> Expected 75-85% accuracy</w:t>
      </w:r>
    </w:p>
    <w:p>
      <w:pPr>
        <w:pStyle w:val="ListBullet"/>
      </w:pPr>
      <w:r/>
      <w:r>
        <w:rPr>
          <w:b/>
        </w:rPr>
        <w:t>Medium-term (18 months):</w:t>
      </w:r>
      <w:r>
        <w:t xml:space="preserve"> Expected 60-75% accuracy</w:t>
      </w:r>
    </w:p>
    <w:p>
      <w:pPr>
        <w:pStyle w:val="ListBullet"/>
      </w:pPr>
      <w:r/>
      <w:r>
        <w:rPr>
          <w:b/>
        </w:rPr>
        <w:t>Long-term (5 years):</w:t>
      </w:r>
      <w:r>
        <w:t xml:space="preserve"> Expected 40-60% accuracy</w:t>
      </w:r>
    </w:p>
    <w:p/>
    <w:p>
      <w:pPr>
        <w:pStyle w:val="Heading2"/>
      </w:pPr>
      <w:r>
        <w:t>Conclusion</w:t>
      </w:r>
    </w:p>
    <w:p/>
    <w:p>
      <w:r>
        <w:t>The early warning system provides Italy with unprecedented capability to anticipate and respond to technology security threats. However, critical intelligence gaps in Chinese researcher presence and investment beneficial ownership limit current effectiveness. Success depends on sustained political commitment to monitoring and response capabilities.</w:t>
      </w:r>
    </w:p>
    <w:p/>
    <w:p>
      <w:r/>
      <w:r>
        <w:rPr>
          <w:b/>
        </w:rPr>
        <w:t>Critical Warning Findings:</w:t>
      </w:r>
      <w:r/>
    </w:p>
    <w:p>
      <w:pPr>
        <w:pStyle w:val="ListNumber"/>
      </w:pPr>
      <w:r/>
      <w:r>
        <w:rPr>
          <w:b/>
        </w:rPr>
        <w:t>Assumption Failure Risks:</w:t>
      </w:r>
      <w:r>
        <w:t xml:space="preserve"> 20-40% probability of key assumptions proving wrong</w:t>
      </w:r>
    </w:p>
    <w:p>
      <w:pPr>
        <w:pStyle w:val="ListNumber"/>
      </w:pPr>
      <w:r/>
      <w:r>
        <w:rPr>
          <w:b/>
        </w:rPr>
        <w:t>Monitoring Gaps:</w:t>
      </w:r>
      <w:r>
        <w:t xml:space="preserve"> Critical indicators lack reliable data sources</w:t>
      </w:r>
    </w:p>
    <w:p>
      <w:pPr>
        <w:pStyle w:val="ListNumber"/>
      </w:pPr>
      <w:r/>
      <w:r>
        <w:rPr>
          <w:b/>
        </w:rPr>
        <w:t>Response Protocols:</w:t>
      </w:r>
      <w:r>
        <w:t xml:space="preserve"> Automated systems needed for timely intervention</w:t>
      </w:r>
    </w:p>
    <w:p>
      <w:pPr>
        <w:pStyle w:val="ListNumber"/>
      </w:pPr>
      <w:r/>
      <w:r>
        <w:rPr>
          <w:b/>
        </w:rPr>
        <w:t>Integration Requirements:</w:t>
      </w:r>
      <w:r>
        <w:t xml:space="preserve"> Allied coordination essential for effectiveness</w:t>
      </w:r>
    </w:p>
    <w:p/>
    <w:p>
      <w:r/>
      <w:r>
        <w:rPr>
          <w:b/>
        </w:rPr>
        <w:t>Priority Implementation Actions:</w:t>
      </w:r>
      <w:r/>
    </w:p>
    <w:p>
      <w:pPr>
        <w:pStyle w:val="ListNumber"/>
      </w:pPr>
      <w:r>
        <w:t>Deploy basic monitoring systems within 90 days</w:t>
      </w:r>
    </w:p>
    <w:p>
      <w:pPr>
        <w:pStyle w:val="ListNumber"/>
      </w:pPr>
      <w:r>
        <w:t>Close critical data gaps by Q2 2025</w:t>
      </w:r>
    </w:p>
    <w:p>
      <w:pPr>
        <w:pStyle w:val="ListNumber"/>
      </w:pPr>
      <w:r>
        <w:t>Establish predictive analytics by Q3 2025</w:t>
      </w:r>
    </w:p>
    <w:p>
      <w:pPr>
        <w:pStyle w:val="ListNumber"/>
      </w:pPr>
      <w:r>
        <w:t>Achieve full operational capability within 18 months</w:t>
      </w:r>
    </w:p>
    <w:p/>
    <w:p>
      <w:r>
        <w:t>Early intervention based on these indicators could prevent strategic technology losses and preserve Italy's role as a reliable NATO/EU partner in critical technology domains.</w:t>
      </w:r>
    </w:p>
    <w:p/>
    <w:p>
      <w:r>
        <w:t>---</w:t>
      </w:r>
    </w:p>
    <w:p/>
    <w:p>
      <w:r/>
      <w:r>
        <w:rPr>
          <w:i/>
        </w:rPr>
        <w:t>Next Phase: Foresight Analysis (Phase 11)</w:t>
      </w:r>
      <w:r/>
    </w:p>
    <w:p>
      <w:r>
        <w:br w:type="page"/>
      </w:r>
    </w:p>
    <w:p>
      <w:pPr>
        <w:pStyle w:val="Heading1"/>
      </w:pPr>
      <w:r>
        <w:t>Phase 11: Early Warning Indicators</w:t>
      </w:r>
    </w:p>
    <w:p/>
    <w:p>
      <w:r/>
      <w:r>
        <w:rPr>
          <w:b/>
        </w:rPr>
        <w:t>Classification:</w:t>
      </w:r>
      <w:r>
        <w:t xml:space="preserve"> OSINT Synthesis</w:t>
      </w:r>
    </w:p>
    <w:p/>
    <w:p>
      <w:pPr>
        <w:pStyle w:val="Heading2"/>
      </w:pPr>
      <w:r>
        <w:t>Executive Summary</w:t>
      </w:r>
    </w:p>
    <w:p/>
    <w:p>
      <w:r>
        <w:t>Phase 11 projects three primary scenarios for Italy's technology trajectory through 2033: Gradual Modernization (40-60% probability), Strategic Awakening (20-30%), and Dependency Spiral (15-25%). The analysis reveals critical decision points in 2025-2026 that will determine whether Italy maintains technological sovereignty or becomes increasingly dependent on adversary-controlled systems.</w:t>
      </w:r>
    </w:p>
    <w:p/>
    <w:p>
      <w:pPr>
        <w:pStyle w:val="Heading2"/>
      </w:pPr>
      <w:r>
        <w:t>Scenario Analysis Framework</w:t>
      </w:r>
    </w:p>
    <w:p/>
    <w:p>
      <w:pPr>
        <w:pStyle w:val="Heading3"/>
      </w:pPr>
      <w:r>
        <w:t>Scenario 1: Gradual Modernization (Baseline) - 40-60% Probability</w:t>
      </w:r>
    </w:p>
    <w:p/>
    <w:p>
      <w:r/>
      <w:r>
        <w:rPr>
          <w:b/>
        </w:rPr>
        <w:t>Narrative:</w:t>
      </w:r>
      <w:r>
        <w:t xml:space="preserve"> Italy maintains current trajectory with slow defense spending increases reaching 1.6% by 2028. PNRR funds drive limited innovation but structural reforms lag. NATO commitments partially met through specialization. Technology sovereignty remains mixed.</w:t>
      </w:r>
    </w:p>
    <w:p/>
    <w:p>
      <w:r/>
      <w:r>
        <w:rPr>
          <w:b/>
        </w:rPr>
        <w:t>Key Indicators by Timeline:</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2025</w:t>
            </w:r>
          </w:p>
        </w:tc>
        <w:tc>
          <w:tcPr>
            <w:tcW w:type="dxa" w:w="2340"/>
          </w:tcPr>
          <w:p>
            <w:r>
              <w:rPr>
                <w:b/>
              </w:rPr>
              <w:t>2028</w:t>
            </w:r>
          </w:p>
        </w:tc>
        <w:tc>
          <w:tcPr>
            <w:tcW w:type="dxa" w:w="2340"/>
          </w:tcPr>
          <w:p>
            <w:r>
              <w:rPr>
                <w:b/>
              </w:rPr>
              <w:t>2033</w:t>
            </w:r>
          </w:p>
        </w:tc>
      </w:tr>
      <w:tr>
        <w:tc>
          <w:tcPr>
            <w:tcW w:type="dxa" w:w="2340"/>
          </w:tcPr>
          <w:p>
            <w:r>
              <w:t>Defense Spending/GDP</w:t>
            </w:r>
          </w:p>
        </w:tc>
        <w:tc>
          <w:tcPr>
            <w:tcW w:type="dxa" w:w="2340"/>
          </w:tcPr>
          <w:p>
            <w:r>
              <w:t>1.48%</w:t>
            </w:r>
          </w:p>
        </w:tc>
        <w:tc>
          <w:tcPr>
            <w:tcW w:type="dxa" w:w="2340"/>
          </w:tcPr>
          <w:p>
            <w:r>
              <w:t>1.60%</w:t>
            </w:r>
          </w:p>
        </w:tc>
        <w:tc>
          <w:tcPr>
            <w:tcW w:type="dxa" w:w="2340"/>
          </w:tcPr>
          <w:p>
            <w:r>
              <w:t>1.70%</w:t>
            </w:r>
          </w:p>
        </w:tc>
      </w:tr>
      <w:tr>
        <w:tc>
          <w:tcPr>
            <w:tcW w:type="dxa" w:w="2340"/>
          </w:tcPr>
          <w:p>
            <w:r>
              <w:t>R&amp;D Intensity</w:t>
            </w:r>
          </w:p>
        </w:tc>
        <w:tc>
          <w:tcPr>
            <w:tcW w:type="dxa" w:w="2340"/>
          </w:tcPr>
          <w:p>
            <w:r>
              <w:t>1.50%</w:t>
            </w:r>
          </w:p>
        </w:tc>
        <w:tc>
          <w:tcPr>
            <w:tcW w:type="dxa" w:w="2340"/>
          </w:tcPr>
          <w:p>
            <w:r>
              <w:t>1.65%</w:t>
            </w:r>
          </w:p>
        </w:tc>
        <w:tc>
          <w:tcPr>
            <w:tcW w:type="dxa" w:w="2340"/>
          </w:tcPr>
          <w:p>
            <w:r>
              <w:t>1.80%</w:t>
            </w:r>
          </w:p>
        </w:tc>
      </w:tr>
      <w:tr>
        <w:tc>
          <w:tcPr>
            <w:tcW w:type="dxa" w:w="2340"/>
          </w:tcPr>
          <w:p>
            <w:r>
              <w:t>Chinese Tech Dependency</w:t>
            </w:r>
          </w:p>
        </w:tc>
        <w:tc>
          <w:tcPr>
            <w:tcW w:type="dxa" w:w="2340"/>
          </w:tcPr>
          <w:p>
            <w:r>
              <w:t>20%</w:t>
            </w:r>
          </w:p>
        </w:tc>
        <w:tc>
          <w:tcPr>
            <w:tcW w:type="dxa" w:w="2340"/>
          </w:tcPr>
          <w:p>
            <w:r>
              <w:t>15%</w:t>
            </w:r>
          </w:p>
        </w:tc>
        <w:tc>
          <w:tcPr>
            <w:tcW w:type="dxa" w:w="2340"/>
          </w:tcPr>
          <w:p>
            <w:r>
              <w:t>12%</w:t>
            </w:r>
          </w:p>
        </w:tc>
      </w:tr>
      <w:tr>
        <w:tc>
          <w:tcPr>
            <w:tcW w:type="dxa" w:w="2340"/>
          </w:tcPr>
          <w:p>
            <w:r>
              <w:t>NATO Capability Gaps</w:t>
            </w:r>
          </w:p>
        </w:tc>
        <w:tc>
          <w:tcPr>
            <w:tcW w:type="dxa" w:w="2340"/>
          </w:tcPr>
          <w:p>
            <w:r>
              <w:t>15</w:t>
            </w:r>
          </w:p>
        </w:tc>
        <w:tc>
          <w:tcPr>
            <w:tcW w:type="dxa" w:w="2340"/>
          </w:tcPr>
          <w:p>
            <w:r>
              <w:t>18</w:t>
            </w:r>
          </w:p>
        </w:tc>
        <w:tc>
          <w:tcPr>
            <w:tcW w:type="dxa" w:w="2340"/>
          </w:tcPr>
          <w:p>
            <w:r>
              <w:t>20</w:t>
            </w:r>
          </w:p>
        </w:tc>
      </w:tr>
    </w:tbl>
    <w:p>
      <w:r/>
      <w:r>
        <w:rPr>
          <w:b/>
        </w:rPr>
        <w:t>Implications:</w:t>
      </w:r>
      <w:r/>
    </w:p>
    <w:p>
      <w:pPr>
        <w:pStyle w:val="ListBullet"/>
      </w:pPr>
      <w:r>
        <w:t>Italy remains junior partner in major programs</w:t>
      </w:r>
    </w:p>
    <w:p>
      <w:pPr>
        <w:pStyle w:val="ListBullet"/>
      </w:pPr>
      <w:r>
        <w:t>Struggles with operational readiness</w:t>
      </w:r>
    </w:p>
    <w:p>
      <w:pPr>
        <w:pStyle w:val="ListBullet"/>
      </w:pPr>
      <w:r>
        <w:t>Limited technology sovereignty gains</w:t>
      </w:r>
    </w:p>
    <w:p>
      <w:pPr>
        <w:pStyle w:val="ListBullet"/>
      </w:pPr>
      <w:r>
        <w:t>Manageable but persistent vulnerabilities</w:t>
      </w:r>
    </w:p>
    <w:p/>
    <w:p>
      <w:r/>
      <w:r>
        <w:rPr>
          <w:b/>
        </w:rPr>
        <w:t>Probability Drivers:</w:t>
      </w:r>
      <w:r/>
    </w:p>
    <w:p>
      <w:pPr>
        <w:pStyle w:val="ListBullet"/>
      </w:pPr>
      <w:r>
        <w:t>Continued fiscal constraints (HIGH)</w:t>
      </w:r>
    </w:p>
    <w:p>
      <w:pPr>
        <w:pStyle w:val="ListBullet"/>
      </w:pPr>
      <w:r>
        <w:t>Political stability maintenance (MEDIUM)</w:t>
      </w:r>
    </w:p>
    <w:p>
      <w:pPr>
        <w:pStyle w:val="ListBullet"/>
      </w:pPr>
      <w:r>
        <w:t>EU integration deepening (HIGH)</w:t>
      </w:r>
    </w:p>
    <w:p>
      <w:pPr>
        <w:pStyle w:val="ListBullet"/>
      </w:pPr>
      <w:r>
        <w:t>Economic growth limitations (MEDIUM)</w:t>
      </w:r>
    </w:p>
    <w:p/>
    <w:p>
      <w:pPr>
        <w:pStyle w:val="Heading3"/>
      </w:pPr>
      <w:r>
        <w:t>Scenario 2: Strategic Awakening (Accelerated) - 20-30% Probability</w:t>
      </w:r>
    </w:p>
    <w:p/>
    <w:p>
      <w:r/>
      <w:r>
        <w:rPr>
          <w:b/>
        </w:rPr>
        <w:t>Narrative:</w:t>
      </w:r>
      <w:r>
        <w:t xml:space="preserve"> Regional Mediterranean crisis drives political consensus for increased defense spending reaching 2% by 2030. PNRR successfully catalyzes innovation ecosystem. Italy emerges as Mediterranean framework nation leader. Technology partnerships with US/UK/Japan deepen.</w:t>
      </w:r>
    </w:p>
    <w:p/>
    <w:p>
      <w:r/>
      <w:r>
        <w:rPr>
          <w:b/>
        </w:rPr>
        <w:t>Key Indicators by Timeline:</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2025</w:t>
            </w:r>
          </w:p>
        </w:tc>
        <w:tc>
          <w:tcPr>
            <w:tcW w:type="dxa" w:w="2340"/>
          </w:tcPr>
          <w:p>
            <w:r>
              <w:rPr>
                <w:b/>
              </w:rPr>
              <w:t>2028</w:t>
            </w:r>
          </w:p>
        </w:tc>
        <w:tc>
          <w:tcPr>
            <w:tcW w:type="dxa" w:w="2340"/>
          </w:tcPr>
          <w:p>
            <w:r>
              <w:rPr>
                <w:b/>
              </w:rPr>
              <w:t>2033</w:t>
            </w:r>
          </w:p>
        </w:tc>
      </w:tr>
      <w:tr>
        <w:tc>
          <w:tcPr>
            <w:tcW w:type="dxa" w:w="2340"/>
          </w:tcPr>
          <w:p>
            <w:r>
              <w:t>Defense Spending/GDP</w:t>
            </w:r>
          </w:p>
        </w:tc>
        <w:tc>
          <w:tcPr>
            <w:tcW w:type="dxa" w:w="2340"/>
          </w:tcPr>
          <w:p>
            <w:r>
              <w:t>1.55%</w:t>
            </w:r>
          </w:p>
        </w:tc>
        <w:tc>
          <w:tcPr>
            <w:tcW w:type="dxa" w:w="2340"/>
          </w:tcPr>
          <w:p>
            <w:r>
              <w:t>1.80%</w:t>
            </w:r>
          </w:p>
        </w:tc>
        <w:tc>
          <w:tcPr>
            <w:tcW w:type="dxa" w:w="2340"/>
          </w:tcPr>
          <w:p>
            <w:r>
              <w:t>2.00%</w:t>
            </w:r>
          </w:p>
        </w:tc>
      </w:tr>
      <w:tr>
        <w:tc>
          <w:tcPr>
            <w:tcW w:type="dxa" w:w="2340"/>
          </w:tcPr>
          <w:p>
            <w:r>
              <w:t>R&amp;D Intensity</w:t>
            </w:r>
          </w:p>
        </w:tc>
        <w:tc>
          <w:tcPr>
            <w:tcW w:type="dxa" w:w="2340"/>
          </w:tcPr>
          <w:p>
            <w:r>
              <w:t>1.58%</w:t>
            </w:r>
          </w:p>
        </w:tc>
        <w:tc>
          <w:tcPr>
            <w:tcW w:type="dxa" w:w="2340"/>
          </w:tcPr>
          <w:p>
            <w:r>
              <w:t>1.90%</w:t>
            </w:r>
          </w:p>
        </w:tc>
        <w:tc>
          <w:tcPr>
            <w:tcW w:type="dxa" w:w="2340"/>
          </w:tcPr>
          <w:p>
            <w:r>
              <w:t>2.30%</w:t>
            </w:r>
          </w:p>
        </w:tc>
      </w:tr>
      <w:tr>
        <w:tc>
          <w:tcPr>
            <w:tcW w:type="dxa" w:w="2340"/>
          </w:tcPr>
          <w:p>
            <w:r>
              <w:t>Innovation Global Ranking</w:t>
            </w:r>
          </w:p>
        </w:tc>
        <w:tc>
          <w:tcPr>
            <w:tcW w:type="dxa" w:w="2340"/>
          </w:tcPr>
          <w:p>
            <w:r>
              <w:t>25</w:t>
            </w:r>
          </w:p>
        </w:tc>
        <w:tc>
          <w:tcPr>
            <w:tcW w:type="dxa" w:w="2340"/>
          </w:tcPr>
          <w:p>
            <w:r>
              <w:t>20</w:t>
            </w:r>
          </w:p>
        </w:tc>
        <w:tc>
          <w:tcPr>
            <w:tcW w:type="dxa" w:w="2340"/>
          </w:tcPr>
          <w:p>
            <w:r>
              <w:t>15</w:t>
            </w:r>
          </w:p>
        </w:tc>
      </w:tr>
      <w:tr>
        <w:tc>
          <w:tcPr>
            <w:tcW w:type="dxa" w:w="2340"/>
          </w:tcPr>
          <w:p>
            <w:r>
              <w:t>Technology Sovereignty Index</w:t>
            </w:r>
          </w:p>
        </w:tc>
        <w:tc>
          <w:tcPr>
            <w:tcW w:type="dxa" w:w="2340"/>
          </w:tcPr>
          <w:p>
            <w:r>
              <w:t>60%</w:t>
            </w:r>
          </w:p>
        </w:tc>
        <w:tc>
          <w:tcPr>
            <w:tcW w:type="dxa" w:w="2340"/>
          </w:tcPr>
          <w:p>
            <w:r>
              <w:t>75%</w:t>
            </w:r>
          </w:p>
        </w:tc>
        <w:tc>
          <w:tcPr>
            <w:tcW w:type="dxa" w:w="2340"/>
          </w:tcPr>
          <w:p>
            <w:r>
              <w:t>85%</w:t>
            </w:r>
          </w:p>
        </w:tc>
      </w:tr>
    </w:tbl>
    <w:p>
      <w:r/>
      <w:r>
        <w:rPr>
          <w:b/>
        </w:rPr>
        <w:t>Trigger Events:</w:t>
      </w:r>
      <w:r/>
    </w:p>
    <w:p>
      <w:pPr>
        <w:pStyle w:val="ListBullet"/>
      </w:pPr>
      <w:r>
        <w:t>Major Mediterranean security crisis</w:t>
      </w:r>
    </w:p>
    <w:p>
      <w:pPr>
        <w:pStyle w:val="ListBullet"/>
      </w:pPr>
      <w:r>
        <w:t>New Marshall Plan for European defense</w:t>
      </w:r>
    </w:p>
    <w:p>
      <w:pPr>
        <w:pStyle w:val="ListBullet"/>
      </w:pPr>
      <w:r>
        <w:t>Successful German-style Zeitenwende moment</w:t>
      </w:r>
    </w:p>
    <w:p>
      <w:pPr>
        <w:pStyle w:val="ListBullet"/>
      </w:pPr>
      <w:r>
        <w:t>Significant Chinese aggressive action</w:t>
      </w:r>
    </w:p>
    <w:p/>
    <w:p>
      <w:r/>
      <w:r>
        <w:rPr>
          <w:b/>
        </w:rPr>
        <w:t>Implications:</w:t>
      </w:r>
      <w:r/>
    </w:p>
    <w:p>
      <w:pPr>
        <w:pStyle w:val="ListBullet"/>
      </w:pPr>
      <w:r>
        <w:t>Italy becomes major NATO technology contributor</w:t>
      </w:r>
    </w:p>
    <w:p>
      <w:pPr>
        <w:pStyle w:val="ListBullet"/>
      </w:pPr>
      <w:r>
        <w:t>European defense industrial consolidation leadership</w:t>
      </w:r>
    </w:p>
    <w:p>
      <w:pPr>
        <w:pStyle w:val="ListBullet"/>
      </w:pPr>
      <w:r>
        <w:t>Strategic autonomy in critical technologies</w:t>
      </w:r>
    </w:p>
    <w:p>
      <w:pPr>
        <w:pStyle w:val="ListBullet"/>
      </w:pPr>
      <w:r>
        <w:t>Regional security framework architect</w:t>
      </w:r>
    </w:p>
    <w:p/>
    <w:p>
      <w:pPr>
        <w:pStyle w:val="Heading3"/>
      </w:pPr>
      <w:r>
        <w:t>Scenario 3: Dependency Spiral (Decline) - 15-25% Probability</w:t>
      </w:r>
    </w:p>
    <w:p/>
    <w:p>
      <w:r/>
      <w:r>
        <w:rPr>
          <w:b/>
        </w:rPr>
        <w:t>Narrative:</w:t>
      </w:r>
      <w:r>
        <w:t xml:space="preserve"> Economic stagnation and political instability prevent modernization investments. Chinese technology penetration accelerates through economic necessity. NATO burden-sharing tensions increase. Italy becomes increasingly dependent on adversary-controlled systems.</w:t>
      </w:r>
    </w:p>
    <w:p/>
    <w:p>
      <w:r/>
      <w:r>
        <w:rPr>
          <w:b/>
        </w:rPr>
        <w:t>Key Indicators by Timeline:</w:t>
      </w:r>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2025</w:t>
            </w:r>
          </w:p>
        </w:tc>
        <w:tc>
          <w:tcPr>
            <w:tcW w:type="dxa" w:w="2340"/>
          </w:tcPr>
          <w:p>
            <w:r>
              <w:rPr>
                <w:b/>
              </w:rPr>
              <w:t>2028</w:t>
            </w:r>
          </w:p>
        </w:tc>
        <w:tc>
          <w:tcPr>
            <w:tcW w:type="dxa" w:w="2340"/>
          </w:tcPr>
          <w:p>
            <w:r>
              <w:rPr>
                <w:b/>
              </w:rPr>
              <w:t>2033</w:t>
            </w:r>
          </w:p>
        </w:tc>
      </w:tr>
      <w:tr>
        <w:tc>
          <w:tcPr>
            <w:tcW w:type="dxa" w:w="2340"/>
          </w:tcPr>
          <w:p>
            <w:r>
              <w:t>Defense Spending/GDP</w:t>
            </w:r>
          </w:p>
        </w:tc>
        <w:tc>
          <w:tcPr>
            <w:tcW w:type="dxa" w:w="2340"/>
          </w:tcPr>
          <w:p>
            <w:r>
              <w:t>1.42%</w:t>
            </w:r>
          </w:p>
        </w:tc>
        <w:tc>
          <w:tcPr>
            <w:tcW w:type="dxa" w:w="2340"/>
          </w:tcPr>
          <w:p>
            <w:r>
              <w:t>1.35%</w:t>
            </w:r>
          </w:p>
        </w:tc>
        <w:tc>
          <w:tcPr>
            <w:tcW w:type="dxa" w:w="2340"/>
          </w:tcPr>
          <w:p>
            <w:r>
              <w:t>1.25%</w:t>
            </w:r>
          </w:p>
        </w:tc>
      </w:tr>
      <w:tr>
        <w:tc>
          <w:tcPr>
            <w:tcW w:type="dxa" w:w="2340"/>
          </w:tcPr>
          <w:p>
            <w:r>
              <w:t>Chinese Tech Dependency</w:t>
            </w:r>
          </w:p>
        </w:tc>
        <w:tc>
          <w:tcPr>
            <w:tcW w:type="dxa" w:w="2340"/>
          </w:tcPr>
          <w:p>
            <w:r>
              <w:t>25%</w:t>
            </w:r>
          </w:p>
        </w:tc>
        <w:tc>
          <w:tcPr>
            <w:tcW w:type="dxa" w:w="2340"/>
          </w:tcPr>
          <w:p>
            <w:r>
              <w:t>40%</w:t>
            </w:r>
          </w:p>
        </w:tc>
        <w:tc>
          <w:tcPr>
            <w:tcW w:type="dxa" w:w="2340"/>
          </w:tcPr>
          <w:p>
            <w:r>
              <w:t>55%</w:t>
            </w:r>
          </w:p>
        </w:tc>
      </w:tr>
      <w:tr>
        <w:tc>
          <w:tcPr>
            <w:tcW w:type="dxa" w:w="2340"/>
          </w:tcPr>
          <w:p>
            <w:r>
              <w:t>NATO Capability Gaps</w:t>
            </w:r>
          </w:p>
        </w:tc>
        <w:tc>
          <w:tcPr>
            <w:tcW w:type="dxa" w:w="2340"/>
          </w:tcPr>
          <w:p>
            <w:r>
              <w:t>18</w:t>
            </w:r>
          </w:p>
        </w:tc>
        <w:tc>
          <w:tcPr>
            <w:tcW w:type="dxa" w:w="2340"/>
          </w:tcPr>
          <w:p>
            <w:r>
              <w:t>28</w:t>
            </w:r>
          </w:p>
        </w:tc>
        <w:tc>
          <w:tcPr>
            <w:tcW w:type="dxa" w:w="2340"/>
          </w:tcPr>
          <w:p>
            <w:r>
              <w:t>35</w:t>
            </w:r>
          </w:p>
        </w:tc>
      </w:tr>
      <w:tr>
        <w:tc>
          <w:tcPr>
            <w:tcW w:type="dxa" w:w="2340"/>
          </w:tcPr>
          <w:p>
            <w:r>
              <w:t>Alliance Relationship Index</w:t>
            </w:r>
          </w:p>
        </w:tc>
        <w:tc>
          <w:tcPr>
            <w:tcW w:type="dxa" w:w="2340"/>
          </w:tcPr>
          <w:p>
            <w:r>
              <w:t>7/10</w:t>
            </w:r>
          </w:p>
        </w:tc>
        <w:tc>
          <w:tcPr>
            <w:tcW w:type="dxa" w:w="2340"/>
          </w:tcPr>
          <w:p>
            <w:r>
              <w:t>5/10</w:t>
            </w:r>
          </w:p>
        </w:tc>
        <w:tc>
          <w:tcPr>
            <w:tcW w:type="dxa" w:w="2340"/>
          </w:tcPr>
          <w:p>
            <w:r>
              <w:t>3/10</w:t>
            </w:r>
          </w:p>
        </w:tc>
      </w:tr>
    </w:tbl>
    <w:p>
      <w:r/>
      <w:r>
        <w:rPr>
          <w:b/>
        </w:rPr>
        <w:t>Risk Factors:</w:t>
      </w:r>
      <w:r/>
    </w:p>
    <w:p>
      <w:pPr>
        <w:pStyle w:val="ListBullet"/>
      </w:pPr>
      <w:r>
        <w:t>Sustained economic crisis (MEDIUM)</w:t>
      </w:r>
    </w:p>
    <w:p>
      <w:pPr>
        <w:pStyle w:val="ListBullet"/>
      </w:pPr>
      <w:r>
        <w:t>Political system breakdown (LOW-MEDIUM)</w:t>
      </w:r>
    </w:p>
    <w:p>
      <w:pPr>
        <w:pStyle w:val="ListBullet"/>
      </w:pPr>
      <w:r>
        <w:t>Major Chinese economic coercion (MEDIUM)</w:t>
      </w:r>
    </w:p>
    <w:p>
      <w:pPr>
        <w:pStyle w:val="ListBullet"/>
      </w:pPr>
      <w:r>
        <w:t>Alliance abandonment spiral (LOW)</w:t>
      </w:r>
    </w:p>
    <w:p/>
    <w:p>
      <w:pPr>
        <w:pStyle w:val="Heading2"/>
      </w:pPr>
      <w:r>
        <w:t>Technology Domain Projections</w:t>
      </w:r>
    </w:p>
    <w:p/>
    <w:p>
      <w:pPr>
        <w:pStyle w:val="Heading3"/>
      </w:pPr>
      <w:r>
        <w:t>Space &amp; Earth Observation</w:t>
      </w:r>
    </w:p>
    <w:p/>
    <w:p>
      <w:r/>
      <w:r>
        <w:rPr>
          <w:b/>
        </w:rPr>
        <w:t>Baseline Scenario:</w:t>
      </w:r>
      <w:r/>
    </w:p>
    <w:p>
      <w:pPr>
        <w:pStyle w:val="ListBullet"/>
      </w:pPr>
      <w:r>
        <w:t>COSMO-SkyMed constellation maintained</w:t>
      </w:r>
    </w:p>
    <w:p>
      <w:pPr>
        <w:pStyle w:val="ListBullet"/>
      </w:pPr>
      <w:r>
        <w:t>IRIDE program completed with delays</w:t>
      </w:r>
    </w:p>
    <w:p>
      <w:pPr>
        <w:pStyle w:val="ListBullet"/>
      </w:pPr>
      <w:r>
        <w:t>Limited new capability development</w:t>
      </w:r>
    </w:p>
    <w:p>
      <w:pPr>
        <w:pStyle w:val="ListBullet"/>
      </w:pPr>
      <w:r>
        <w:t>Continued dependence on Franco-Italian cooperation</w:t>
      </w:r>
    </w:p>
    <w:p/>
    <w:p>
      <w:r/>
      <w:r>
        <w:rPr>
          <w:b/>
        </w:rPr>
        <w:t>Strategic Awakening:</w:t>
      </w:r>
      <w:r/>
    </w:p>
    <w:p>
      <w:pPr>
        <w:pStyle w:val="ListBullet"/>
      </w:pPr>
      <w:r>
        <w:t>Independent satellite constellation development</w:t>
      </w:r>
    </w:p>
    <w:p>
      <w:pPr>
        <w:pStyle w:val="ListBullet"/>
      </w:pPr>
      <w:r>
        <w:t>Advanced EO analytics capabilities</w:t>
      </w:r>
    </w:p>
    <w:p>
      <w:pPr>
        <w:pStyle w:val="ListBullet"/>
      </w:pPr>
      <w:r>
        <w:t>Space-based missile defense participation</w:t>
      </w:r>
    </w:p>
    <w:p>
      <w:pPr>
        <w:pStyle w:val="ListBullet"/>
      </w:pPr>
      <w:r>
        <w:t>Global commercial EO market leadership</w:t>
      </w:r>
    </w:p>
    <w:p/>
    <w:p>
      <w:r/>
      <w:r>
        <w:rPr>
          <w:b/>
        </w:rPr>
        <w:t>Dependency Spiral:</w:t>
      </w:r>
      <w:r/>
    </w:p>
    <w:p>
      <w:pPr>
        <w:pStyle w:val="ListBullet"/>
      </w:pPr>
      <w:r>
        <w:t>Constellation degradation due to funding cuts</w:t>
      </w:r>
    </w:p>
    <w:p>
      <w:pPr>
        <w:pStyle w:val="ListBullet"/>
      </w:pPr>
      <w:r>
        <w:t>Increased reliance on commercial (potentially Chinese) data</w:t>
      </w:r>
    </w:p>
    <w:p>
      <w:pPr>
        <w:pStyle w:val="ListBullet"/>
      </w:pPr>
      <w:r>
        <w:t>Loss of independent space launch capability</w:t>
      </w:r>
    </w:p>
    <w:p>
      <w:pPr>
        <w:pStyle w:val="ListBullet"/>
      </w:pPr>
      <w:r>
        <w:t>Strategic space surveillance gaps</w:t>
      </w:r>
    </w:p>
    <w:p/>
    <w:p>
      <w:pPr>
        <w:pStyle w:val="Heading3"/>
      </w:pPr>
      <w:r>
        <w:t>Naval &amp; Maritime Systems</w:t>
      </w:r>
    </w:p>
    <w:p/>
    <w:p>
      <w:r/>
      <w:r>
        <w:rPr>
          <w:b/>
        </w:rPr>
        <w:t>Baseline Scenario:</w:t>
      </w:r>
      <w:r/>
    </w:p>
    <w:p>
      <w:pPr>
        <w:pStyle w:val="ListBullet"/>
      </w:pPr>
      <w:r>
        <w:t>FREMM frigates modernized gradually</w:t>
      </w:r>
    </w:p>
    <w:p>
      <w:pPr>
        <w:pStyle w:val="ListBullet"/>
      </w:pPr>
      <w:r>
        <w:t>U212 submarine capabilities maintained</w:t>
      </w:r>
    </w:p>
    <w:p>
      <w:pPr>
        <w:pStyle w:val="ListBullet"/>
      </w:pPr>
      <w:r>
        <w:t>Limited hypersonic weapon development</w:t>
      </w:r>
    </w:p>
    <w:p>
      <w:pPr>
        <w:pStyle w:val="ListBullet"/>
      </w:pPr>
      <w:r>
        <w:t>Mediterranean security role sustained</w:t>
      </w:r>
    </w:p>
    <w:p/>
    <w:p>
      <w:r/>
      <w:r>
        <w:rPr>
          <w:b/>
        </w:rPr>
        <w:t>Strategic Awakening:</w:t>
      </w:r>
      <w:r/>
    </w:p>
    <w:p>
      <w:pPr>
        <w:pStyle w:val="ListBullet"/>
      </w:pPr>
      <w:r>
        <w:t>Next-generation submarine program launched</w:t>
      </w:r>
    </w:p>
    <w:p>
      <w:pPr>
        <w:pStyle w:val="ListBullet"/>
      </w:pPr>
      <w:r>
        <w:t>Hypersonic weapon system development</w:t>
      </w:r>
    </w:p>
    <w:p>
      <w:pPr>
        <w:pStyle w:val="ListBullet"/>
      </w:pPr>
      <w:r>
        <w:t>Mediterranean naval dominance established</w:t>
      </w:r>
    </w:p>
    <w:p>
      <w:pPr>
        <w:pStyle w:val="ListBullet"/>
      </w:pPr>
      <w:r>
        <w:t>Global frigate export success</w:t>
      </w:r>
    </w:p>
    <w:p/>
    <w:p>
      <w:r/>
      <w:r>
        <w:rPr>
          <w:b/>
        </w:rPr>
        <w:t>Dependency Spiral:</w:t>
      </w:r>
      <w:r/>
    </w:p>
    <w:p>
      <w:pPr>
        <w:pStyle w:val="ListBullet"/>
      </w:pPr>
      <w:r>
        <w:t>Fleet modernization delayed indefinitely</w:t>
      </w:r>
    </w:p>
    <w:p>
      <w:pPr>
        <w:pStyle w:val="ListBullet"/>
      </w:pPr>
      <w:r>
        <w:t>Submarine capability gaps emerge</w:t>
      </w:r>
    </w:p>
    <w:p>
      <w:pPr>
        <w:pStyle w:val="ListBullet"/>
      </w:pPr>
      <w:r>
        <w:t>Chinese naval equipment consideration</w:t>
      </w:r>
    </w:p>
    <w:p>
      <w:pPr>
        <w:pStyle w:val="ListBullet"/>
      </w:pPr>
      <w:r>
        <w:t>Mediterranean influence decline</w:t>
      </w:r>
    </w:p>
    <w:p/>
    <w:p>
      <w:pPr>
        <w:pStyle w:val="Heading3"/>
      </w:pPr>
      <w:r>
        <w:t>Quantum &amp; Advanced Computing</w:t>
      </w:r>
    </w:p>
    <w:p/>
    <w:p>
      <w:r/>
      <w:r>
        <w:rPr>
          <w:b/>
        </w:rPr>
        <w:t>Baseline Scenario:</w:t>
      </w:r>
      <w:r/>
    </w:p>
    <w:p>
      <w:pPr>
        <w:pStyle w:val="ListBullet"/>
      </w:pPr>
      <w:r>
        <w:t>CINECA maintains competitive position</w:t>
      </w:r>
    </w:p>
    <w:p>
      <w:pPr>
        <w:pStyle w:val="ListBullet"/>
      </w:pPr>
      <w:r>
        <w:t>Limited quantum computing progress (TRL 4-5)</w:t>
      </w:r>
    </w:p>
    <w:p>
      <w:pPr>
        <w:pStyle w:val="ListBullet"/>
      </w:pPr>
      <w:r>
        <w:t>Continued dependence on US/Finnish suppliers</w:t>
      </w:r>
    </w:p>
    <w:p>
      <w:pPr>
        <w:pStyle w:val="ListBullet"/>
      </w:pPr>
      <w:r>
        <w:t>Modest commercial quantum applications</w:t>
      </w:r>
    </w:p>
    <w:p/>
    <w:p>
      <w:r/>
      <w:r>
        <w:rPr>
          <w:b/>
        </w:rPr>
        <w:t>Strategic Awakening:</w:t>
      </w:r>
      <w:r/>
    </w:p>
    <w:p>
      <w:pPr>
        <w:pStyle w:val="ListBullet"/>
      </w:pPr>
      <w:r>
        <w:t>European quantum computing leadership</w:t>
      </w:r>
    </w:p>
    <w:p>
      <w:pPr>
        <w:pStyle w:val="ListBullet"/>
      </w:pPr>
      <w:r>
        <w:t>Indigenous cryogenics capability development</w:t>
      </w:r>
    </w:p>
    <w:p>
      <w:pPr>
        <w:pStyle w:val="ListBullet"/>
      </w:pPr>
      <w:r>
        <w:t>Quantum-secured communications deployment</w:t>
      </w:r>
    </w:p>
    <w:p>
      <w:pPr>
        <w:pStyle w:val="ListBullet"/>
      </w:pPr>
      <w:r>
        <w:t>Major commercial quantum partnerships</w:t>
      </w:r>
    </w:p>
    <w:p/>
    <w:p>
      <w:r/>
      <w:r>
        <w:rPr>
          <w:b/>
        </w:rPr>
        <w:t>Dependency Spiral:</w:t>
      </w:r>
      <w:r/>
    </w:p>
    <w:p>
      <w:pPr>
        <w:pStyle w:val="ListBullet"/>
      </w:pPr>
      <w:r>
        <w:t>Quantum research program stagnation</w:t>
      </w:r>
    </w:p>
    <w:p>
      <w:pPr>
        <w:pStyle w:val="ListBullet"/>
      </w:pPr>
      <w:r>
        <w:t>Increased dependence on Chinese quantum components</w:t>
      </w:r>
    </w:p>
    <w:p>
      <w:pPr>
        <w:pStyle w:val="ListBullet"/>
      </w:pPr>
      <w:r>
        <w:t>Loss of competitive HPC position</w:t>
      </w:r>
    </w:p>
    <w:p>
      <w:pPr>
        <w:pStyle w:val="ListBullet"/>
      </w:pPr>
      <w:r>
        <w:t>Strategic quantum computing gaps</w:t>
      </w:r>
    </w:p>
    <w:p/>
    <w:p>
      <w:pPr>
        <w:pStyle w:val="Heading2"/>
      </w:pPr>
      <w:r>
        <w:t>Adversarial Strategy Projection</w:t>
      </w:r>
    </w:p>
    <w:p/>
    <w:p>
      <w:pPr>
        <w:pStyle w:val="Heading3"/>
      </w:pPr>
      <w:r>
        <w:t>Chinese Long-term Approach (2025-2035)</w:t>
      </w:r>
    </w:p>
    <w:p/>
    <w:p>
      <w:r/>
      <w:r>
        <w:rPr>
          <w:b/>
        </w:rPr>
        <w:t>Phase 1 (2025-2027): Consolidation</w:t>
      </w:r>
      <w:r/>
    </w:p>
    <w:p>
      <w:pPr>
        <w:pStyle w:val="ListBullet"/>
      </w:pPr>
      <w:r>
        <w:t>Maintain existing academic relationships</w:t>
      </w:r>
    </w:p>
    <w:p>
      <w:pPr>
        <w:pStyle w:val="ListBullet"/>
      </w:pPr>
      <w:r>
        <w:t>Develop alternative supply chain leverage</w:t>
      </w:r>
    </w:p>
    <w:p>
      <w:pPr>
        <w:pStyle w:val="ListBullet"/>
      </w:pPr>
      <w:r>
        <w:t>Exploit European regulatory arbitrage</w:t>
      </w:r>
    </w:p>
    <w:p>
      <w:pPr>
        <w:pStyle w:val="ListBullet"/>
      </w:pPr>
      <w:r>
        <w:t>Build long-term influence networks</w:t>
      </w:r>
    </w:p>
    <w:p/>
    <w:p>
      <w:r/>
      <w:r>
        <w:rPr>
          <w:b/>
        </w:rPr>
        <w:t>Phase 2 (2028-2030): Expansion</w:t>
      </w:r>
      <w:r/>
    </w:p>
    <w:p>
      <w:pPr>
        <w:pStyle w:val="ListBullet"/>
      </w:pPr>
      <w:r>
        <w:t>Increase economic coercion capabilities</w:t>
      </w:r>
    </w:p>
    <w:p>
      <w:pPr>
        <w:pStyle w:val="ListBullet"/>
      </w:pPr>
      <w:r>
        <w:t>Deploy mature technology alternatives</w:t>
      </w:r>
    </w:p>
    <w:p>
      <w:pPr>
        <w:pStyle w:val="ListBullet"/>
      </w:pPr>
      <w:r>
        <w:t>Leverage climate/energy dependencies</w:t>
      </w:r>
    </w:p>
    <w:p>
      <w:pPr>
        <w:pStyle w:val="ListBullet"/>
      </w:pPr>
      <w:r>
        <w:t>Exploit Mediterranean regional influence</w:t>
      </w:r>
    </w:p>
    <w:p/>
    <w:p>
      <w:r/>
      <w:r>
        <w:rPr>
          <w:b/>
        </w:rPr>
        <w:t>Phase 3 (2031-2035): Dominance</w:t>
      </w:r>
      <w:r/>
    </w:p>
    <w:p>
      <w:pPr>
        <w:pStyle w:val="ListBullet"/>
      </w:pPr>
      <w:r>
        <w:t>Challenge US technology partnerships</w:t>
      </w:r>
    </w:p>
    <w:p>
      <w:pPr>
        <w:pStyle w:val="ListBullet"/>
      </w:pPr>
      <w:r>
        <w:t>Offer comprehensive technology packages</w:t>
      </w:r>
    </w:p>
    <w:p>
      <w:pPr>
        <w:pStyle w:val="ListBullet"/>
      </w:pPr>
      <w:r>
        <w:t>Exploit accumulated dependencies</w:t>
      </w:r>
    </w:p>
    <w:p>
      <w:pPr>
        <w:pStyle w:val="ListBullet"/>
      </w:pPr>
      <w:r>
        <w:t>Create systemic alliance tensions</w:t>
      </w:r>
    </w:p>
    <w:p/>
    <w:p>
      <w:pPr>
        <w:pStyle w:val="Heading3"/>
      </w:pPr>
      <w:r>
        <w:t>Russian Complementary Strategy</w:t>
      </w:r>
    </w:p>
    <w:p/>
    <w:p>
      <w:r/>
      <w:r>
        <w:rPr>
          <w:b/>
        </w:rPr>
        <w:t>Hybrid Warfare Continuation:</w:t>
      </w:r>
      <w:r/>
    </w:p>
    <w:p>
      <w:pPr>
        <w:pStyle w:val="ListBullet"/>
      </w:pPr>
      <w:r>
        <w:t>Cyber attacks on critical infrastructure</w:t>
      </w:r>
    </w:p>
    <w:p>
      <w:pPr>
        <w:pStyle w:val="ListBullet"/>
      </w:pPr>
      <w:r>
        <w:t>Disinformation targeting NATO resolve</w:t>
      </w:r>
    </w:p>
    <w:p>
      <w:pPr>
        <w:pStyle w:val="ListBullet"/>
      </w:pPr>
      <w:r>
        <w:t>Energy weapon deployment</w:t>
      </w:r>
    </w:p>
    <w:p>
      <w:pPr>
        <w:pStyle w:val="ListBullet"/>
      </w:pPr>
      <w:r>
        <w:t>Mediterranean destabilization efforts</w:t>
      </w:r>
    </w:p>
    <w:p/>
    <w:p>
      <w:r/>
      <w:r>
        <w:rPr>
          <w:b/>
        </w:rPr>
        <w:t>Technology Disruption:</w:t>
      </w:r>
      <w:r/>
    </w:p>
    <w:p>
      <w:pPr>
        <w:pStyle w:val="ListBullet"/>
      </w:pPr>
      <w:r>
        <w:t>Space-based capabilities targeting</w:t>
      </w:r>
    </w:p>
    <w:p>
      <w:pPr>
        <w:pStyle w:val="ListBullet"/>
      </w:pPr>
      <w:r>
        <w:t>Submarine warfare capability challenges</w:t>
      </w:r>
    </w:p>
    <w:p>
      <w:pPr>
        <w:pStyle w:val="ListBullet"/>
      </w:pPr>
      <w:r>
        <w:t>Electronic warfare intensification</w:t>
      </w:r>
    </w:p>
    <w:p>
      <w:pPr>
        <w:pStyle w:val="ListBullet"/>
      </w:pPr>
      <w:r>
        <w:t>Critical infrastructure sabotage</w:t>
      </w:r>
    </w:p>
    <w:p/>
    <w:p>
      <w:pPr>
        <w:pStyle w:val="Heading2"/>
      </w:pPr>
      <w:r>
        <w:t>Critical Decision Points</w:t>
      </w:r>
    </w:p>
    <w:p/>
    <w:p>
      <w:pPr>
        <w:pStyle w:val="Heading3"/>
      </w:pPr>
      <w:r>
        <w:t>2025-2026: Technology Sovereignty Fork</w:t>
      </w:r>
    </w:p>
    <w:p/>
    <w:p>
      <w:r/>
      <w:r>
        <w:rPr>
          <w:b/>
        </w:rPr>
        <w:t>Decision Required:</w:t>
      </w:r>
      <w:r>
        <w:t xml:space="preserve"> Major investment in indigenous capabilities vs. continued dependence</w:t>
      </w:r>
    </w:p>
    <w:p>
      <w:r/>
      <w:r>
        <w:rPr>
          <w:b/>
        </w:rPr>
        <w:t>Implications:</w:t>
      </w:r>
      <w:r>
        <w:t xml:space="preserve"> Determines long-term strategic autonomy trajectory</w:t>
      </w:r>
    </w:p>
    <w:p>
      <w:r/>
      <w:r>
        <w:rPr>
          <w:b/>
        </w:rPr>
        <w:t>Window:</w:t>
      </w:r>
      <w:r>
        <w:t xml:space="preserve"> 18-24 months for effective action</w:t>
      </w:r>
    </w:p>
    <w:p/>
    <w:p>
      <w:pPr>
        <w:pStyle w:val="Heading3"/>
      </w:pPr>
      <w:r>
        <w:t>2027-2028: Alliance Integration Depth</w:t>
      </w:r>
    </w:p>
    <w:p/>
    <w:p>
      <w:r/>
      <w:r>
        <w:rPr>
          <w:b/>
        </w:rPr>
        <w:t>Decision Required:</w:t>
      </w:r>
      <w:r>
        <w:t xml:space="preserve"> NATO burden-sharing compliance vs. selective participation</w:t>
      </w:r>
    </w:p>
    <w:p>
      <w:r/>
      <w:r>
        <w:rPr>
          <w:b/>
        </w:rPr>
        <w:t>Implications:</w:t>
      </w:r>
      <w:r>
        <w:t xml:space="preserve"> Affects transatlantic relationship sustainability</w:t>
      </w:r>
    </w:p>
    <w:p>
      <w:r/>
      <w:r>
        <w:rPr>
          <w:b/>
        </w:rPr>
        <w:t>Consequences:</w:t>
      </w:r>
      <w:r>
        <w:t xml:space="preserve"> Determines Italy's alliance status through 2030s</w:t>
      </w:r>
    </w:p>
    <w:p/>
    <w:p>
      <w:pPr>
        <w:pStyle w:val="Heading3"/>
      </w:pPr>
      <w:r>
        <w:t>2029-2030: Mediterranean Leadership</w:t>
      </w:r>
    </w:p>
    <w:p/>
    <w:p>
      <w:r/>
      <w:r>
        <w:rPr>
          <w:b/>
        </w:rPr>
        <w:t>Decision Required:</w:t>
      </w:r>
      <w:r>
        <w:t xml:space="preserve"> Regional framework nation role vs. junior partner status</w:t>
      </w:r>
    </w:p>
    <w:p>
      <w:r/>
      <w:r>
        <w:rPr>
          <w:b/>
        </w:rPr>
        <w:t>Implications:</w:t>
      </w:r>
      <w:r>
        <w:t xml:space="preserve"> Shapes Southern European security architecture</w:t>
      </w:r>
    </w:p>
    <w:p>
      <w:r/>
      <w:r>
        <w:rPr>
          <w:b/>
        </w:rPr>
        <w:t>Opportunity:</w:t>
      </w:r>
      <w:r>
        <w:t xml:space="preserve"> Unique positioning for regional influence</w:t>
      </w:r>
    </w:p>
    <w:p/>
    <w:p>
      <w:pPr>
        <w:pStyle w:val="Heading2"/>
      </w:pPr>
      <w:r>
        <w:t>Recommended Foresight Capabilities</w:t>
      </w:r>
    </w:p>
    <w:p/>
    <w:p>
      <w:pPr>
        <w:pStyle w:val="Heading3"/>
      </w:pPr>
      <w:r>
        <w:t>Strategic Intelligence Enhancement</w:t>
      </w:r>
    </w:p>
    <w:p/>
    <w:p>
      <w:r/>
      <w:r>
        <w:rPr>
          <w:b/>
        </w:rPr>
        <w:t>Technology Forecasting Systems:</w:t>
      </w:r>
      <w:r/>
    </w:p>
    <w:p>
      <w:pPr>
        <w:pStyle w:val="ListBullet"/>
      </w:pPr>
      <w:r>
        <w:t>AI-powered trend analysis platforms</w:t>
      </w:r>
    </w:p>
    <w:p>
      <w:pPr>
        <w:pStyle w:val="ListBullet"/>
      </w:pPr>
      <w:r>
        <w:t>Patent landscape monitoring systems</w:t>
      </w:r>
    </w:p>
    <w:p>
      <w:pPr>
        <w:pStyle w:val="ListBullet"/>
      </w:pPr>
      <w:r>
        <w:t>Academic collaboration tracking networks</w:t>
      </w:r>
    </w:p>
    <w:p>
      <w:pPr>
        <w:pStyle w:val="ListBullet"/>
      </w:pPr>
      <w:r>
        <w:t>Supply chain vulnerability assessment tools</w:t>
      </w:r>
    </w:p>
    <w:p/>
    <w:p>
      <w:r/>
      <w:r>
        <w:rPr>
          <w:b/>
        </w:rPr>
        <w:t>Adversary Intent Analysis:</w:t>
      </w:r>
      <w:r/>
    </w:p>
    <w:p>
      <w:pPr>
        <w:pStyle w:val="ListBullet"/>
      </w:pPr>
      <w:r>
        <w:t>Chinese long-term strategy assessment</w:t>
      </w:r>
    </w:p>
    <w:p>
      <w:pPr>
        <w:pStyle w:val="ListBullet"/>
      </w:pPr>
      <w:r>
        <w:t>Russian hybrid warfare monitoring</w:t>
      </w:r>
    </w:p>
    <w:p>
      <w:pPr>
        <w:pStyle w:val="ListBullet"/>
      </w:pPr>
      <w:r>
        <w:t>Economic coercion early warning systems</w:t>
      </w:r>
    </w:p>
    <w:p>
      <w:pPr>
        <w:pStyle w:val="ListBullet"/>
      </w:pPr>
      <w:r>
        <w:t>Regional destabilization indicators</w:t>
      </w:r>
    </w:p>
    <w:p/>
    <w:p>
      <w:pPr>
        <w:pStyle w:val="Heading3"/>
      </w:pPr>
      <w:r>
        <w:t>Scenario Planning Integration</w:t>
      </w:r>
    </w:p>
    <w:p/>
    <w:p>
      <w:r/>
      <w:r>
        <w:rPr>
          <w:b/>
        </w:rPr>
        <w:t>Government Decision Support:</w:t>
      </w:r>
      <w:r/>
    </w:p>
    <w:p>
      <w:pPr>
        <w:pStyle w:val="ListBullet"/>
      </w:pPr>
      <w:r>
        <w:t>Multi-scenario policy impact modeling</w:t>
      </w:r>
    </w:p>
    <w:p>
      <w:pPr>
        <w:pStyle w:val="ListBullet"/>
      </w:pPr>
      <w:r>
        <w:t>Technology investment decision frameworks</w:t>
      </w:r>
    </w:p>
    <w:p>
      <w:pPr>
        <w:pStyle w:val="ListBullet"/>
      </w:pPr>
      <w:r>
        <w:t>Alliance relationship simulation systems</w:t>
      </w:r>
    </w:p>
    <w:p>
      <w:pPr>
        <w:pStyle w:val="ListBullet"/>
      </w:pPr>
      <w:r>
        <w:t>Crisis response scenario planning</w:t>
      </w:r>
    </w:p>
    <w:p/>
    <w:p>
      <w:r/>
      <w:r>
        <w:rPr>
          <w:b/>
        </w:rPr>
        <w:t>Industry Engagement:</w:t>
      </w:r>
      <w:r/>
    </w:p>
    <w:p>
      <w:pPr>
        <w:pStyle w:val="ListBullet"/>
      </w:pPr>
      <w:r>
        <w:t>Defense industrial planning coordination</w:t>
      </w:r>
    </w:p>
    <w:p>
      <w:pPr>
        <w:pStyle w:val="ListBullet"/>
      </w:pPr>
      <w:r>
        <w:t>Civilian technology dual-use assessment</w:t>
      </w:r>
    </w:p>
    <w:p>
      <w:pPr>
        <w:pStyle w:val="ListBullet"/>
      </w:pPr>
      <w:r>
        <w:t>Supply chain resilience modeling</w:t>
      </w:r>
    </w:p>
    <w:p>
      <w:pPr>
        <w:pStyle w:val="ListBullet"/>
      </w:pPr>
      <w:r>
        <w:t>Innovation ecosystem development</w:t>
      </w:r>
    </w:p>
    <w:p/>
    <w:p>
      <w:pPr>
        <w:pStyle w:val="Heading2"/>
      </w:pPr>
      <w:r>
        <w:t>Technology Investment Priorities</w:t>
      </w:r>
    </w:p>
    <w:p/>
    <w:p>
      <w:pPr>
        <w:pStyle w:val="Heading3"/>
      </w:pPr>
      <w:r>
        <w:t>High-Confidence Investments (All Scenarios)</w:t>
      </w:r>
    </w:p>
    <w:p/>
    <w:p>
      <w:pPr>
        <w:pStyle w:val="ListNumber"/>
      </w:pPr>
      <w:r/>
      <w:r>
        <w:rPr>
          <w:b/>
        </w:rPr>
        <w:t>Quantum Computing Infrastructure:</w:t>
      </w:r>
      <w:r>
        <w:t xml:space="preserve"> Essential across all trajectories</w:t>
      </w:r>
    </w:p>
    <w:p>
      <w:pPr>
        <w:pStyle w:val="ListNumber"/>
      </w:pPr>
      <w:r/>
      <w:r>
        <w:rPr>
          <w:b/>
        </w:rPr>
        <w:t>Cybersecurity Capabilities:</w:t>
      </w:r>
      <w:r>
        <w:t xml:space="preserve"> Critical for defense and economic security</w:t>
      </w:r>
    </w:p>
    <w:p>
      <w:pPr>
        <w:pStyle w:val="ListNumber"/>
      </w:pPr>
      <w:r/>
      <w:r>
        <w:rPr>
          <w:b/>
        </w:rPr>
        <w:t>Space Systems Sovereignty:</w:t>
      </w:r>
      <w:r>
        <w:t xml:space="preserve"> Fundamental for intelligence and communications</w:t>
      </w:r>
    </w:p>
    <w:p>
      <w:pPr>
        <w:pStyle w:val="ListNumber"/>
      </w:pPr>
      <w:r/>
      <w:r>
        <w:rPr>
          <w:b/>
        </w:rPr>
        <w:t>Advanced Manufacturing:</w:t>
      </w:r>
      <w:r>
        <w:t xml:space="preserve"> Required for defense industrial base</w:t>
      </w:r>
    </w:p>
    <w:p/>
    <w:p>
      <w:pPr>
        <w:pStyle w:val="Heading3"/>
      </w:pPr>
      <w:r>
        <w:t>Scenario-Dependent Investments</w:t>
      </w:r>
    </w:p>
    <w:p/>
    <w:p>
      <w:r/>
      <w:r>
        <w:rPr>
          <w:b/>
        </w:rPr>
        <w:t>If Strategic Awakening Likely:</w:t>
      </w:r>
      <w:r/>
    </w:p>
    <w:p>
      <w:pPr>
        <w:pStyle w:val="ListBullet"/>
      </w:pPr>
      <w:r>
        <w:t>Hypersonic weapons development</w:t>
      </w:r>
    </w:p>
    <w:p>
      <w:pPr>
        <w:pStyle w:val="ListBullet"/>
      </w:pPr>
      <w:r>
        <w:t>Next-generation submarine programs</w:t>
      </w:r>
    </w:p>
    <w:p>
      <w:pPr>
        <w:pStyle w:val="ListBullet"/>
      </w:pPr>
      <w:r>
        <w:t>Indigenous semiconductor capability</w:t>
      </w:r>
    </w:p>
    <w:p>
      <w:pPr>
        <w:pStyle w:val="ListBullet"/>
      </w:pPr>
      <w:r>
        <w:t>Mediterranean security framework</w:t>
      </w:r>
    </w:p>
    <w:p/>
    <w:p>
      <w:r/>
      <w:r>
        <w:rPr>
          <w:b/>
        </w:rPr>
        <w:t>If Dependency Spiral Risk High:</w:t>
      </w:r>
      <w:r/>
    </w:p>
    <w:p>
      <w:pPr>
        <w:pStyle w:val="ListBullet"/>
      </w:pPr>
      <w:r>
        <w:t>Alternative supplier development</w:t>
      </w:r>
    </w:p>
    <w:p>
      <w:pPr>
        <w:pStyle w:val="ListBullet"/>
      </w:pPr>
      <w:r>
        <w:t>Emergency technology stockpiling</w:t>
      </w:r>
    </w:p>
    <w:p>
      <w:pPr>
        <w:pStyle w:val="ListBullet"/>
      </w:pPr>
      <w:r>
        <w:t>Alliance relationship insurance</w:t>
      </w:r>
    </w:p>
    <w:p>
      <w:pPr>
        <w:pStyle w:val="ListBullet"/>
      </w:pPr>
      <w:r>
        <w:t>Rapid capability acquisition</w:t>
      </w:r>
    </w:p>
    <w:p/>
    <w:p>
      <w:pPr>
        <w:pStyle w:val="Heading2"/>
      </w:pPr>
      <w:r>
        <w:t>Quality Assessment</w:t>
      </w:r>
    </w:p>
    <w:p/>
    <w:p>
      <w:pPr>
        <w:pStyle w:val="Heading3"/>
      </w:pPr>
      <w:r>
        <w:t>Scenario Probability Confidence</w:t>
      </w:r>
    </w:p>
    <w:p/>
    <w:p>
      <w:pPr>
        <w:pStyle w:val="ListBullet"/>
      </w:pPr>
      <w:r/>
      <w:r>
        <w:rPr>
          <w:b/>
        </w:rPr>
        <w:t>Baseline (Gradual Modernization):</w:t>
      </w:r>
      <w:r>
        <w:t xml:space="preserve"> HIGH confidence (historical precedent)</w:t>
      </w:r>
    </w:p>
    <w:p>
      <w:pPr>
        <w:pStyle w:val="ListBullet"/>
      </w:pPr>
      <w:r/>
      <w:r>
        <w:rPr>
          <w:b/>
        </w:rPr>
        <w:t>Strategic Awakening:</w:t>
      </w:r>
      <w:r>
        <w:t xml:space="preserve"> MEDIUM confidence (requires trigger events)</w:t>
      </w:r>
    </w:p>
    <w:p>
      <w:pPr>
        <w:pStyle w:val="ListBullet"/>
      </w:pPr>
      <w:r/>
      <w:r>
        <w:rPr>
          <w:b/>
        </w:rPr>
        <w:t>Dependency Spiral:</w:t>
      </w:r>
      <w:r>
        <w:t xml:space="preserve"> MEDIUM-LOW confidence (multiple negative factors required)</w:t>
      </w:r>
    </w:p>
    <w:p/>
    <w:p>
      <w:pPr>
        <w:pStyle w:val="Heading3"/>
      </w:pPr>
      <w:r>
        <w:t>Projection Accuracy Expectations</w:t>
      </w:r>
    </w:p>
    <w:p/>
    <w:p>
      <w:r/>
      <w:r>
        <w:rPr>
          <w:b/>
        </w:rPr>
        <w:t>2025-2027:</w:t>
      </w:r>
      <w:r>
        <w:t xml:space="preserve"> 70-80% accuracy expected for major trends</w:t>
      </w:r>
    </w:p>
    <w:p>
      <w:r/>
      <w:r>
        <w:rPr>
          <w:b/>
        </w:rPr>
        <w:t>2028-2030:</w:t>
      </w:r>
      <w:r>
        <w:t xml:space="preserve"> 60-70% accuracy for general directions</w:t>
      </w:r>
    </w:p>
    <w:p>
      <w:r/>
      <w:r>
        <w:rPr>
          <w:b/>
        </w:rPr>
        <w:t>2031-2033:</w:t>
      </w:r>
      <w:r>
        <w:t xml:space="preserve"> 40-50% accuracy for specific outcomes</w:t>
      </w:r>
    </w:p>
    <w:p/>
    <w:p>
      <w:pPr>
        <w:pStyle w:val="Heading2"/>
      </w:pPr>
      <w:r>
        <w:t>Conclusion</w:t>
      </w:r>
    </w:p>
    <w:p/>
    <w:p>
      <w:r>
        <w:t>Italy faces a critical decade where technology security decisions will determine its strategic position through 2035. The baseline scenario of gradual modernization offers stability but risks long-term competitive decline. The strategic awakening scenario provides the best outcome but requires unprecedented political consensus and investment. The dependency spiral scenario, while least likely, would fundamentally alter Italy's role in Western security architecture.</w:t>
      </w:r>
    </w:p>
    <w:p/>
    <w:p>
      <w:r/>
      <w:r>
        <w:rPr>
          <w:b/>
        </w:rPr>
        <w:t>Critical Foresight Findings:</w:t>
      </w:r>
      <w:r/>
    </w:p>
    <w:p>
      <w:pPr>
        <w:pStyle w:val="ListNumber"/>
      </w:pPr>
      <w:r/>
      <w:r>
        <w:rPr>
          <w:b/>
        </w:rPr>
        <w:t>Decision Window:</w:t>
      </w:r>
      <w:r>
        <w:t xml:space="preserve"> 2025-2026 represents critical fork in technology trajectory</w:t>
      </w:r>
    </w:p>
    <w:p>
      <w:pPr>
        <w:pStyle w:val="ListNumber"/>
      </w:pPr>
      <w:r/>
      <w:r>
        <w:rPr>
          <w:b/>
        </w:rPr>
        <w:t>Scenario Sensitivity:</w:t>
      </w:r>
      <w:r>
        <w:t xml:space="preserve"> Small changes in early decisions create large long-term impacts</w:t>
      </w:r>
    </w:p>
    <w:p>
      <w:pPr>
        <w:pStyle w:val="ListNumber"/>
      </w:pPr>
      <w:r/>
      <w:r>
        <w:rPr>
          <w:b/>
        </w:rPr>
        <w:t>Adversary Adaptation:</w:t>
      </w:r>
      <w:r>
        <w:t xml:space="preserve"> Chinese strategy will evolve based on Italian responses</w:t>
      </w:r>
    </w:p>
    <w:p>
      <w:pPr>
        <w:pStyle w:val="ListNumber"/>
      </w:pPr>
      <w:r/>
      <w:r>
        <w:rPr>
          <w:b/>
        </w:rPr>
        <w:t>Alliance Dependencies:</w:t>
      </w:r>
      <w:r>
        <w:t xml:space="preserve"> NATO relationship quality depends on Italian choices</w:t>
      </w:r>
    </w:p>
    <w:p/>
    <w:p>
      <w:r/>
      <w:r>
        <w:rPr>
          <w:b/>
        </w:rPr>
        <w:t>Strategic Recommendations:</w:t>
      </w:r>
      <w:r/>
    </w:p>
    <w:p>
      <w:pPr>
        <w:pStyle w:val="ListNumber"/>
      </w:pPr>
      <w:r/>
      <w:r>
        <w:rPr>
          <w:b/>
        </w:rPr>
        <w:t>Immediate Investment:</w:t>
      </w:r>
      <w:r>
        <w:t xml:space="preserve"> Begin strategic awakening investments now to preserve options</w:t>
      </w:r>
    </w:p>
    <w:p>
      <w:pPr>
        <w:pStyle w:val="ListNumber"/>
      </w:pPr>
      <w:r/>
      <w:r>
        <w:rPr>
          <w:b/>
        </w:rPr>
        <w:t>Scenario Hedging:</w:t>
      </w:r>
      <w:r>
        <w:t xml:space="preserve"> Prepare for multiple futures while driving toward preferred outcome</w:t>
      </w:r>
    </w:p>
    <w:p>
      <w:pPr>
        <w:pStyle w:val="ListNumber"/>
      </w:pPr>
      <w:r/>
      <w:r>
        <w:rPr>
          <w:b/>
        </w:rPr>
        <w:t>Decision Acceleration:</w:t>
      </w:r>
      <w:r>
        <w:t xml:space="preserve"> Compress normal policy timelines to match strategic urgency</w:t>
      </w:r>
    </w:p>
    <w:p>
      <w:pPr>
        <w:pStyle w:val="ListNumber"/>
      </w:pPr>
      <w:r/>
      <w:r>
        <w:rPr>
          <w:b/>
        </w:rPr>
        <w:t>Allied Coordination:</w:t>
      </w:r>
      <w:r>
        <w:t xml:space="preserve"> Align scenario planning with NATO/EU partners</w:t>
      </w:r>
    </w:p>
    <w:p/>
    <w:p>
      <w:r>
        <w:t>The next 24 months will determine whether Italy emerges as a technology-sovereign Mediterranean power or becomes increasingly dependent on adversary-controlled systems. Early action toward the strategic awakening scenario offers the best probability of preserving Italian technological sovereignty and alliance leadership.</w:t>
      </w:r>
    </w:p>
    <w:p/>
    <w:p>
      <w:r>
        <w:t>---</w:t>
      </w:r>
    </w:p>
    <w:p/>
    <w:p>
      <w:r/>
      <w:r>
        <w:rPr>
          <w:i/>
        </w:rPr>
        <w:t>Next Phase: Capacity Building Options (Phase 12)</w:t>
      </w:r>
      <w:r/>
    </w:p>
    <w:p>
      <w:r>
        <w:br w:type="page"/>
      </w:r>
    </w:p>
    <w:p>
      <w:pPr>
        <w:pStyle w:val="Heading1"/>
      </w:pPr>
      <w:r>
        <w:t>Phase 12: Scenario Planning</w:t>
      </w:r>
    </w:p>
    <w:p/>
    <w:p>
      <w:r/>
      <w:r>
        <w:rPr>
          <w:b/>
        </w:rPr>
        <w:t>Classification:</w:t>
      </w:r>
      <w:r>
        <w:t xml:space="preserve"> OSINT Synthesis</w:t>
      </w:r>
    </w:p>
    <w:p/>
    <w:p>
      <w:pPr>
        <w:pStyle w:val="Heading2"/>
      </w:pPr>
      <w:r>
        <w:t>Executive Summary</w:t>
      </w:r>
    </w:p>
    <w:p/>
    <w:p>
      <w:r>
        <w:t>Phase 12 identifies 37 capacity building initiatives across institutional, technological, and human capital domains to enhance Italy's technology security posture. The analysis prioritizes 12 critical capabilities requiring immediate development and estimates €2.8B in total investment over 5 years to achieve strategic technology sovereignty.</w:t>
      </w:r>
    </w:p>
    <w:p/>
    <w:p>
      <w:pPr>
        <w:pStyle w:val="Heading2"/>
      </w:pPr>
      <w:r>
        <w:t>Capacity Assessment Framework</w:t>
      </w:r>
    </w:p>
    <w:p/>
    <w:p>
      <w:pPr>
        <w:pStyle w:val="Heading3"/>
      </w:pPr>
      <w:r>
        <w:t>Current Capability Baseline</w:t>
      </w:r>
    </w:p>
    <w:p/>
    <w:p>
      <w:r/>
      <w:r>
        <w:rPr>
          <w:b/>
        </w:rPr>
        <w:t>Institutional Capacity:</w:t>
      </w:r>
      <w:r/>
    </w:p>
    <w:p>
      <w:pPr>
        <w:pStyle w:val="ListBullet"/>
      </w:pPr>
      <w:r/>
      <w:r>
        <w:rPr>
          <w:b/>
        </w:rPr>
        <w:t>Technology Security Authority:</w:t>
      </w:r>
      <w:r>
        <w:t xml:space="preserve"> Non-existent (CRITICAL GAP)</w:t>
      </w:r>
    </w:p>
    <w:p>
      <w:pPr>
        <w:pStyle w:val="ListBullet"/>
      </w:pPr>
      <w:r/>
      <w:r>
        <w:rPr>
          <w:b/>
        </w:rPr>
        <w:t>Cross-Sector Coordination:</w:t>
      </w:r>
      <w:r>
        <w:t xml:space="preserve"> Limited (3/10 rating)</w:t>
      </w:r>
    </w:p>
    <w:p>
      <w:pPr>
        <w:pStyle w:val="ListBullet"/>
      </w:pPr>
      <w:r/>
      <w:r>
        <w:rPr>
          <w:b/>
        </w:rPr>
        <w:t>International Collaboration:</w:t>
      </w:r>
      <w:r>
        <w:t xml:space="preserve"> Strong NATO/EU, weak China oversight (6/10)</w:t>
      </w:r>
    </w:p>
    <w:p>
      <w:pPr>
        <w:pStyle w:val="ListBullet"/>
      </w:pPr>
      <w:r/>
      <w:r>
        <w:rPr>
          <w:b/>
        </w:rPr>
        <w:t>Policy Implementation:</w:t>
      </w:r>
      <w:r>
        <w:t xml:space="preserve"> Moderate effectiveness (5/10)</w:t>
      </w:r>
    </w:p>
    <w:p/>
    <w:p>
      <w:r/>
      <w:r>
        <w:rPr>
          <w:b/>
        </w:rPr>
        <w:t>Technological Capacity:</w:t>
      </w:r>
      <w:r/>
    </w:p>
    <w:p>
      <w:pPr>
        <w:pStyle w:val="ListBullet"/>
      </w:pPr>
      <w:r/>
      <w:r>
        <w:rPr>
          <w:b/>
        </w:rPr>
        <w:t>Indigenous R&amp;D:</w:t>
      </w:r>
      <w:r>
        <w:t xml:space="preserve"> 1.45% GDP (below requirements)</w:t>
      </w:r>
    </w:p>
    <w:p>
      <w:pPr>
        <w:pStyle w:val="ListBullet"/>
      </w:pPr>
      <w:r/>
      <w:r>
        <w:rPr>
          <w:b/>
        </w:rPr>
        <w:t>Defense Industrial Base:</w:t>
      </w:r>
      <w:r>
        <w:t xml:space="preserve"> Strong but dependent (7/10)</w:t>
      </w:r>
    </w:p>
    <w:p>
      <w:pPr>
        <w:pStyle w:val="ListBullet"/>
      </w:pPr>
      <w:r/>
      <w:r>
        <w:rPr>
          <w:b/>
        </w:rPr>
        <w:t>Emerging Technologies:</w:t>
      </w:r>
      <w:r>
        <w:t xml:space="preserve"> Mixed performance (5/10)</w:t>
      </w:r>
    </w:p>
    <w:p>
      <w:pPr>
        <w:pStyle w:val="ListBullet"/>
      </w:pPr>
      <w:r/>
      <w:r>
        <w:rPr>
          <w:b/>
        </w:rPr>
        <w:t>Supply Chain Control:</w:t>
      </w:r>
      <w:r>
        <w:t xml:space="preserve"> Weak visibility (3/10)</w:t>
      </w:r>
    </w:p>
    <w:p/>
    <w:p>
      <w:r/>
      <w:r>
        <w:rPr>
          <w:b/>
        </w:rPr>
        <w:t>Human Capital:</w:t>
      </w:r>
      <w:r/>
    </w:p>
    <w:p>
      <w:pPr>
        <w:pStyle w:val="ListBullet"/>
      </w:pPr>
      <w:r/>
      <w:r>
        <w:rPr>
          <w:b/>
        </w:rPr>
        <w:t>Security-Cleared Personnel:</w:t>
      </w:r>
      <w:r>
        <w:t xml:space="preserve"> Insufficient for requirements (4/10)</w:t>
      </w:r>
    </w:p>
    <w:p>
      <w:pPr>
        <w:pStyle w:val="ListBullet"/>
      </w:pPr>
      <w:r/>
      <w:r>
        <w:rPr>
          <w:b/>
        </w:rPr>
        <w:t>Technical Expertise:</w:t>
      </w:r>
      <w:r>
        <w:t xml:space="preserve"> Strong in traditional domains (7/10)</w:t>
      </w:r>
    </w:p>
    <w:p>
      <w:pPr>
        <w:pStyle w:val="ListBullet"/>
      </w:pPr>
      <w:r/>
      <w:r>
        <w:rPr>
          <w:b/>
        </w:rPr>
        <w:t>Threat Analysis:</w:t>
      </w:r>
      <w:r>
        <w:t xml:space="preserve"> Limited China-focused capability (3/10)</w:t>
      </w:r>
    </w:p>
    <w:p>
      <w:pPr>
        <w:pStyle w:val="ListBullet"/>
      </w:pPr>
      <w:r/>
      <w:r>
        <w:rPr>
          <w:b/>
        </w:rPr>
        <w:t>Crisis Response:</w:t>
      </w:r>
      <w:r>
        <w:t xml:space="preserve"> Untested systems (5/10)</w:t>
      </w:r>
    </w:p>
    <w:p/>
    <w:p>
      <w:pPr>
        <w:pStyle w:val="Heading2"/>
      </w:pPr>
      <w:r>
        <w:t>Priority Capacity Building Programs</w:t>
      </w:r>
    </w:p>
    <w:p/>
    <w:p>
      <w:pPr>
        <w:pStyle w:val="Heading3"/>
      </w:pPr>
      <w:r>
        <w:t>Tier 1: Critical Immediate Needs (0-12 months)</w:t>
      </w:r>
    </w:p>
    <w:p/>
    <w:p>
      <w:pPr>
        <w:pStyle w:val="Heading4"/>
      </w:pPr>
      <w:r>
        <w:t>Program 1: National Technology Security Authority</w:t>
      </w:r>
    </w:p>
    <w:p/>
    <w:p>
      <w:r/>
      <w:r>
        <w:rPr>
          <w:b/>
        </w:rPr>
        <w:t>Objective:</w:t>
      </w:r>
      <w:r>
        <w:t xml:space="preserve"> Establish centralized oversight of dual-use technology security</w:t>
      </w:r>
    </w:p>
    <w:p>
      <w:r/>
      <w:r>
        <w:rPr>
          <w:b/>
        </w:rPr>
        <w:t>Investment Required:</w:t>
      </w:r>
      <w:r>
        <w:t xml:space="preserve"> €45M (setup), €25M/year (operations)</w:t>
      </w:r>
    </w:p>
    <w:p>
      <w:r/>
      <w:r>
        <w:rPr>
          <w:b/>
        </w:rPr>
        <w:t>Personnel:</w:t>
      </w:r>
      <w:r>
        <w:t xml:space="preserve"> 150 security-cleared analysts and investigators</w:t>
      </w:r>
    </w:p>
    <w:p>
      <w:r/>
      <w:r>
        <w:rPr>
          <w:b/>
        </w:rPr>
        <w:t>Timeline:</w:t>
      </w:r>
      <w:r>
        <w:t xml:space="preserve"> 6 months to operational capability</w:t>
      </w:r>
    </w:p>
    <w:p/>
    <w:p>
      <w:r/>
      <w:r>
        <w:rPr>
          <w:b/>
        </w:rPr>
        <w:t>Core Functions:</w:t>
      </w:r>
      <w:r/>
    </w:p>
    <w:p>
      <w:pPr>
        <w:pStyle w:val="ListBullet"/>
      </w:pPr>
      <w:r>
        <w:t>MoU and international agreement oversight</w:t>
      </w:r>
    </w:p>
    <w:p>
      <w:pPr>
        <w:pStyle w:val="ListBullet"/>
      </w:pPr>
      <w:r>
        <w:t>Academic collaboration security review</w:t>
      </w:r>
    </w:p>
    <w:p>
      <w:pPr>
        <w:pStyle w:val="ListBullet"/>
      </w:pPr>
      <w:r>
        <w:t>Conference intelligence coordination</w:t>
      </w:r>
    </w:p>
    <w:p>
      <w:pPr>
        <w:pStyle w:val="ListBullet"/>
      </w:pPr>
      <w:r>
        <w:t>Technology transfer risk assessment</w:t>
      </w:r>
    </w:p>
    <w:p/>
    <w:p>
      <w:r/>
      <w:r>
        <w:rPr>
          <w:b/>
        </w:rPr>
        <w:t>Success Metrics:</w:t>
      </w:r>
      <w:r/>
    </w:p>
    <w:p>
      <w:pPr>
        <w:pStyle w:val="ListBullet"/>
      </w:pPr>
      <w:r>
        <w:t>100% international agreement registration</w:t>
      </w:r>
    </w:p>
    <w:p>
      <w:pPr>
        <w:pStyle w:val="ListBullet"/>
      </w:pPr>
      <w:r>
        <w:t>90% reduction in unvetted technology collaborations</w:t>
      </w:r>
    </w:p>
    <w:p>
      <w:pPr>
        <w:pStyle w:val="ListBullet"/>
      </w:pPr>
      <w:r>
        <w:t>Real-time threat assessment capability</w:t>
      </w:r>
    </w:p>
    <w:p>
      <w:pPr>
        <w:pStyle w:val="ListBullet"/>
      </w:pPr>
      <w:r>
        <w:t>Cross-sector coordination effectiveness &gt;80%</w:t>
      </w:r>
    </w:p>
    <w:p/>
    <w:p>
      <w:pPr>
        <w:pStyle w:val="Heading4"/>
      </w:pPr>
      <w:r>
        <w:t>Program 2: Chinese Researcher Census and Monitoring</w:t>
      </w:r>
    </w:p>
    <w:p/>
    <w:p>
      <w:r/>
      <w:r>
        <w:rPr>
          <w:b/>
        </w:rPr>
        <w:t>Objective:</w:t>
      </w:r>
      <w:r>
        <w:t xml:space="preserve"> Quantify and monitor Chinese academic/research presence</w:t>
      </w:r>
    </w:p>
    <w:p>
      <w:r/>
      <w:r>
        <w:rPr>
          <w:b/>
        </w:rPr>
        <w:t>Investment Required:</w:t>
      </w:r>
      <w:r>
        <w:t xml:space="preserve"> €12M implementation, €8M/year operations</w:t>
      </w:r>
    </w:p>
    <w:p>
      <w:r/>
      <w:r>
        <w:rPr>
          <w:b/>
        </w:rPr>
        <w:t>Personnel:</w:t>
      </w:r>
      <w:r>
        <w:t xml:space="preserve"> 25 dedicated analysts</w:t>
      </w:r>
    </w:p>
    <w:p>
      <w:r/>
      <w:r>
        <w:rPr>
          <w:b/>
        </w:rPr>
        <w:t>Timeline:</w:t>
      </w:r>
      <w:r>
        <w:t xml:space="preserve"> 3 months for initial census, ongoing monitoring</w:t>
      </w:r>
    </w:p>
    <w:p/>
    <w:p>
      <w:r/>
      <w:r>
        <w:rPr>
          <w:b/>
        </w:rPr>
        <w:t>Deliverables:</w:t>
      </w:r>
      <w:r/>
    </w:p>
    <w:p>
      <w:pPr>
        <w:pStyle w:val="ListBullet"/>
      </w:pPr>
      <w:r>
        <w:t>Complete database of Chinese researchers in Italian institutions</w:t>
      </w:r>
    </w:p>
    <w:p>
      <w:pPr>
        <w:pStyle w:val="ListBullet"/>
      </w:pPr>
      <w:r>
        <w:t>Risk assessment for each individual based on research domain</w:t>
      </w:r>
    </w:p>
    <w:p>
      <w:pPr>
        <w:pStyle w:val="ListBullet"/>
      </w:pPr>
      <w:r>
        <w:t>Real-time monitoring of research activities and collaborations</w:t>
      </w:r>
    </w:p>
    <w:p>
      <w:pPr>
        <w:pStyle w:val="ListBullet"/>
      </w:pPr>
      <w:r>
        <w:t>Quarterly threat assessment reports</w:t>
      </w:r>
    </w:p>
    <w:p/>
    <w:p>
      <w:pPr>
        <w:pStyle w:val="Heading4"/>
      </w:pPr>
      <w:r>
        <w:t>Program 3: Conference Intelligence System</w:t>
      </w:r>
    </w:p>
    <w:p/>
    <w:p>
      <w:r/>
      <w:r>
        <w:rPr>
          <w:b/>
        </w:rPr>
        <w:t>Objective:</w:t>
      </w:r>
      <w:r>
        <w:t xml:space="preserve"> Systematic monitoring of technology disclosure at international events</w:t>
      </w:r>
    </w:p>
    <w:p>
      <w:r/>
      <w:r>
        <w:rPr>
          <w:b/>
        </w:rPr>
        <w:t>Investment Required:</w:t>
      </w:r>
      <w:r>
        <w:t xml:space="preserve"> €8M system development, €3M/year operations</w:t>
      </w:r>
    </w:p>
    <w:p>
      <w:r/>
      <w:r>
        <w:rPr>
          <w:b/>
        </w:rPr>
        <w:t>Personnel:</w:t>
      </w:r>
      <w:r>
        <w:t xml:space="preserve"> 15 intelligence analysts</w:t>
      </w:r>
    </w:p>
    <w:p>
      <w:r/>
      <w:r>
        <w:rPr>
          <w:b/>
        </w:rPr>
        <w:t>Timeline:</w:t>
      </w:r>
      <w:r>
        <w:t xml:space="preserve"> 4 months to initial operational capability</w:t>
      </w:r>
    </w:p>
    <w:p/>
    <w:p>
      <w:r/>
      <w:r>
        <w:rPr>
          <w:b/>
        </w:rPr>
        <w:t>Capabilities:</w:t>
      </w:r>
      <w:r/>
    </w:p>
    <w:p>
      <w:pPr>
        <w:pStyle w:val="ListBullet"/>
      </w:pPr>
      <w:r>
        <w:t>Real-time conference participation tracking</w:t>
      </w:r>
    </w:p>
    <w:p>
      <w:pPr>
        <w:pStyle w:val="ListBullet"/>
      </w:pPr>
      <w:r>
        <w:t>Technology disclosure risk assessment</w:t>
      </w:r>
    </w:p>
    <w:p>
      <w:pPr>
        <w:pStyle w:val="ListBullet"/>
      </w:pPr>
      <w:r>
        <w:t>Side meeting monitoring and analysis</w:t>
      </w:r>
    </w:p>
    <w:p>
      <w:pPr>
        <w:pStyle w:val="ListBullet"/>
      </w:pPr>
      <w:r>
        <w:t>Post-conference follow-up investigation</w:t>
      </w:r>
    </w:p>
    <w:p/>
    <w:p>
      <w:pPr>
        <w:pStyle w:val="Heading3"/>
      </w:pPr>
      <w:r>
        <w:t>Tier 2: Foundational Capabilities (6-24 months)</w:t>
      </w:r>
    </w:p>
    <w:p/>
    <w:p>
      <w:pPr>
        <w:pStyle w:val="Heading4"/>
      </w:pPr>
      <w:r>
        <w:t>Program 4: Supply Chain Security Center</w:t>
      </w:r>
    </w:p>
    <w:p/>
    <w:p>
      <w:r/>
      <w:r>
        <w:rPr>
          <w:b/>
        </w:rPr>
        <w:t>Objective:</w:t>
      </w:r>
      <w:r>
        <w:t xml:space="preserve"> Complete visibility and control over critical technology supply chains</w:t>
      </w:r>
    </w:p>
    <w:p>
      <w:r/>
      <w:r>
        <w:rPr>
          <w:b/>
        </w:rPr>
        <w:t>Investment Required:</w:t>
      </w:r>
      <w:r>
        <w:t xml:space="preserve"> €35M establishment, €15M/year operations</w:t>
      </w:r>
    </w:p>
    <w:p>
      <w:r/>
      <w:r>
        <w:rPr>
          <w:b/>
        </w:rPr>
        <w:t>Personnel:</w:t>
      </w:r>
      <w:r>
        <w:t xml:space="preserve"> 75 supply chain analysts and investigators</w:t>
      </w:r>
    </w:p>
    <w:p>
      <w:r/>
      <w:r>
        <w:rPr>
          <w:b/>
        </w:rPr>
        <w:t>Timeline:</w:t>
      </w:r>
      <w:r>
        <w:t xml:space="preserve"> 12 months to full capability</w:t>
      </w:r>
    </w:p>
    <w:p/>
    <w:p>
      <w:r/>
      <w:r>
        <w:rPr>
          <w:b/>
        </w:rPr>
        <w:t>Core Functions:</w:t>
      </w:r>
      <w:r/>
    </w:p>
    <w:p>
      <w:pPr>
        <w:pStyle w:val="ListBullet"/>
      </w:pPr>
      <w:r>
        <w:t>Tier 2-3 supplier mapping and verification</w:t>
      </w:r>
    </w:p>
    <w:p>
      <w:pPr>
        <w:pStyle w:val="ListBullet"/>
      </w:pPr>
      <w:r>
        <w:t>Component-level Chinese involvement detection</w:t>
      </w:r>
    </w:p>
    <w:p>
      <w:pPr>
        <w:pStyle w:val="ListBullet"/>
      </w:pPr>
      <w:r>
        <w:t>Alternative sourcing development coordination</w:t>
      </w:r>
    </w:p>
    <w:p>
      <w:pPr>
        <w:pStyle w:val="ListBullet"/>
      </w:pPr>
      <w:r>
        <w:t>Supply chain stress testing and scenario planning</w:t>
      </w:r>
    </w:p>
    <w:p/>
    <w:p>
      <w:pPr>
        <w:pStyle w:val="Heading4"/>
      </w:pPr>
      <w:r>
        <w:t>Program 5: Technology Investment Screening Enhancement</w:t>
      </w:r>
    </w:p>
    <w:p/>
    <w:p>
      <w:r/>
      <w:r>
        <w:rPr>
          <w:b/>
        </w:rPr>
        <w:t>Objective:</w:t>
      </w:r>
      <w:r>
        <w:t xml:space="preserve"> Comprehensive screening of all technology-relevant investments</w:t>
      </w:r>
    </w:p>
    <w:p>
      <w:r/>
      <w:r>
        <w:rPr>
          <w:b/>
        </w:rPr>
        <w:t>Investment Required:</w:t>
      </w:r>
      <w:r>
        <w:t xml:space="preserve"> €18M system upgrade, €6M/year additional operations</w:t>
      </w:r>
    </w:p>
    <w:p>
      <w:r/>
      <w:r>
        <w:rPr>
          <w:b/>
        </w:rPr>
        <w:t>Personnel:</w:t>
      </w:r>
      <w:r>
        <w:t xml:space="preserve"> 30 additional screening analysts</w:t>
      </w:r>
    </w:p>
    <w:p>
      <w:r/>
      <w:r>
        <w:rPr>
          <w:b/>
        </w:rPr>
        <w:t>Timeline:</w:t>
      </w:r>
      <w:r>
        <w:t xml:space="preserve"> 8 months to enhanced capability</w:t>
      </w:r>
    </w:p>
    <w:p/>
    <w:p>
      <w:r/>
      <w:r>
        <w:rPr>
          <w:b/>
        </w:rPr>
        <w:t>Enhanced Capabilities:</w:t>
      </w:r>
      <w:r/>
    </w:p>
    <w:p>
      <w:pPr>
        <w:pStyle w:val="ListBullet"/>
      </w:pPr>
      <w:r>
        <w:t>Beneficial ownership transparency enforcement</w:t>
      </w:r>
    </w:p>
    <w:p>
      <w:pPr>
        <w:pStyle w:val="ListBullet"/>
      </w:pPr>
      <w:r>
        <w:t>Third-country routing detection systems</w:t>
      </w:r>
    </w:p>
    <w:p>
      <w:pPr>
        <w:pStyle w:val="ListBullet"/>
      </w:pPr>
      <w:r>
        <w:t>Academic funding source verification</w:t>
      </w:r>
    </w:p>
    <w:p>
      <w:pPr>
        <w:pStyle w:val="ListBullet"/>
      </w:pPr>
      <w:r>
        <w:t>Real-time investment flow monitoring</w:t>
      </w:r>
    </w:p>
    <w:p/>
    <w:p>
      <w:pPr>
        <w:pStyle w:val="Heading4"/>
      </w:pPr>
      <w:r>
        <w:t>Program 6: Allied Intelligence Sharing Platform</w:t>
      </w:r>
    </w:p>
    <w:p/>
    <w:p>
      <w:r/>
      <w:r>
        <w:rPr>
          <w:b/>
        </w:rPr>
        <w:t>Objective:</w:t>
      </w:r>
      <w:r>
        <w:t xml:space="preserve"> Integrate with NATO/EU technology threat intelligence networks</w:t>
      </w:r>
    </w:p>
    <w:p>
      <w:r/>
      <w:r>
        <w:rPr>
          <w:b/>
        </w:rPr>
        <w:t>Investment Required:</w:t>
      </w:r>
      <w:r>
        <w:t xml:space="preserve"> €25M system development, €5M/year operations</w:t>
      </w:r>
    </w:p>
    <w:p>
      <w:r/>
      <w:r>
        <w:rPr>
          <w:b/>
        </w:rPr>
        <w:t>Personnel:</w:t>
      </w:r>
      <w:r>
        <w:t xml:space="preserve"> 20 intelligence coordination specialists</w:t>
      </w:r>
    </w:p>
    <w:p>
      <w:r/>
      <w:r>
        <w:rPr>
          <w:b/>
        </w:rPr>
        <w:t>Timeline:</w:t>
      </w:r>
      <w:r>
        <w:t xml:space="preserve"> 18 months to full integration</w:t>
      </w:r>
    </w:p>
    <w:p/>
    <w:p>
      <w:pPr>
        <w:pStyle w:val="Heading3"/>
      </w:pPr>
      <w:r>
        <w:t>Tier 3: Advanced Capabilities (12-36 months)</w:t>
      </w:r>
    </w:p>
    <w:p/>
    <w:p>
      <w:pPr>
        <w:pStyle w:val="Heading4"/>
      </w:pPr>
      <w:r>
        <w:t>Program 7: Quantum Technology Sovereignty Initiative</w:t>
      </w:r>
    </w:p>
    <w:p/>
    <w:p>
      <w:r/>
      <w:r>
        <w:rPr>
          <w:b/>
        </w:rPr>
        <w:t>Objective:</w:t>
      </w:r>
      <w:r>
        <w:t xml:space="preserve"> Develop indigenous quantum computing capabilities</w:t>
      </w:r>
    </w:p>
    <w:p>
      <w:r/>
      <w:r>
        <w:rPr>
          <w:b/>
        </w:rPr>
        <w:t>Investment Required:</w:t>
      </w:r>
      <w:r>
        <w:t xml:space="preserve"> €200M over 5 years</w:t>
      </w:r>
    </w:p>
    <w:p>
      <w:r/>
      <w:r>
        <w:rPr>
          <w:b/>
        </w:rPr>
        <w:t>Personnel:</w:t>
      </w:r>
      <w:r>
        <w:t xml:space="preserve"> 100 quantum researchers and engineers</w:t>
      </w:r>
    </w:p>
    <w:p>
      <w:r/>
      <w:r>
        <w:rPr>
          <w:b/>
        </w:rPr>
        <w:t>Timeline:</w:t>
      </w:r>
      <w:r>
        <w:t xml:space="preserve"> 36 months to initial capability</w:t>
      </w:r>
    </w:p>
    <w:p/>
    <w:p>
      <w:r/>
      <w:r>
        <w:rPr>
          <w:b/>
        </w:rPr>
        <w:t>Technology Targets:</w:t>
      </w:r>
      <w:r/>
    </w:p>
    <w:p>
      <w:pPr>
        <w:pStyle w:val="ListBullet"/>
      </w:pPr>
      <w:r>
        <w:t>Indigenous cryogenic systems (reduce Bluefors dependency)</w:t>
      </w:r>
    </w:p>
    <w:p>
      <w:pPr>
        <w:pStyle w:val="ListBullet"/>
      </w:pPr>
      <w:r>
        <w:t>Quantum algorithm development for defense applications</w:t>
      </w:r>
    </w:p>
    <w:p>
      <w:pPr>
        <w:pStyle w:val="ListBullet"/>
      </w:pPr>
      <w:r>
        <w:t>Quantum-secured communications infrastructure</w:t>
      </w:r>
    </w:p>
    <w:p>
      <w:pPr>
        <w:pStyle w:val="ListBullet"/>
      </w:pPr>
      <w:r>
        <w:t>Commercial quantum computing platforms</w:t>
      </w:r>
    </w:p>
    <w:p/>
    <w:p>
      <w:pPr>
        <w:pStyle w:val="Heading4"/>
      </w:pPr>
      <w:r>
        <w:t>Program 8: Semiconductor Independence Program</w:t>
      </w:r>
    </w:p>
    <w:p/>
    <w:p>
      <w:r/>
      <w:r>
        <w:rPr>
          <w:b/>
        </w:rPr>
        <w:t>Objective:</w:t>
      </w:r>
      <w:r>
        <w:t xml:space="preserve"> Reduce critical semiconductor dependencies</w:t>
      </w:r>
    </w:p>
    <w:p>
      <w:r/>
      <w:r>
        <w:rPr>
          <w:b/>
        </w:rPr>
        <w:t>Investment Required:</w:t>
      </w:r>
      <w:r>
        <w:t xml:space="preserve"> €500M over 7 years (EU co-funding expected)</w:t>
      </w:r>
    </w:p>
    <w:p>
      <w:r/>
      <w:r>
        <w:rPr>
          <w:b/>
        </w:rPr>
        <w:t>Personnel:</w:t>
      </w:r>
      <w:r>
        <w:t xml:space="preserve"> 200 semiconductor engineers and technicians</w:t>
      </w:r>
    </w:p>
    <w:p>
      <w:r/>
      <w:r>
        <w:rPr>
          <w:b/>
        </w:rPr>
        <w:t>Timeline:</w:t>
      </w:r>
      <w:r>
        <w:t xml:space="preserve"> 24 months to pilot production</w:t>
      </w:r>
    </w:p>
    <w:p/>
    <w:p>
      <w:r/>
      <w:r>
        <w:rPr>
          <w:b/>
        </w:rPr>
        <w:t>Capabilities:</w:t>
      </w:r>
      <w:r/>
    </w:p>
    <w:p>
      <w:pPr>
        <w:pStyle w:val="ListBullet"/>
      </w:pPr>
      <w:r>
        <w:t>Sub-28nm logic production capability</w:t>
      </w:r>
    </w:p>
    <w:p>
      <w:pPr>
        <w:pStyle w:val="ListBullet"/>
      </w:pPr>
      <w:r>
        <w:t>SiC power semiconductor expansion</w:t>
      </w:r>
    </w:p>
    <w:p>
      <w:pPr>
        <w:pStyle w:val="ListBullet"/>
      </w:pPr>
      <w:r>
        <w:t>Security-focused semiconductor design</w:t>
      </w:r>
    </w:p>
    <w:p>
      <w:pPr>
        <w:pStyle w:val="ListBullet"/>
      </w:pPr>
      <w:r>
        <w:t>Alternative rare earth material development</w:t>
      </w:r>
    </w:p>
    <w:p/>
    <w:p>
      <w:pPr>
        <w:pStyle w:val="Heading2"/>
      </w:pPr>
      <w:r>
        <w:t>Human Capital Development</w:t>
      </w:r>
    </w:p>
    <w:p/>
    <w:p>
      <w:pPr>
        <w:pStyle w:val="Heading3"/>
      </w:pPr>
      <w:r>
        <w:t>Security-Cleared Personnel Expansion</w:t>
      </w:r>
    </w:p>
    <w:p/>
    <w:p>
      <w:r/>
      <w:r>
        <w:rPr>
          <w:b/>
        </w:rPr>
        <w:t>Current Gap:</w:t>
      </w:r>
      <w:r>
        <w:t xml:space="preserve"> 400 additional security-cleared positions needed</w:t>
      </w:r>
    </w:p>
    <w:p>
      <w:r/>
      <w:r>
        <w:rPr>
          <w:b/>
        </w:rPr>
        <w:t>Investment:</w:t>
      </w:r>
      <w:r>
        <w:t xml:space="preserve"> €15M recruitment and training over 3 years</w:t>
      </w:r>
    </w:p>
    <w:p>
      <w:r/>
      <w:r>
        <w:rPr>
          <w:b/>
        </w:rPr>
        <w:t>Focus Areas:</w:t>
      </w:r>
      <w:r/>
    </w:p>
    <w:p>
      <w:pPr>
        <w:pStyle w:val="ListBullet"/>
      </w:pPr>
      <w:r>
        <w:t>Technology threat analysis</w:t>
      </w:r>
    </w:p>
    <w:p>
      <w:pPr>
        <w:pStyle w:val="ListBullet"/>
      </w:pPr>
      <w:r>
        <w:t>Supply chain investigation</w:t>
      </w:r>
    </w:p>
    <w:p>
      <w:pPr>
        <w:pStyle w:val="ListBullet"/>
      </w:pPr>
      <w:r>
        <w:t>Academic collaboration assessment</w:t>
      </w:r>
    </w:p>
    <w:p>
      <w:pPr>
        <w:pStyle w:val="ListBullet"/>
      </w:pPr>
      <w:r>
        <w:t>Cyber intelligence analysis</w:t>
      </w:r>
    </w:p>
    <w:p/>
    <w:p>
      <w:pPr>
        <w:pStyle w:val="Heading3"/>
      </w:pPr>
      <w:r>
        <w:t>Technical Expertise Development</w:t>
      </w:r>
    </w:p>
    <w:p/>
    <w:p>
      <w:r/>
      <w:r>
        <w:rPr>
          <w:b/>
        </w:rPr>
        <w:t>China Studies Programs:</w:t>
      </w:r>
      <w:r/>
    </w:p>
    <w:p>
      <w:pPr>
        <w:pStyle w:val="ListBullet"/>
      </w:pPr>
      <w:r>
        <w:t>Chinese technology strategy analysis capability</w:t>
      </w:r>
    </w:p>
    <w:p>
      <w:pPr>
        <w:pStyle w:val="ListBullet"/>
      </w:pPr>
      <w:r>
        <w:t>Mandarin language training for investigators</w:t>
      </w:r>
    </w:p>
    <w:p>
      <w:pPr>
        <w:pStyle w:val="ListBullet"/>
      </w:pPr>
      <w:r>
        <w:t>PRC institutional knowledge development</w:t>
      </w:r>
    </w:p>
    <w:p>
      <w:pPr>
        <w:pStyle w:val="ListBullet"/>
      </w:pPr>
      <w:r>
        <w:t>Cultural intelligence training</w:t>
      </w:r>
    </w:p>
    <w:p/>
    <w:p>
      <w:r/>
      <w:r>
        <w:rPr>
          <w:b/>
        </w:rPr>
        <w:t>Emerging Technology Competencies:</w:t>
      </w:r>
      <w:r/>
    </w:p>
    <w:p>
      <w:pPr>
        <w:pStyle w:val="ListBullet"/>
      </w:pPr>
      <w:r>
        <w:t>Quantum computing threat assessment</w:t>
      </w:r>
    </w:p>
    <w:p>
      <w:pPr>
        <w:pStyle w:val="ListBullet"/>
      </w:pPr>
      <w:r>
        <w:t>AI/ML dual-use evaluation</w:t>
      </w:r>
    </w:p>
    <w:p>
      <w:pPr>
        <w:pStyle w:val="ListBullet"/>
      </w:pPr>
      <w:r>
        <w:t>Hypersonic technology analysis</w:t>
      </w:r>
    </w:p>
    <w:p>
      <w:pPr>
        <w:pStyle w:val="ListBullet"/>
      </w:pPr>
      <w:r>
        <w:t>Advanced materials security implications</w:t>
      </w:r>
    </w:p>
    <w:p/>
    <w:p>
      <w:pPr>
        <w:pStyle w:val="Heading3"/>
      </w:pPr>
      <w:r>
        <w:t>Crisis Response Teams</w:t>
      </w:r>
    </w:p>
    <w:p/>
    <w:p>
      <w:r/>
      <w:r>
        <w:rPr>
          <w:b/>
        </w:rPr>
        <w:t>Technology Security Crisis Response Unit:</w:t>
      </w:r>
      <w:r/>
    </w:p>
    <w:p>
      <w:pPr>
        <w:pStyle w:val="ListBullet"/>
      </w:pPr>
      <w:r>
        <w:t>24/7 incident response capability</w:t>
      </w:r>
    </w:p>
    <w:p>
      <w:pPr>
        <w:pStyle w:val="ListBullet"/>
      </w:pPr>
      <w:r>
        <w:t>Cross-sector coordination protocols</w:t>
      </w:r>
    </w:p>
    <w:p>
      <w:pPr>
        <w:pStyle w:val="ListBullet"/>
      </w:pPr>
      <w:r>
        <w:t>International liaison capacity</w:t>
      </w:r>
    </w:p>
    <w:p>
      <w:pPr>
        <w:pStyle w:val="ListBullet"/>
      </w:pPr>
      <w:r>
        <w:t>Emergency countermeasure deployment</w:t>
      </w:r>
    </w:p>
    <w:p/>
    <w:p>
      <w:pPr>
        <w:pStyle w:val="Heading2"/>
      </w:pPr>
      <w:r>
        <w:t>Institutional Development Framework</w:t>
      </w:r>
    </w:p>
    <w:p/>
    <w:p>
      <w:pPr>
        <w:pStyle w:val="Heading3"/>
      </w:pPr>
      <w:r>
        <w:t>Legislative Requirements</w:t>
      </w:r>
    </w:p>
    <w:p/>
    <w:p>
      <w:r/>
      <w:r>
        <w:rPr>
          <w:b/>
        </w:rPr>
        <w:t>Technology Security Act:</w:t>
      </w:r>
      <w:r/>
    </w:p>
    <w:p>
      <w:pPr>
        <w:pStyle w:val="ListBullet"/>
      </w:pPr>
      <w:r>
        <w:t>Legal framework for oversight authority</w:t>
      </w:r>
    </w:p>
    <w:p>
      <w:pPr>
        <w:pStyle w:val="ListBullet"/>
      </w:pPr>
      <w:r>
        <w:t>Mandatory reporting requirements</w:t>
      </w:r>
    </w:p>
    <w:p>
      <w:pPr>
        <w:pStyle w:val="ListBullet"/>
      </w:pPr>
      <w:r>
        <w:t>Penalties for non-compliance</w:t>
      </w:r>
    </w:p>
    <w:p>
      <w:pPr>
        <w:pStyle w:val="ListBullet"/>
      </w:pPr>
      <w:r>
        <w:t>International cooperation authorities</w:t>
      </w:r>
    </w:p>
    <w:p/>
    <w:p>
      <w:r/>
      <w:r>
        <w:rPr>
          <w:b/>
        </w:rPr>
        <w:t>Enhanced Golden Power Legislation:</w:t>
      </w:r>
      <w:r/>
    </w:p>
    <w:p>
      <w:pPr>
        <w:pStyle w:val="ListBullet"/>
      </w:pPr>
      <w:r>
        <w:t>Expanded scope to academic/early-stage funding</w:t>
      </w:r>
    </w:p>
    <w:p>
      <w:pPr>
        <w:pStyle w:val="ListBullet"/>
      </w:pPr>
      <w:r>
        <w:t>Beneficial ownership transparency requirements</w:t>
      </w:r>
    </w:p>
    <w:p>
      <w:pPr>
        <w:pStyle w:val="ListBullet"/>
      </w:pPr>
      <w:r>
        <w:t>Retroactive investigation authorities</w:t>
      </w:r>
    </w:p>
    <w:p>
      <w:pPr>
        <w:pStyle w:val="ListBullet"/>
      </w:pPr>
      <w:r>
        <w:t>Allied coordination mechanisms</w:t>
      </w:r>
    </w:p>
    <w:p/>
    <w:p>
      <w:pPr>
        <w:pStyle w:val="Heading3"/>
      </w:pPr>
      <w:r>
        <w:t>Organizational Structure</w:t>
      </w:r>
    </w:p>
    <w:p/>
    <w:p>
      <w:r/>
      <w:r>
        <w:rPr>
          <w:b/>
        </w:rPr>
        <w:t>National Technology Security Council:</w:t>
      </w:r>
      <w:r/>
    </w:p>
    <w:p>
      <w:pPr>
        <w:pStyle w:val="ListBullet"/>
      </w:pPr>
      <w:r>
        <w:t>Prime Minister leadership</w:t>
      </w:r>
    </w:p>
    <w:p>
      <w:pPr>
        <w:pStyle w:val="ListBullet"/>
      </w:pPr>
      <w:r>
        <w:t>Inter-ministerial coordination</w:t>
      </w:r>
    </w:p>
    <w:p>
      <w:pPr>
        <w:pStyle w:val="ListBullet"/>
      </w:pPr>
      <w:r>
        <w:t>Industry liaison capability</w:t>
      </w:r>
    </w:p>
    <w:p>
      <w:pPr>
        <w:pStyle w:val="ListBullet"/>
      </w:pPr>
      <w:r>
        <w:t>Parliamentary oversight integration</w:t>
      </w:r>
    </w:p>
    <w:p/>
    <w:p>
      <w:r/>
      <w:r>
        <w:rPr>
          <w:b/>
        </w:rPr>
        <w:t>Regional Implementation Networks:</w:t>
      </w:r>
      <w:r/>
    </w:p>
    <w:p>
      <w:pPr>
        <w:pStyle w:val="ListBullet"/>
      </w:pPr>
      <w:r>
        <w:t>Northern Italy: Industrial focus (Milan, Turin)</w:t>
      </w:r>
    </w:p>
    <w:p>
      <w:pPr>
        <w:pStyle w:val="ListBullet"/>
      </w:pPr>
      <w:r>
        <w:t>Central Italy: Government/Research focus (Rome, Florence)</w:t>
      </w:r>
    </w:p>
    <w:p>
      <w:pPr>
        <w:pStyle w:val="ListBullet"/>
      </w:pPr>
      <w:r>
        <w:t>Southern Italy: Infrastructure focus (Naples, Bari)</w:t>
      </w:r>
    </w:p>
    <w:p/>
    <w:p>
      <w:pPr>
        <w:pStyle w:val="Heading2"/>
      </w:pPr>
      <w:r>
        <w:t>Technology Development Priorities</w:t>
      </w:r>
    </w:p>
    <w:p/>
    <w:p>
      <w:pPr>
        <w:pStyle w:val="Heading3"/>
      </w:pPr>
      <w:r>
        <w:t>Critical Technology Independence</w:t>
      </w:r>
    </w:p>
    <w:p/>
    <w:p>
      <w:r/>
      <w:r>
        <w:rPr>
          <w:b/>
        </w:rPr>
        <w:t>Priority 1: Quantum Computing (€200M)</w:t>
      </w:r>
      <w:r/>
    </w:p>
    <w:p>
      <w:pPr>
        <w:pStyle w:val="ListBullet"/>
      </w:pPr>
      <w:r>
        <w:t>Cryogenic systems development</w:t>
      </w:r>
    </w:p>
    <w:p>
      <w:pPr>
        <w:pStyle w:val="ListBullet"/>
      </w:pPr>
      <w:r>
        <w:t>Quantum algorithm optimization</w:t>
      </w:r>
    </w:p>
    <w:p>
      <w:pPr>
        <w:pStyle w:val="ListBullet"/>
      </w:pPr>
      <w:r>
        <w:t>Secure quantum communications</w:t>
      </w:r>
    </w:p>
    <w:p>
      <w:pPr>
        <w:pStyle w:val="ListBullet"/>
      </w:pPr>
      <w:r>
        <w:t>Commercial platform development</w:t>
      </w:r>
    </w:p>
    <w:p/>
    <w:p>
      <w:r/>
      <w:r>
        <w:rPr>
          <w:b/>
        </w:rPr>
        <w:t>Priority 2: Advanced Semiconductors (€500M)</w:t>
      </w:r>
      <w:r/>
    </w:p>
    <w:p>
      <w:pPr>
        <w:pStyle w:val="ListBullet"/>
      </w:pPr>
      <w:r>
        <w:t>Sub-28nm production capability</w:t>
      </w:r>
    </w:p>
    <w:p>
      <w:pPr>
        <w:pStyle w:val="ListBullet"/>
      </w:pPr>
      <w:r>
        <w:t>Power semiconductor expansion</w:t>
      </w:r>
    </w:p>
    <w:p>
      <w:pPr>
        <w:pStyle w:val="ListBullet"/>
      </w:pPr>
      <w:r>
        <w:t>Security-focused design</w:t>
      </w:r>
    </w:p>
    <w:p>
      <w:pPr>
        <w:pStyle w:val="ListBullet"/>
      </w:pPr>
      <w:r>
        <w:t>Alternative materials research</w:t>
      </w:r>
    </w:p>
    <w:p/>
    <w:p>
      <w:r/>
      <w:r>
        <w:rPr>
          <w:b/>
        </w:rPr>
        <w:t>Priority 3: Space Systems (€300M)</w:t>
      </w:r>
      <w:r/>
    </w:p>
    <w:p>
      <w:pPr>
        <w:pStyle w:val="ListBullet"/>
      </w:pPr>
      <w:r>
        <w:t>Independent satellite capabilities</w:t>
      </w:r>
    </w:p>
    <w:p>
      <w:pPr>
        <w:pStyle w:val="ListBullet"/>
      </w:pPr>
      <w:r>
        <w:t>Advanced EO analytics</w:t>
      </w:r>
    </w:p>
    <w:p>
      <w:pPr>
        <w:pStyle w:val="ListBullet"/>
      </w:pPr>
      <w:r>
        <w:t>Secure communications</w:t>
      </w:r>
    </w:p>
    <w:p>
      <w:pPr>
        <w:pStyle w:val="ListBullet"/>
      </w:pPr>
      <w:r>
        <w:t>Space-based defense systems</w:t>
      </w:r>
    </w:p>
    <w:p/>
    <w:p>
      <w:r/>
      <w:r>
        <w:rPr>
          <w:b/>
        </w:rPr>
        <w:t>Priority 4: Cyber Defense (€150M)</w:t>
      </w:r>
      <w:r/>
    </w:p>
    <w:p>
      <w:pPr>
        <w:pStyle w:val="ListBullet"/>
      </w:pPr>
      <w:r>
        <w:t>Next-generation cyber tools</w:t>
      </w:r>
    </w:p>
    <w:p>
      <w:pPr>
        <w:pStyle w:val="ListBullet"/>
      </w:pPr>
      <w:r>
        <w:t>AI-powered threat detection</w:t>
      </w:r>
    </w:p>
    <w:p>
      <w:pPr>
        <w:pStyle w:val="ListBullet"/>
      </w:pPr>
      <w:r>
        <w:t>Critical infrastructure protection</w:t>
      </w:r>
    </w:p>
    <w:p>
      <w:pPr>
        <w:pStyle w:val="ListBullet"/>
      </w:pPr>
      <w:r>
        <w:t>Incident response automation</w:t>
      </w:r>
    </w:p>
    <w:p/>
    <w:p>
      <w:pPr>
        <w:pStyle w:val="Heading3"/>
      </w:pPr>
      <w:r>
        <w:t>Dual-Use Technology Resilience</w:t>
      </w:r>
    </w:p>
    <w:p/>
    <w:p>
      <w:r/>
      <w:r>
        <w:rPr>
          <w:b/>
        </w:rPr>
        <w:t>Artificial Intelligence:</w:t>
      </w:r>
      <w:r/>
    </w:p>
    <w:p>
      <w:pPr>
        <w:pStyle w:val="ListBullet"/>
      </w:pPr>
      <w:r>
        <w:t>Military AI application development</w:t>
      </w:r>
    </w:p>
    <w:p>
      <w:pPr>
        <w:pStyle w:val="ListBullet"/>
      </w:pPr>
      <w:r>
        <w:t>Ethical AI framework implementation</w:t>
      </w:r>
    </w:p>
    <w:p>
      <w:pPr>
        <w:pStyle w:val="ListBullet"/>
      </w:pPr>
      <w:r>
        <w:t>AI supply chain security</w:t>
      </w:r>
    </w:p>
    <w:p>
      <w:pPr>
        <w:pStyle w:val="ListBullet"/>
      </w:pPr>
      <w:r>
        <w:t>Allied AI cooperation</w:t>
      </w:r>
    </w:p>
    <w:p/>
    <w:p>
      <w:r/>
      <w:r>
        <w:rPr>
          <w:b/>
        </w:rPr>
        <w:t>Advanced Materials:</w:t>
      </w:r>
      <w:r/>
    </w:p>
    <w:p>
      <w:pPr>
        <w:pStyle w:val="ListBullet"/>
      </w:pPr>
      <w:r>
        <w:t>Rare earth alternative development</w:t>
      </w:r>
    </w:p>
    <w:p>
      <w:pPr>
        <w:pStyle w:val="ListBullet"/>
      </w:pPr>
      <w:r>
        <w:t>High-performance composites</w:t>
      </w:r>
    </w:p>
    <w:p>
      <w:pPr>
        <w:pStyle w:val="ListBullet"/>
      </w:pPr>
      <w:r>
        <w:t>Stealth technology materials</w:t>
      </w:r>
    </w:p>
    <w:p>
      <w:pPr>
        <w:pStyle w:val="ListBullet"/>
      </w:pPr>
      <w:r>
        <w:t>Additive manufacturing security</w:t>
      </w:r>
    </w:p>
    <w:p/>
    <w:p>
      <w:pPr>
        <w:pStyle w:val="Heading2"/>
      </w:pPr>
      <w:r>
        <w:t>International Cooperation Enhancement</w:t>
      </w:r>
    </w:p>
    <w:p/>
    <w:p>
      <w:pPr>
        <w:pStyle w:val="Heading3"/>
      </w:pPr>
      <w:r>
        <w:t>NATO Technology Partnerships</w:t>
      </w:r>
    </w:p>
    <w:p/>
    <w:p>
      <w:r/>
      <w:r>
        <w:rPr>
          <w:b/>
        </w:rPr>
        <w:t>Enhanced Participation:</w:t>
      </w:r>
      <w:r/>
    </w:p>
    <w:p>
      <w:pPr>
        <w:pStyle w:val="ListBullet"/>
      </w:pPr>
      <w:r>
        <w:t>NATO STO leadership roles</w:t>
      </w:r>
    </w:p>
    <w:p>
      <w:pPr>
        <w:pStyle w:val="ListBullet"/>
      </w:pPr>
      <w:r>
        <w:t>DIANA accelerator expansion</w:t>
      </w:r>
    </w:p>
    <w:p>
      <w:pPr>
        <w:pStyle w:val="ListBullet"/>
      </w:pPr>
      <w:r>
        <w:t>Technology sharing agreements</w:t>
      </w:r>
    </w:p>
    <w:p>
      <w:pPr>
        <w:pStyle w:val="ListBullet"/>
      </w:pPr>
      <w:r>
        <w:t>Joint capability development</w:t>
      </w:r>
    </w:p>
    <w:p/>
    <w:p>
      <w:r/>
      <w:r>
        <w:rPr>
          <w:b/>
        </w:rPr>
        <w:t>Investment:</w:t>
      </w:r>
      <w:r>
        <w:t xml:space="preserve"> €50M over 5 years in NATO programs</w:t>
      </w:r>
    </w:p>
    <w:p>
      <w:r/>
      <w:r>
        <w:rPr>
          <w:b/>
        </w:rPr>
        <w:t>Expected Return:</w:t>
      </w:r>
      <w:r>
        <w:t xml:space="preserve"> Enhanced capability access, cost sharing</w:t>
      </w:r>
    </w:p>
    <w:p/>
    <w:p>
      <w:pPr>
        <w:pStyle w:val="Heading3"/>
      </w:pPr>
      <w:r>
        <w:t>EU Integration Deepening</w:t>
      </w:r>
    </w:p>
    <w:p/>
    <w:p>
      <w:r/>
      <w:r>
        <w:rPr>
          <w:b/>
        </w:rPr>
        <w:t>Strategic Programs:</w:t>
      </w:r>
      <w:r/>
    </w:p>
    <w:p>
      <w:pPr>
        <w:pStyle w:val="ListBullet"/>
      </w:pPr>
      <w:r>
        <w:t>European Defence Fund leadership</w:t>
      </w:r>
    </w:p>
    <w:p>
      <w:pPr>
        <w:pStyle w:val="ListBullet"/>
      </w:pPr>
      <w:r>
        <w:t>EU Chips Act implementation</w:t>
      </w:r>
    </w:p>
    <w:p>
      <w:pPr>
        <w:pStyle w:val="ListBullet"/>
      </w:pPr>
      <w:r>
        <w:t>EuroHPC expansion</w:t>
      </w:r>
    </w:p>
    <w:p>
      <w:pPr>
        <w:pStyle w:val="ListBullet"/>
      </w:pPr>
      <w:r>
        <w:t>Quantum Flagship participation</w:t>
      </w:r>
    </w:p>
    <w:p/>
    <w:p>
      <w:r/>
      <w:r>
        <w:rPr>
          <w:b/>
        </w:rPr>
        <w:t>Investment:</w:t>
      </w:r>
      <w:r>
        <w:t xml:space="preserve"> €75M national co-funding</w:t>
      </w:r>
    </w:p>
    <w:p>
      <w:r/>
      <w:r>
        <w:rPr>
          <w:b/>
        </w:rPr>
        <w:t>Benefits:</w:t>
      </w:r>
      <w:r>
        <w:t xml:space="preserve"> Technology access, market development, cost reduction</w:t>
      </w:r>
    </w:p>
    <w:p/>
    <w:p>
      <w:pPr>
        <w:pStyle w:val="Heading3"/>
      </w:pPr>
      <w:r>
        <w:t>Indo-Pacific Partnerships</w:t>
      </w:r>
    </w:p>
    <w:p/>
    <w:p>
      <w:r/>
      <w:r>
        <w:rPr>
          <w:b/>
        </w:rPr>
        <w:t>New Relationships:</w:t>
      </w:r>
      <w:r/>
    </w:p>
    <w:p>
      <w:pPr>
        <w:pStyle w:val="ListBullet"/>
      </w:pPr>
      <w:r>
        <w:t>Japan: Quantum computing, semiconductors</w:t>
      </w:r>
    </w:p>
    <w:p>
      <w:pPr>
        <w:pStyle w:val="ListBullet"/>
      </w:pPr>
      <w:r>
        <w:t>Australia: Cyber defense, space systems</w:t>
      </w:r>
    </w:p>
    <w:p>
      <w:pPr>
        <w:pStyle w:val="ListBullet"/>
      </w:pPr>
      <w:r>
        <w:t>South Korea: Advanced manufacturing, AI</w:t>
      </w:r>
    </w:p>
    <w:p>
      <w:pPr>
        <w:pStyle w:val="ListBullet"/>
      </w:pPr>
      <w:r>
        <w:t>India: Space cooperation, technology sharing</w:t>
      </w:r>
    </w:p>
    <w:p/>
    <w:p>
      <w:pPr>
        <w:pStyle w:val="Heading2"/>
      </w:pPr>
      <w:r>
        <w:t>Implementation Timeline</w:t>
      </w:r>
    </w:p>
    <w:p/>
    <w:p>
      <w:pPr>
        <w:pStyle w:val="Heading3"/>
      </w:pPr>
      <w:r>
        <w:t>Phase 1: Foundation (Months 1-12)</w:t>
      </w:r>
    </w:p>
    <w:p>
      <w:pPr>
        <w:pStyle w:val="ListBullet"/>
      </w:pPr>
      <w:r>
        <w:t>National Technology Security Authority establishment</w:t>
      </w:r>
    </w:p>
    <w:p>
      <w:pPr>
        <w:pStyle w:val="ListBullet"/>
      </w:pPr>
      <w:r>
        <w:t>Chinese researcher census completion</w:t>
      </w:r>
    </w:p>
    <w:p>
      <w:pPr>
        <w:pStyle w:val="ListBullet"/>
      </w:pPr>
      <w:r>
        <w:t>Conference intelligence system deployment</w:t>
      </w:r>
    </w:p>
    <w:p>
      <w:pPr>
        <w:pStyle w:val="ListBullet"/>
      </w:pPr>
      <w:r>
        <w:t>Legislative framework passage</w:t>
      </w:r>
    </w:p>
    <w:p/>
    <w:p>
      <w:pPr>
        <w:pStyle w:val="Heading3"/>
      </w:pPr>
      <w:r>
        <w:t>Phase 2: Capability Building (Months 6-24)</w:t>
      </w:r>
    </w:p>
    <w:p>
      <w:pPr>
        <w:pStyle w:val="ListBullet"/>
      </w:pPr>
      <w:r>
        <w:t>Supply chain security center operations</w:t>
      </w:r>
    </w:p>
    <w:p>
      <w:pPr>
        <w:pStyle w:val="ListBullet"/>
      </w:pPr>
      <w:r>
        <w:t>Enhanced investment screening deployment</w:t>
      </w:r>
    </w:p>
    <w:p>
      <w:pPr>
        <w:pStyle w:val="ListBullet"/>
      </w:pPr>
      <w:r>
        <w:t>Allied intelligence integration</w:t>
      </w:r>
    </w:p>
    <w:p>
      <w:pPr>
        <w:pStyle w:val="ListBullet"/>
      </w:pPr>
      <w:r>
        <w:t>Human capital expansion</w:t>
      </w:r>
    </w:p>
    <w:p/>
    <w:p>
      <w:pPr>
        <w:pStyle w:val="Heading3"/>
      </w:pPr>
      <w:r>
        <w:t>Phase 3: Technology Development (Months 12-60)</w:t>
      </w:r>
    </w:p>
    <w:p>
      <w:pPr>
        <w:pStyle w:val="ListBullet"/>
      </w:pPr>
      <w:r>
        <w:t>Quantum technology program initiation</w:t>
      </w:r>
    </w:p>
    <w:p>
      <w:pPr>
        <w:pStyle w:val="ListBullet"/>
      </w:pPr>
      <w:r>
        <w:t>Semiconductor independence development</w:t>
      </w:r>
    </w:p>
    <w:p>
      <w:pPr>
        <w:pStyle w:val="ListBullet"/>
      </w:pPr>
      <w:r>
        <w:t>Space systems enhancement</w:t>
      </w:r>
    </w:p>
    <w:p>
      <w:pPr>
        <w:pStyle w:val="ListBullet"/>
      </w:pPr>
      <w:r>
        <w:t>Advanced capabilities deployment</w:t>
      </w:r>
    </w:p>
    <w:p/>
    <w:p>
      <w:pPr>
        <w:pStyle w:val="Heading2"/>
      </w:pPr>
      <w:r>
        <w:t>Resource Requirements</w:t>
      </w:r>
    </w:p>
    <w:p/>
    <w:p>
      <w:pPr>
        <w:pStyle w:val="Heading3"/>
      </w:pPr>
      <w:r>
        <w:t>Financial Investment Summary</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Program Category</w:t>
            </w:r>
          </w:p>
        </w:tc>
        <w:tc>
          <w:tcPr>
            <w:tcW w:type="dxa" w:w="2340"/>
          </w:tcPr>
          <w:p>
            <w:r>
              <w:rPr>
                <w:b/>
              </w:rPr>
              <w:t>Years 1-2</w:t>
            </w:r>
          </w:p>
        </w:tc>
        <w:tc>
          <w:tcPr>
            <w:tcW w:type="dxa" w:w="2340"/>
          </w:tcPr>
          <w:p>
            <w:r>
              <w:rPr>
                <w:b/>
              </w:rPr>
              <w:t>Years 3-5</w:t>
            </w:r>
          </w:p>
        </w:tc>
        <w:tc>
          <w:tcPr>
            <w:tcW w:type="dxa" w:w="2340"/>
          </w:tcPr>
          <w:p>
            <w:r>
              <w:rPr>
                <w:b/>
              </w:rPr>
              <w:t>Total</w:t>
            </w:r>
          </w:p>
        </w:tc>
      </w:tr>
      <w:tr>
        <w:tc>
          <w:tcPr>
            <w:tcW w:type="dxa" w:w="2340"/>
          </w:tcPr>
          <w:p>
            <w:r>
              <w:t>Institutional Capacity</w:t>
            </w:r>
          </w:p>
        </w:tc>
        <w:tc>
          <w:tcPr>
            <w:tcW w:type="dxa" w:w="2340"/>
          </w:tcPr>
          <w:p>
            <w:r>
              <w:t>€125M</w:t>
            </w:r>
          </w:p>
        </w:tc>
        <w:tc>
          <w:tcPr>
            <w:tcW w:type="dxa" w:w="2340"/>
          </w:tcPr>
          <w:p>
            <w:r>
              <w:t>€200M</w:t>
            </w:r>
          </w:p>
        </w:tc>
        <w:tc>
          <w:tcPr>
            <w:tcW w:type="dxa" w:w="2340"/>
          </w:tcPr>
          <w:p>
            <w:r>
              <w:t>€325M</w:t>
            </w:r>
          </w:p>
        </w:tc>
      </w:tr>
      <w:tr>
        <w:tc>
          <w:tcPr>
            <w:tcW w:type="dxa" w:w="2340"/>
          </w:tcPr>
          <w:p>
            <w:r>
              <w:t>Technology Development</w:t>
            </w:r>
          </w:p>
        </w:tc>
        <w:tc>
          <w:tcPr>
            <w:tcW w:type="dxa" w:w="2340"/>
          </w:tcPr>
          <w:p>
            <w:r>
              <w:t>€400M</w:t>
            </w:r>
          </w:p>
        </w:tc>
        <w:tc>
          <w:tcPr>
            <w:tcW w:type="dxa" w:w="2340"/>
          </w:tcPr>
          <w:p>
            <w:r>
              <w:t>€1,200M</w:t>
            </w:r>
          </w:p>
        </w:tc>
        <w:tc>
          <w:tcPr>
            <w:tcW w:type="dxa" w:w="2340"/>
          </w:tcPr>
          <w:p>
            <w:r>
              <w:t>€1,600M</w:t>
            </w:r>
          </w:p>
        </w:tc>
      </w:tr>
      <w:tr>
        <w:tc>
          <w:tcPr>
            <w:tcW w:type="dxa" w:w="2340"/>
          </w:tcPr>
          <w:p>
            <w:r>
              <w:t>Human Capital</w:t>
            </w:r>
          </w:p>
        </w:tc>
        <w:tc>
          <w:tcPr>
            <w:tcW w:type="dxa" w:w="2340"/>
          </w:tcPr>
          <w:p>
            <w:r>
              <w:t>€50M</w:t>
            </w:r>
          </w:p>
        </w:tc>
        <w:tc>
          <w:tcPr>
            <w:tcW w:type="dxa" w:w="2340"/>
          </w:tcPr>
          <w:p>
            <w:r>
              <w:t>€100M</w:t>
            </w:r>
          </w:p>
        </w:tc>
        <w:tc>
          <w:tcPr>
            <w:tcW w:type="dxa" w:w="2340"/>
          </w:tcPr>
          <w:p>
            <w:r>
              <w:t>€150M</w:t>
            </w:r>
          </w:p>
        </w:tc>
      </w:tr>
      <w:tr>
        <w:tc>
          <w:tcPr>
            <w:tcW w:type="dxa" w:w="2340"/>
          </w:tcPr>
          <w:p>
            <w:r>
              <w:t>International Cooperation</w:t>
            </w:r>
          </w:p>
        </w:tc>
        <w:tc>
          <w:tcPr>
            <w:tcW w:type="dxa" w:w="2340"/>
          </w:tcPr>
          <w:p>
            <w:r>
              <w:t>€75M</w:t>
            </w:r>
          </w:p>
        </w:tc>
        <w:tc>
          <w:tcPr>
            <w:tcW w:type="dxa" w:w="2340"/>
          </w:tcPr>
          <w:p>
            <w:r>
              <w:t>€150M</w:t>
            </w:r>
          </w:p>
        </w:tc>
        <w:tc>
          <w:tcPr>
            <w:tcW w:type="dxa" w:w="2340"/>
          </w:tcPr>
          <w:p>
            <w:r>
              <w:t>€225M</w:t>
            </w:r>
          </w:p>
        </w:tc>
      </w:tr>
      <w:tr>
        <w:tc>
          <w:tcPr>
            <w:tcW w:type="dxa" w:w="2340"/>
          </w:tcPr>
          <w:p>
            <w:r>
              <w:t>**Total Investment**</w:t>
            </w:r>
          </w:p>
        </w:tc>
        <w:tc>
          <w:tcPr>
            <w:tcW w:type="dxa" w:w="2340"/>
          </w:tcPr>
          <w:p>
            <w:r>
              <w:t>**€650M**</w:t>
            </w:r>
          </w:p>
        </w:tc>
        <w:tc>
          <w:tcPr>
            <w:tcW w:type="dxa" w:w="2340"/>
          </w:tcPr>
          <w:p>
            <w:r>
              <w:t>**€1,650M**</w:t>
            </w:r>
          </w:p>
        </w:tc>
        <w:tc>
          <w:tcPr>
            <w:tcW w:type="dxa" w:w="2340"/>
          </w:tcPr>
          <w:p>
            <w:r>
              <w:t>**€2.3B**</w:t>
            </w:r>
          </w:p>
        </w:tc>
      </w:tr>
    </w:tbl>
    <w:p>
      <w:pPr>
        <w:pStyle w:val="Heading3"/>
      </w:pPr>
      <w:r>
        <w:t>Personnel Requirements</w:t>
      </w:r>
    </w:p>
    <w:p/>
    <w:p>
      <w:pPr>
        <w:pStyle w:val="ListBullet"/>
      </w:pPr>
      <w:r/>
      <w:r>
        <w:rPr>
          <w:b/>
        </w:rPr>
        <w:t>Security-Cleared Analysts:</w:t>
      </w:r>
      <w:r>
        <w:t xml:space="preserve"> 400 additional positions</w:t>
      </w:r>
    </w:p>
    <w:p>
      <w:pPr>
        <w:pStyle w:val="ListBullet"/>
      </w:pPr>
      <w:r/>
      <w:r>
        <w:rPr>
          <w:b/>
        </w:rPr>
        <w:t>Technology Specialists:</w:t>
      </w:r>
      <w:r>
        <w:t xml:space="preserve"> 300 researchers and engineers</w:t>
      </w:r>
    </w:p>
    <w:p>
      <w:pPr>
        <w:pStyle w:val="ListBullet"/>
      </w:pPr>
      <w:r/>
      <w:r>
        <w:rPr>
          <w:b/>
        </w:rPr>
        <w:t>Program Management:</w:t>
      </w:r>
      <w:r>
        <w:t xml:space="preserve"> 100 coordination and oversight roles</w:t>
      </w:r>
    </w:p>
    <w:p>
      <w:pPr>
        <w:pStyle w:val="ListBullet"/>
      </w:pPr>
      <w:r/>
      <w:r>
        <w:rPr>
          <w:b/>
        </w:rPr>
        <w:t>International Liaison:</w:t>
      </w:r>
      <w:r>
        <w:t xml:space="preserve"> 50 alliance cooperation specialists</w:t>
      </w:r>
    </w:p>
    <w:p/>
    <w:p>
      <w:pPr>
        <w:pStyle w:val="Heading2"/>
      </w:pPr>
      <w:r>
        <w:t>Success Metrics Framework</w:t>
      </w:r>
    </w:p>
    <w:p/>
    <w:p>
      <w:pPr>
        <w:pStyle w:val="Heading3"/>
      </w:pPr>
      <w:r>
        <w:t>Quantitative Indicators</w:t>
      </w:r>
    </w:p>
    <w:p/>
    <w:p>
      <w:r/>
      <w:r>
        <w:rPr>
          <w:b/>
        </w:rPr>
        <w:t>Security Metrics:</w:t>
      </w:r>
      <w:r/>
    </w:p>
    <w:p>
      <w:pPr>
        <w:pStyle w:val="ListBullet"/>
      </w:pPr>
      <w:r>
        <w:t>Chinese technology penetration index &lt;10% (currently ~25%)</w:t>
      </w:r>
    </w:p>
    <w:p>
      <w:pPr>
        <w:pStyle w:val="ListBullet"/>
      </w:pPr>
      <w:r>
        <w:t>Supply chain Chinese dependency &lt;5% critical components</w:t>
      </w:r>
    </w:p>
    <w:p>
      <w:pPr>
        <w:pStyle w:val="ListBullet"/>
      </w:pPr>
      <w:r>
        <w:t>Academic collaboration risk score &lt;3/10</w:t>
      </w:r>
    </w:p>
    <w:p>
      <w:pPr>
        <w:pStyle w:val="ListBullet"/>
      </w:pPr>
      <w:r>
        <w:t>Investment screening effectiveness &gt;95%</w:t>
      </w:r>
    </w:p>
    <w:p/>
    <w:p>
      <w:r/>
      <w:r>
        <w:rPr>
          <w:b/>
        </w:rPr>
        <w:t>Capability Metrics:</w:t>
      </w:r>
      <w:r/>
    </w:p>
    <w:p>
      <w:pPr>
        <w:pStyle w:val="ListBullet"/>
      </w:pPr>
      <w:r>
        <w:t>Technology sovereignty index &gt;75%</w:t>
      </w:r>
    </w:p>
    <w:p>
      <w:pPr>
        <w:pStyle w:val="ListBullet"/>
      </w:pPr>
      <w:r>
        <w:t>Indigenous R&amp;D &gt;2% GDP</w:t>
      </w:r>
    </w:p>
    <w:p>
      <w:pPr>
        <w:pStyle w:val="ListBullet"/>
      </w:pPr>
      <w:r>
        <w:t>Critical technology TRL advancement</w:t>
      </w:r>
    </w:p>
    <w:p>
      <w:pPr>
        <w:pStyle w:val="ListBullet"/>
      </w:pPr>
      <w:r>
        <w:t>Patent portfolio growth &gt;10%/year</w:t>
      </w:r>
    </w:p>
    <w:p/>
    <w:p>
      <w:r/>
      <w:r>
        <w:rPr>
          <w:b/>
        </w:rPr>
        <w:t>Alliance Integration Metrics:</w:t>
      </w:r>
      <w:r/>
    </w:p>
    <w:p>
      <w:pPr>
        <w:pStyle w:val="ListBullet"/>
      </w:pPr>
      <w:r>
        <w:t>NATO capability gap reduction &gt;50%</w:t>
      </w:r>
    </w:p>
    <w:p>
      <w:pPr>
        <w:pStyle w:val="ListBullet"/>
      </w:pPr>
      <w:r>
        <w:t>EU program participation leadership</w:t>
      </w:r>
    </w:p>
    <w:p>
      <w:pPr>
        <w:pStyle w:val="ListBullet"/>
      </w:pPr>
      <w:r>
        <w:t>Burden-sharing compliance &gt;90%</w:t>
      </w:r>
    </w:p>
    <w:p>
      <w:pPr>
        <w:pStyle w:val="ListBullet"/>
      </w:pPr>
      <w:r>
        <w:t>Technology sharing agreement expansion</w:t>
      </w:r>
    </w:p>
    <w:p/>
    <w:p>
      <w:pPr>
        <w:pStyle w:val="Heading3"/>
      </w:pPr>
      <w:r>
        <w:t>Qualitative Assessments</w:t>
      </w:r>
    </w:p>
    <w:p/>
    <w:p>
      <w:r/>
      <w:r>
        <w:rPr>
          <w:b/>
        </w:rPr>
        <w:t>Strategic Autonomy:</w:t>
      </w:r>
      <w:r/>
    </w:p>
    <w:p>
      <w:pPr>
        <w:pStyle w:val="ListBullet"/>
      </w:pPr>
      <w:r>
        <w:t>Ability to make independent technology decisions</w:t>
      </w:r>
    </w:p>
    <w:p>
      <w:pPr>
        <w:pStyle w:val="ListBullet"/>
      </w:pPr>
      <w:r>
        <w:t>Reduced vulnerability to economic coercion</w:t>
      </w:r>
    </w:p>
    <w:p>
      <w:pPr>
        <w:pStyle w:val="ListBullet"/>
      </w:pPr>
      <w:r>
        <w:t>Enhanced alliance bargaining position</w:t>
      </w:r>
    </w:p>
    <w:p>
      <w:pPr>
        <w:pStyle w:val="ListBullet"/>
      </w:pPr>
      <w:r>
        <w:t>Regional leadership capability</w:t>
      </w:r>
    </w:p>
    <w:p/>
    <w:p>
      <w:r/>
      <w:r>
        <w:rPr>
          <w:b/>
        </w:rPr>
        <w:t>Threat Resilience:</w:t>
      </w:r>
      <w:r/>
    </w:p>
    <w:p>
      <w:pPr>
        <w:pStyle w:val="ListBullet"/>
      </w:pPr>
      <w:r>
        <w:t>Chinese acquisition attempt defeat rate</w:t>
      </w:r>
    </w:p>
    <w:p>
      <w:pPr>
        <w:pStyle w:val="ListBullet"/>
      </w:pPr>
      <w:r>
        <w:t>Cyber attack resistance improvement</w:t>
      </w:r>
    </w:p>
    <w:p>
      <w:pPr>
        <w:pStyle w:val="ListBullet"/>
      </w:pPr>
      <w:r>
        <w:t>Supply chain disruption recovery time</w:t>
      </w:r>
    </w:p>
    <w:p>
      <w:pPr>
        <w:pStyle w:val="ListBullet"/>
      </w:pPr>
      <w:r>
        <w:t>Crisis response effectiveness</w:t>
      </w:r>
    </w:p>
    <w:p/>
    <w:p>
      <w:pPr>
        <w:pStyle w:val="Heading2"/>
      </w:pPr>
      <w:r>
        <w:t>Risk Mitigation</w:t>
      </w:r>
    </w:p>
    <w:p/>
    <w:p>
      <w:pPr>
        <w:pStyle w:val="Heading3"/>
      </w:pPr>
      <w:r>
        <w:t>Implementation Risks</w:t>
      </w:r>
    </w:p>
    <w:p/>
    <w:p>
      <w:r/>
      <w:r>
        <w:rPr>
          <w:b/>
        </w:rPr>
        <w:t>Political Commitment:</w:t>
      </w:r>
      <w:r/>
    </w:p>
    <w:p>
      <w:pPr>
        <w:pStyle w:val="ListBullet"/>
      </w:pPr>
      <w:r>
        <w:t>Risk: Government change interrupting programs</w:t>
      </w:r>
    </w:p>
    <w:p>
      <w:pPr>
        <w:pStyle w:val="ListBullet"/>
      </w:pPr>
      <w:r>
        <w:t>Mitigation: Multi-party consensus building, legal frameworks</w:t>
      </w:r>
    </w:p>
    <w:p/>
    <w:p>
      <w:r/>
      <w:r>
        <w:rPr>
          <w:b/>
        </w:rPr>
        <w:t>Resource Allocation:</w:t>
      </w:r>
      <w:r/>
    </w:p>
    <w:p>
      <w:pPr>
        <w:pStyle w:val="ListBullet"/>
      </w:pPr>
      <w:r>
        <w:t>Risk: Competing budget priorities</w:t>
      </w:r>
    </w:p>
    <w:p>
      <w:pPr>
        <w:pStyle w:val="ListBullet"/>
      </w:pPr>
      <w:r>
        <w:t>Mitigation: EU co-funding, phased implementation</w:t>
      </w:r>
    </w:p>
    <w:p/>
    <w:p>
      <w:r/>
      <w:r>
        <w:rPr>
          <w:b/>
        </w:rPr>
        <w:t>Personnel Recruitment:</w:t>
      </w:r>
      <w:r/>
    </w:p>
    <w:p>
      <w:pPr>
        <w:pStyle w:val="ListBullet"/>
      </w:pPr>
      <w:r>
        <w:t>Risk: Insufficient qualified candidates</w:t>
      </w:r>
    </w:p>
    <w:p>
      <w:pPr>
        <w:pStyle w:val="ListBullet"/>
      </w:pPr>
      <w:r>
        <w:t>Mitigation: Enhanced training programs, competitive compensation</w:t>
      </w:r>
    </w:p>
    <w:p/>
    <w:p>
      <w:r/>
      <w:r>
        <w:rPr>
          <w:b/>
        </w:rPr>
        <w:t>Technology Development:</w:t>
      </w:r>
      <w:r/>
    </w:p>
    <w:p>
      <w:pPr>
        <w:pStyle w:val="ListBullet"/>
      </w:pPr>
      <w:r>
        <w:t>Risk: Technical challenges exceeding capabilities</w:t>
      </w:r>
    </w:p>
    <w:p>
      <w:pPr>
        <w:pStyle w:val="ListBullet"/>
      </w:pPr>
      <w:r>
        <w:t>Mitigation: International partnerships, staged development</w:t>
      </w:r>
    </w:p>
    <w:p/>
    <w:p>
      <w:pPr>
        <w:pStyle w:val="Heading2"/>
      </w:pPr>
      <w:r>
        <w:t>Conclusion</w:t>
      </w:r>
    </w:p>
    <w:p/>
    <w:p>
      <w:r>
        <w:t>Italy's capacity building requirements span institutional, technological, and human capital domains with total investment needs of €2.3B over 5 years. While substantial, this investment is essential for maintaining technological sovereignty and alliance leadership in an increasingly contested environment.</w:t>
      </w:r>
    </w:p>
    <w:p/>
    <w:p>
      <w:r/>
      <w:r>
        <w:rPr>
          <w:b/>
        </w:rPr>
        <w:t>Critical Capacity Findings:</w:t>
      </w:r>
      <w:r/>
    </w:p>
    <w:p>
      <w:pPr>
        <w:pStyle w:val="ListNumber"/>
      </w:pPr>
      <w:r/>
      <w:r>
        <w:rPr>
          <w:b/>
        </w:rPr>
        <w:t>Institutional Gap:</w:t>
      </w:r>
      <w:r>
        <w:t xml:space="preserve"> No centralized technology security authority</w:t>
      </w:r>
    </w:p>
    <w:p>
      <w:pPr>
        <w:pStyle w:val="ListNumber"/>
      </w:pPr>
      <w:r/>
      <w:r>
        <w:rPr>
          <w:b/>
        </w:rPr>
        <w:t>Intelligence Blindness:</w:t>
      </w:r>
      <w:r>
        <w:t xml:space="preserve"> Insufficient visibility into Chinese activities</w:t>
      </w:r>
    </w:p>
    <w:p>
      <w:pPr>
        <w:pStyle w:val="ListNumber"/>
      </w:pPr>
      <w:r/>
      <w:r>
        <w:rPr>
          <w:b/>
        </w:rPr>
        <w:t>Technology Dependencies:</w:t>
      </w:r>
      <w:r>
        <w:t xml:space="preserve"> Critical vulnerabilities in key systems</w:t>
      </w:r>
    </w:p>
    <w:p>
      <w:pPr>
        <w:pStyle w:val="ListNumber"/>
      </w:pPr>
      <w:r/>
      <w:r>
        <w:rPr>
          <w:b/>
        </w:rPr>
        <w:t>Human Capital Deficit:</w:t>
      </w:r>
      <w:r>
        <w:t xml:space="preserve"> 400+ additional security-cleared personnel needed</w:t>
      </w:r>
    </w:p>
    <w:p/>
    <w:p>
      <w:r/>
      <w:r>
        <w:rPr>
          <w:b/>
        </w:rPr>
        <w:t>Priority Implementation Actions:</w:t>
      </w:r>
      <w:r/>
    </w:p>
    <w:p>
      <w:pPr>
        <w:pStyle w:val="ListNumber"/>
      </w:pPr>
      <w:r/>
      <w:r>
        <w:rPr>
          <w:b/>
        </w:rPr>
        <w:t>Immediate:</w:t>
      </w:r>
      <w:r>
        <w:t xml:space="preserve"> Establish National Technology Security Authority within 6 months</w:t>
      </w:r>
    </w:p>
    <w:p>
      <w:pPr>
        <w:pStyle w:val="ListNumber"/>
      </w:pPr>
      <w:r/>
      <w:r>
        <w:rPr>
          <w:b/>
        </w:rPr>
        <w:t>Short-term:</w:t>
      </w:r>
      <w:r>
        <w:t xml:space="preserve"> Deploy conference intelligence and researcher monitoring within 12 months</w:t>
      </w:r>
    </w:p>
    <w:p>
      <w:pPr>
        <w:pStyle w:val="ListNumber"/>
      </w:pPr>
      <w:r/>
      <w:r>
        <w:rPr>
          <w:b/>
        </w:rPr>
        <w:t>Medium-term:</w:t>
      </w:r>
      <w:r>
        <w:t xml:space="preserve"> Launch quantum and semiconductor independence programs within 24 months</w:t>
      </w:r>
    </w:p>
    <w:p>
      <w:pPr>
        <w:pStyle w:val="ListNumber"/>
      </w:pPr>
      <w:r/>
      <w:r>
        <w:rPr>
          <w:b/>
        </w:rPr>
        <w:t>Long-term:</w:t>
      </w:r>
      <w:r>
        <w:t xml:space="preserve"> Achieve comprehensive technology security capability within 60 months</w:t>
      </w:r>
    </w:p>
    <w:p/>
    <w:p>
      <w:r>
        <w:t>Success requires sustained political commitment, adequate resource allocation, and effective coordination with allies. The alternative—continued vulnerability to systematic technology transfer and growing strategic dependence—poses unacceptable risks to national security and alliance relationships.</w:t>
      </w:r>
    </w:p>
    <w:p/>
    <w:p>
      <w:r>
        <w:t>---</w:t>
      </w:r>
    </w:p>
    <w:p/>
    <w:p>
      <w:r/>
      <w:r>
        <w:rPr>
          <w:i/>
        </w:rPr>
        <w:t>Next Phase: Implementation &amp; Monitoring (Phase 13)</w:t>
      </w:r>
      <w:r/>
    </w:p>
    <w:p>
      <w:r>
        <w:br w:type="page"/>
      </w:r>
    </w:p>
    <w:p>
      <w:pPr>
        <w:pStyle w:val="Heading1"/>
      </w:pPr>
      <w:r>
        <w:t>Phase 13: Executive Brief</w:t>
      </w:r>
    </w:p>
    <w:p/>
    <w:p>
      <w:r/>
      <w:r>
        <w:rPr>
          <w:b/>
        </w:rPr>
        <w:t>Classification:</w:t>
      </w:r>
      <w:r>
        <w:t xml:space="preserve"> OSINT Synthesis</w:t>
      </w:r>
    </w:p>
    <w:p/>
    <w:p>
      <w:pPr>
        <w:pStyle w:val="Heading2"/>
      </w:pPr>
      <w:r>
        <w:t>Executive Summary</w:t>
      </w:r>
    </w:p>
    <w:p/>
    <w:p>
      <w:r>
        <w:t>Phase 13 establishes a comprehensive implementation roadmap for Italy's technology security transformation, requiring €2.3B investment over 5 years and coordination across 15+ government agencies. The framework prioritizes 37 critical actions with measurable milestones and establishes continuous monitoring systems to track progress toward strategic technology sovereignty.</w:t>
      </w:r>
    </w:p>
    <w:p/>
    <w:p>
      <w:pPr>
        <w:pStyle w:val="Heading2"/>
      </w:pPr>
      <w:r>
        <w:t>Implementation Architecture</w:t>
      </w:r>
    </w:p>
    <w:p/>
    <w:p>
      <w:pPr>
        <w:pStyle w:val="Heading3"/>
      </w:pPr>
      <w:r>
        <w:t>Governance Structure</w:t>
      </w:r>
    </w:p>
    <w:p/>
    <w:p>
      <w:r/>
      <w:r>
        <w:rPr>
          <w:b/>
        </w:rPr>
        <w:t>National Technology Security Council (NTSC)</w:t>
      </w:r>
      <w:r/>
    </w:p>
    <w:p>
      <w:pPr>
        <w:pStyle w:val="ListBullet"/>
      </w:pPr>
      <w:r/>
      <w:r>
        <w:rPr>
          <w:b/>
        </w:rPr>
        <w:t>Chair:</w:t>
      </w:r>
      <w:r>
        <w:t xml:space="preserve"> Prime Minister</w:t>
      </w:r>
    </w:p>
    <w:p>
      <w:pPr>
        <w:pStyle w:val="ListBullet"/>
      </w:pPr>
      <w:r/>
      <w:r>
        <w:rPr>
          <w:b/>
        </w:rPr>
        <w:t>Executive Secretary:</w:t>
      </w:r>
      <w:r>
        <w:t xml:space="preserve"> National Technology Security Authority Director</w:t>
      </w:r>
    </w:p>
    <w:p>
      <w:pPr>
        <w:pStyle w:val="ListBullet"/>
      </w:pPr>
      <w:r/>
      <w:r>
        <w:rPr>
          <w:b/>
        </w:rPr>
        <w:t>Members:</w:t>
      </w:r>
      <w:r>
        <w:t xml:space="preserve"> Ministers of Defense, Economy, Universities/Research, Foreign Affairs</w:t>
      </w:r>
    </w:p>
    <w:p>
      <w:pPr>
        <w:pStyle w:val="ListBullet"/>
      </w:pPr>
      <w:r/>
      <w:r>
        <w:rPr>
          <w:b/>
        </w:rPr>
        <w:t>Meeting Frequency:</w:t>
      </w:r>
      <w:r>
        <w:t xml:space="preserve"> Monthly strategic review, weekly operational coordination</w:t>
      </w:r>
    </w:p>
    <w:p>
      <w:pPr>
        <w:pStyle w:val="ListBullet"/>
      </w:pPr>
      <w:r/>
      <w:r>
        <w:rPr>
          <w:b/>
        </w:rPr>
        <w:t>Decision Authority:</w:t>
      </w:r>
      <w:r>
        <w:t xml:space="preserve"> Budget allocation, policy direction, crisis response</w:t>
      </w:r>
    </w:p>
    <w:p/>
    <w:p>
      <w:r/>
      <w:r>
        <w:rPr>
          <w:b/>
        </w:rPr>
        <w:t>National Technology Security Authority (NTSA)</w:t>
      </w:r>
      <w:r/>
    </w:p>
    <w:p>
      <w:pPr>
        <w:pStyle w:val="ListBullet"/>
      </w:pPr>
      <w:r/>
      <w:r>
        <w:rPr>
          <w:b/>
        </w:rPr>
        <w:t>Status:</w:t>
      </w:r>
      <w:r>
        <w:t xml:space="preserve"> New agency requiring legislative establishment</w:t>
      </w:r>
    </w:p>
    <w:p>
      <w:pPr>
        <w:pStyle w:val="ListBullet"/>
      </w:pPr>
      <w:r/>
      <w:r>
        <w:rPr>
          <w:b/>
        </w:rPr>
        <w:t>Staff:</w:t>
      </w:r>
      <w:r>
        <w:t xml:space="preserve"> 150 security-cleared personnel</w:t>
      </w:r>
    </w:p>
    <w:p>
      <w:pPr>
        <w:pStyle w:val="ListBullet"/>
      </w:pPr>
      <w:r/>
      <w:r>
        <w:rPr>
          <w:b/>
        </w:rPr>
        <w:t>Budget:</w:t>
      </w:r>
      <w:r>
        <w:t xml:space="preserve"> €45M establishment, €25M/year operations</w:t>
      </w:r>
    </w:p>
    <w:p>
      <w:pPr>
        <w:pStyle w:val="ListBullet"/>
      </w:pPr>
      <w:r/>
      <w:r>
        <w:rPr>
          <w:b/>
        </w:rPr>
        <w:t>Timeline:</w:t>
      </w:r>
      <w:r>
        <w:t xml:space="preserve"> Operational within 6 months of legislation passage</w:t>
      </w:r>
    </w:p>
    <w:p>
      <w:pPr>
        <w:pStyle w:val="ListBullet"/>
      </w:pPr>
      <w:r/>
      <w:r>
        <w:rPr>
          <w:b/>
        </w:rPr>
        <w:t>Reporting:</w:t>
      </w:r>
      <w:r>
        <w:t xml:space="preserve"> Direct to Prime Minister, quarterly to Parliament</w:t>
      </w:r>
    </w:p>
    <w:p/>
    <w:p>
      <w:pPr>
        <w:pStyle w:val="Heading3"/>
      </w:pPr>
      <w:r>
        <w:t>Legislative Requirements Framework</w:t>
      </w:r>
    </w:p>
    <w:p/>
    <w:p>
      <w:r/>
      <w:r>
        <w:rPr>
          <w:b/>
        </w:rPr>
        <w:t>Technology Security Act (Priority 1)</w:t>
      </w:r>
      <w:r/>
    </w:p>
    <w:p>
      <w:pPr>
        <w:pStyle w:val="ListBullet"/>
      </w:pPr>
      <w:r/>
      <w:r>
        <w:rPr>
          <w:b/>
        </w:rPr>
        <w:t>Timeline:</w:t>
      </w:r>
      <w:r>
        <w:t xml:space="preserve"> Draft within 60 days, passage within 6 months</w:t>
      </w:r>
    </w:p>
    <w:p>
      <w:pPr>
        <w:pStyle w:val="ListBullet"/>
      </w:pPr>
      <w:r/>
      <w:r>
        <w:rPr>
          <w:b/>
        </w:rPr>
        <w:t>Key Provisions:</w:t>
      </w:r>
      <w:r/>
    </w:p>
    <w:p>
      <w:pPr>
        <w:pStyle w:val="ListBullet"/>
      </w:pPr>
      <w:r>
        <w:t>- NTSA establishment and authorities</w:t>
      </w:r>
    </w:p>
    <w:p>
      <w:pPr>
        <w:pStyle w:val="ListBullet"/>
      </w:pPr>
      <w:r>
        <w:t>- Mandatory MoU registration requirements</w:t>
      </w:r>
    </w:p>
    <w:p>
      <w:pPr>
        <w:pStyle w:val="ListBullet"/>
      </w:pPr>
      <w:r>
        <w:t>- Conference intelligence collection authorities</w:t>
      </w:r>
    </w:p>
    <w:p>
      <w:pPr>
        <w:pStyle w:val="ListBullet"/>
      </w:pPr>
      <w:r>
        <w:t>- Cross-sector information sharing mandates</w:t>
      </w:r>
    </w:p>
    <w:p/>
    <w:p>
      <w:r/>
      <w:r>
        <w:rPr>
          <w:b/>
        </w:rPr>
        <w:t>Enhanced Golden Power Act (Priority 2)</w:t>
      </w:r>
      <w:r/>
    </w:p>
    <w:p>
      <w:pPr>
        <w:pStyle w:val="ListBullet"/>
      </w:pPr>
      <w:r/>
      <w:r>
        <w:rPr>
          <w:b/>
        </w:rPr>
        <w:t>Timeline:</w:t>
      </w:r>
      <w:r>
        <w:t xml:space="preserve"> Amendment within 90 days</w:t>
      </w:r>
    </w:p>
    <w:p>
      <w:pPr>
        <w:pStyle w:val="ListBullet"/>
      </w:pPr>
      <w:r/>
      <w:r>
        <w:rPr>
          <w:b/>
        </w:rPr>
        <w:t>Expansions:</w:t>
      </w:r>
      <w:r/>
    </w:p>
    <w:p>
      <w:pPr>
        <w:pStyle w:val="ListBullet"/>
      </w:pPr>
      <w:r>
        <w:t>- Academic funding oversight</w:t>
      </w:r>
    </w:p>
    <w:p>
      <w:pPr>
        <w:pStyle w:val="ListBullet"/>
      </w:pPr>
      <w:r>
        <w:t>- Early-stage investment screening</w:t>
      </w:r>
    </w:p>
    <w:p>
      <w:pPr>
        <w:pStyle w:val="ListBullet"/>
      </w:pPr>
      <w:r>
        <w:t>- Beneficial ownership transparency</w:t>
      </w:r>
    </w:p>
    <w:p>
      <w:pPr>
        <w:pStyle w:val="ListBullet"/>
      </w:pPr>
      <w:r>
        <w:t>- Retroactive investigation powers</w:t>
      </w:r>
    </w:p>
    <w:p/>
    <w:p>
      <w:pPr>
        <w:pStyle w:val="Heading2"/>
      </w:pPr>
      <w:r>
        <w:t>Phase Implementation Roadmap</w:t>
      </w:r>
    </w:p>
    <w:p/>
    <w:p>
      <w:pPr>
        <w:pStyle w:val="Heading3"/>
      </w:pPr>
      <w:r>
        <w:t>Phase 1: Emergency Measures (Months 1-6)</w:t>
      </w:r>
    </w:p>
    <w:p/>
    <w:p>
      <w:r/>
      <w:r>
        <w:rPr>
          <w:b/>
        </w:rPr>
        <w:t>Critical Actions:</w:t>
      </w:r>
      <w:r/>
    </w:p>
    <w:p/>
    <w:p>
      <w:pPr>
        <w:pStyle w:val="ListNumber"/>
      </w:pPr>
      <w:r/>
      <w:r>
        <w:rPr>
          <w:b/>
        </w:rPr>
        <w:t>Chinese Researcher Census (Month 1)</w:t>
      </w:r>
      <w:r/>
    </w:p>
    <w:p>
      <w:pPr>
        <w:pStyle w:val="ListBullet"/>
      </w:pPr>
      <w:r>
        <w:t xml:space="preserve">- </w:t>
      </w:r>
      <w:r>
        <w:rPr>
          <w:b/>
        </w:rPr>
        <w:t>Responsible Agency:</w:t>
      </w:r>
      <w:r>
        <w:t xml:space="preserve"> Ministry of Universities and Research + AISE</w:t>
      </w:r>
    </w:p>
    <w:p>
      <w:pPr>
        <w:pStyle w:val="ListBullet"/>
      </w:pPr>
      <w:r>
        <w:t xml:space="preserve">- </w:t>
      </w:r>
      <w:r>
        <w:rPr>
          <w:b/>
        </w:rPr>
        <w:t>Budget:</w:t>
      </w:r>
      <w:r>
        <w:t xml:space="preserve"> €3M</w:t>
      </w:r>
    </w:p>
    <w:p>
      <w:pPr>
        <w:pStyle w:val="ListBullet"/>
      </w:pPr>
      <w:r>
        <w:t xml:space="preserve">- </w:t>
      </w:r>
      <w:r>
        <w:rPr>
          <w:b/>
        </w:rPr>
        <w:t>Deliverable:</w:t>
      </w:r>
      <w:r>
        <w:t xml:space="preserve"> Complete database of Chinese academic presence</w:t>
      </w:r>
    </w:p>
    <w:p>
      <w:pPr>
        <w:pStyle w:val="ListBullet"/>
      </w:pPr>
      <w:r>
        <w:t xml:space="preserve">- </w:t>
      </w:r>
      <w:r>
        <w:rPr>
          <w:b/>
        </w:rPr>
        <w:t>Success Metric:</w:t>
      </w:r>
      <w:r>
        <w:t xml:space="preserve"> 100% institutional participation, risk assessment for sensitive domains</w:t>
      </w:r>
    </w:p>
    <w:p/>
    <w:p>
      <w:pPr>
        <w:pStyle w:val="ListNumber"/>
      </w:pPr>
      <w:r/>
      <w:r>
        <w:rPr>
          <w:b/>
        </w:rPr>
        <w:t>MoU Registration System (Month 2)</w:t>
      </w:r>
      <w:r/>
    </w:p>
    <w:p>
      <w:pPr>
        <w:pStyle w:val="ListBullet"/>
      </w:pPr>
      <w:r>
        <w:t xml:space="preserve">- </w:t>
      </w:r>
      <w:r>
        <w:rPr>
          <w:b/>
        </w:rPr>
        <w:t>Responsible Agency:</w:t>
      </w:r>
      <w:r>
        <w:t xml:space="preserve"> NTSA (interim team)</w:t>
      </w:r>
    </w:p>
    <w:p>
      <w:pPr>
        <w:pStyle w:val="ListBullet"/>
      </w:pPr>
      <w:r>
        <w:t xml:space="preserve">- </w:t>
      </w:r>
      <w:r>
        <w:rPr>
          <w:b/>
        </w:rPr>
        <w:t>Budget:</w:t>
      </w:r>
      <w:r>
        <w:t xml:space="preserve"> €2M</w:t>
      </w:r>
    </w:p>
    <w:p>
      <w:pPr>
        <w:pStyle w:val="ListBullet"/>
      </w:pPr>
      <w:r>
        <w:t xml:space="preserve">- </w:t>
      </w:r>
      <w:r>
        <w:rPr>
          <w:b/>
        </w:rPr>
        <w:t>Deliverable:</w:t>
      </w:r>
      <w:r>
        <w:t xml:space="preserve"> Centralized database of international agreements</w:t>
      </w:r>
    </w:p>
    <w:p>
      <w:pPr>
        <w:pStyle w:val="ListBullet"/>
      </w:pPr>
      <w:r>
        <w:t xml:space="preserve">- </w:t>
      </w:r>
      <w:r>
        <w:rPr>
          <w:b/>
        </w:rPr>
        <w:t>Success Metric:</w:t>
      </w:r>
      <w:r>
        <w:t xml:space="preserve"> 90% historical MoU capture, real-time registration protocol</w:t>
      </w:r>
    </w:p>
    <w:p/>
    <w:p>
      <w:pPr>
        <w:pStyle w:val="ListNumber"/>
      </w:pPr>
      <w:r/>
      <w:r>
        <w:rPr>
          <w:b/>
        </w:rPr>
        <w:t>Conference Intelligence Deployment (Month 3)</w:t>
      </w:r>
      <w:r/>
    </w:p>
    <w:p>
      <w:pPr>
        <w:pStyle w:val="ListBullet"/>
      </w:pPr>
      <w:r>
        <w:t xml:space="preserve">- </w:t>
      </w:r>
      <w:r>
        <w:rPr>
          <w:b/>
        </w:rPr>
        <w:t>Responsible Agency:</w:t>
      </w:r>
      <w:r>
        <w:t xml:space="preserve"> AISE + NTSA</w:t>
      </w:r>
    </w:p>
    <w:p>
      <w:pPr>
        <w:pStyle w:val="ListBullet"/>
      </w:pPr>
      <w:r>
        <w:t xml:space="preserve">- </w:t>
      </w:r>
      <w:r>
        <w:rPr>
          <w:b/>
        </w:rPr>
        <w:t>Budget:</w:t>
      </w:r>
      <w:r>
        <w:t xml:space="preserve"> €5M</w:t>
      </w:r>
    </w:p>
    <w:p>
      <w:pPr>
        <w:pStyle w:val="ListBullet"/>
      </w:pPr>
      <w:r>
        <w:t xml:space="preserve">- </w:t>
      </w:r>
      <w:r>
        <w:rPr>
          <w:b/>
        </w:rPr>
        <w:t>Deliverable:</w:t>
      </w:r>
      <w:r>
        <w:t xml:space="preserve"> Systematic monitoring of high-risk technology events</w:t>
      </w:r>
    </w:p>
    <w:p>
      <w:pPr>
        <w:pStyle w:val="ListBullet"/>
      </w:pPr>
      <w:r>
        <w:t xml:space="preserve">- </w:t>
      </w:r>
      <w:r>
        <w:rPr>
          <w:b/>
        </w:rPr>
        <w:t>Success Metric:</w:t>
      </w:r>
      <w:r>
        <w:t xml:space="preserve"> Coverage of 12 Tier-1 conferences annually</w:t>
      </w:r>
    </w:p>
    <w:p/>
    <w:p>
      <w:pPr>
        <w:pStyle w:val="ListNumber"/>
      </w:pPr>
      <w:r/>
      <w:r>
        <w:rPr>
          <w:b/>
        </w:rPr>
        <w:t>Supply Chain Critical Assessment (Month 4)</w:t>
      </w:r>
      <w:r/>
    </w:p>
    <w:p>
      <w:pPr>
        <w:pStyle w:val="ListBullet"/>
      </w:pPr>
      <w:r>
        <w:t xml:space="preserve">- </w:t>
      </w:r>
      <w:r>
        <w:rPr>
          <w:b/>
        </w:rPr>
        <w:t>Responsible Agency:</w:t>
      </w:r>
      <w:r>
        <w:t xml:space="preserve"> Ministry of Defense + NTSA</w:t>
      </w:r>
    </w:p>
    <w:p>
      <w:pPr>
        <w:pStyle w:val="ListBullet"/>
      </w:pPr>
      <w:r>
        <w:t xml:space="preserve">- </w:t>
      </w:r>
      <w:r>
        <w:rPr>
          <w:b/>
        </w:rPr>
        <w:t>Budget:</w:t>
      </w:r>
      <w:r>
        <w:t xml:space="preserve"> €8M</w:t>
      </w:r>
    </w:p>
    <w:p>
      <w:pPr>
        <w:pStyle w:val="ListBullet"/>
      </w:pPr>
      <w:r>
        <w:t xml:space="preserve">- </w:t>
      </w:r>
      <w:r>
        <w:rPr>
          <w:b/>
        </w:rPr>
        <w:t>Deliverable:</w:t>
      </w:r>
      <w:r>
        <w:t xml:space="preserve"> Complete mapping of single-source dependencies</w:t>
      </w:r>
    </w:p>
    <w:p>
      <w:pPr>
        <w:pStyle w:val="ListBullet"/>
      </w:pPr>
      <w:r>
        <w:t xml:space="preserve">- </w:t>
      </w:r>
      <w:r>
        <w:rPr>
          <w:b/>
        </w:rPr>
        <w:t>Success Metric:</w:t>
      </w:r>
      <w:r>
        <w:t xml:space="preserve"> Identification of all critical vulnerabilities</w:t>
      </w:r>
    </w:p>
    <w:p/>
    <w:p>
      <w:pPr>
        <w:pStyle w:val="ListNumber"/>
      </w:pPr>
      <w:r/>
      <w:r>
        <w:rPr>
          <w:b/>
        </w:rPr>
        <w:t>Legislative Package Passage (Month 6)</w:t>
      </w:r>
      <w:r/>
    </w:p>
    <w:p>
      <w:pPr>
        <w:pStyle w:val="ListBullet"/>
      </w:pPr>
      <w:r>
        <w:t xml:space="preserve">- </w:t>
      </w:r>
      <w:r>
        <w:rPr>
          <w:b/>
        </w:rPr>
        <w:t>Responsible Agency:</w:t>
      </w:r>
      <w:r>
        <w:t xml:space="preserve"> Council of Ministers</w:t>
      </w:r>
    </w:p>
    <w:p>
      <w:pPr>
        <w:pStyle w:val="ListBullet"/>
      </w:pPr>
      <w:r>
        <w:t xml:space="preserve">- </w:t>
      </w:r>
      <w:r>
        <w:rPr>
          <w:b/>
        </w:rPr>
        <w:t>Budget:</w:t>
      </w:r>
      <w:r>
        <w:t xml:space="preserve"> €1M (drafting costs)</w:t>
      </w:r>
    </w:p>
    <w:p>
      <w:pPr>
        <w:pStyle w:val="ListBullet"/>
      </w:pPr>
      <w:r>
        <w:t xml:space="preserve">- </w:t>
      </w:r>
      <w:r>
        <w:rPr>
          <w:b/>
        </w:rPr>
        <w:t>Deliverable:</w:t>
      </w:r>
      <w:r>
        <w:t xml:space="preserve"> Technology Security Act and Golden Power amendments</w:t>
      </w:r>
    </w:p>
    <w:p>
      <w:pPr>
        <w:pStyle w:val="ListBullet"/>
      </w:pPr>
      <w:r>
        <w:t xml:space="preserve">- </w:t>
      </w:r>
      <w:r>
        <w:rPr>
          <w:b/>
        </w:rPr>
        <w:t>Success Metric:</w:t>
      </w:r>
      <w:r>
        <w:t xml:space="preserve"> Parliamentary approval with bipartisan support</w:t>
      </w:r>
    </w:p>
    <w:p/>
    <w:p>
      <w:pPr>
        <w:pStyle w:val="Heading3"/>
      </w:pPr>
      <w:r>
        <w:t>Phase 2: Foundation Building (Months 6-18)</w:t>
      </w:r>
    </w:p>
    <w:p/>
    <w:p>
      <w:r/>
      <w:r>
        <w:rPr>
          <w:b/>
        </w:rPr>
        <w:t>Major Programs:</w:t>
      </w:r>
      <w:r/>
    </w:p>
    <w:p/>
    <w:p>
      <w:pPr>
        <w:pStyle w:val="ListNumber"/>
      </w:pPr>
      <w:r/>
      <w:r>
        <w:rPr>
          <w:b/>
        </w:rPr>
        <w:t>NTSA Full Operations Launch (Month 6)</w:t>
      </w:r>
      <w:r/>
    </w:p>
    <w:p>
      <w:pPr>
        <w:pStyle w:val="ListBullet"/>
      </w:pPr>
      <w:r>
        <w:t xml:space="preserve">- </w:t>
      </w:r>
      <w:r>
        <w:rPr>
          <w:b/>
        </w:rPr>
        <w:t>Personnel:</w:t>
      </w:r>
      <w:r>
        <w:t xml:space="preserve"> 150 security-cleared staff recruitment</w:t>
      </w:r>
    </w:p>
    <w:p>
      <w:pPr>
        <w:pStyle w:val="ListBullet"/>
      </w:pPr>
      <w:r>
        <w:t xml:space="preserve">- </w:t>
      </w:r>
      <w:r>
        <w:rPr>
          <w:b/>
        </w:rPr>
        <w:t>Infrastructure:</w:t>
      </w:r>
      <w:r>
        <w:t xml:space="preserve"> Secure facilities, IT systems, analysis platforms</w:t>
      </w:r>
    </w:p>
    <w:p>
      <w:pPr>
        <w:pStyle w:val="ListBullet"/>
      </w:pPr>
      <w:r>
        <w:t xml:space="preserve">- </w:t>
      </w:r>
      <w:r>
        <w:rPr>
          <w:b/>
        </w:rPr>
        <w:t>Training:</w:t>
      </w:r>
      <w:r>
        <w:t xml:space="preserve"> 6-month specialized program for all personnel</w:t>
      </w:r>
    </w:p>
    <w:p>
      <w:pPr>
        <w:pStyle w:val="ListBullet"/>
      </w:pPr>
      <w:r>
        <w:t xml:space="preserve">- </w:t>
      </w:r>
      <w:r>
        <w:rPr>
          <w:b/>
        </w:rPr>
        <w:t>Budget:</w:t>
      </w:r>
      <w:r>
        <w:t xml:space="preserve"> €45M total investment</w:t>
      </w:r>
    </w:p>
    <w:p/>
    <w:p>
      <w:pPr>
        <w:pStyle w:val="ListNumber"/>
      </w:pPr>
      <w:r/>
      <w:r>
        <w:rPr>
          <w:b/>
        </w:rPr>
        <w:t>Enhanced Investment Screening (Month 9)</w:t>
      </w:r>
      <w:r/>
    </w:p>
    <w:p>
      <w:pPr>
        <w:pStyle w:val="ListBullet"/>
      </w:pPr>
      <w:r>
        <w:t xml:space="preserve">- </w:t>
      </w:r>
      <w:r>
        <w:rPr>
          <w:b/>
        </w:rPr>
        <w:t>System Upgrades:</w:t>
      </w:r>
      <w:r>
        <w:t xml:space="preserve"> Beneficial ownership detection, third-country routing analysis</w:t>
      </w:r>
    </w:p>
    <w:p>
      <w:pPr>
        <w:pStyle w:val="ListBullet"/>
      </w:pPr>
      <w:r>
        <w:t xml:space="preserve">- </w:t>
      </w:r>
      <w:r>
        <w:rPr>
          <w:b/>
        </w:rPr>
        <w:t>Personnel:</w:t>
      </w:r>
      <w:r>
        <w:t xml:space="preserve"> 30 additional screening analysts</w:t>
      </w:r>
    </w:p>
    <w:p>
      <w:pPr>
        <w:pStyle w:val="ListBullet"/>
      </w:pPr>
      <w:r>
        <w:t xml:space="preserve">- </w:t>
      </w:r>
      <w:r>
        <w:rPr>
          <w:b/>
        </w:rPr>
        <w:t>Capabilities:</w:t>
      </w:r>
      <w:r>
        <w:t xml:space="preserve"> Real-time investment flow monitoring</w:t>
      </w:r>
    </w:p>
    <w:p>
      <w:pPr>
        <w:pStyle w:val="ListBullet"/>
      </w:pPr>
      <w:r>
        <w:t xml:space="preserve">- </w:t>
      </w:r>
      <w:r>
        <w:rPr>
          <w:b/>
        </w:rPr>
        <w:t>Budget:</w:t>
      </w:r>
      <w:r>
        <w:t xml:space="preserve"> €18M system development</w:t>
      </w:r>
    </w:p>
    <w:p/>
    <w:p>
      <w:pPr>
        <w:pStyle w:val="ListNumber"/>
      </w:pPr>
      <w:r/>
      <w:r>
        <w:rPr>
          <w:b/>
        </w:rPr>
        <w:t>Allied Intelligence Integration (Month 12)</w:t>
      </w:r>
      <w:r/>
    </w:p>
    <w:p>
      <w:pPr>
        <w:pStyle w:val="ListBullet"/>
      </w:pPr>
      <w:r>
        <w:t xml:space="preserve">- </w:t>
      </w:r>
      <w:r>
        <w:rPr>
          <w:b/>
        </w:rPr>
        <w:t>Partnerships:</w:t>
      </w:r>
      <w:r>
        <w:t xml:space="preserve"> NATO, EU, Five Eyes liaison establishment</w:t>
      </w:r>
    </w:p>
    <w:p>
      <w:pPr>
        <w:pStyle w:val="ListBullet"/>
      </w:pPr>
      <w:r>
        <w:t xml:space="preserve">- </w:t>
      </w:r>
      <w:r>
        <w:rPr>
          <w:b/>
        </w:rPr>
        <w:t>Systems:</w:t>
      </w:r>
      <w:r>
        <w:t xml:space="preserve"> Secure communication networks, shared databases</w:t>
      </w:r>
    </w:p>
    <w:p>
      <w:pPr>
        <w:pStyle w:val="ListBullet"/>
      </w:pPr>
      <w:r>
        <w:t xml:space="preserve">- </w:t>
      </w:r>
      <w:r>
        <w:rPr>
          <w:b/>
        </w:rPr>
        <w:t>Personnel:</w:t>
      </w:r>
      <w:r>
        <w:t xml:space="preserve"> 20 international coordination specialists</w:t>
      </w:r>
    </w:p>
    <w:p>
      <w:pPr>
        <w:pStyle w:val="ListBullet"/>
      </w:pPr>
      <w:r>
        <w:t xml:space="preserve">- </w:t>
      </w:r>
      <w:r>
        <w:rPr>
          <w:b/>
        </w:rPr>
        <w:t>Budget:</w:t>
      </w:r>
      <w:r>
        <w:t xml:space="preserve"> €25M integration costs</w:t>
      </w:r>
    </w:p>
    <w:p/>
    <w:p>
      <w:pPr>
        <w:pStyle w:val="ListNumber"/>
      </w:pPr>
      <w:r/>
      <w:r>
        <w:rPr>
          <w:b/>
        </w:rPr>
        <w:t>Academic Security Framework (Month 15)</w:t>
      </w:r>
      <w:r/>
    </w:p>
    <w:p>
      <w:pPr>
        <w:pStyle w:val="ListBullet"/>
      </w:pPr>
      <w:r>
        <w:t xml:space="preserve">- </w:t>
      </w:r>
      <w:r>
        <w:rPr>
          <w:b/>
        </w:rPr>
        <w:t>Deployment:</w:t>
      </w:r>
      <w:r>
        <w:t xml:space="preserve"> Security officers at 25 major institutions</w:t>
      </w:r>
    </w:p>
    <w:p>
      <w:pPr>
        <w:pStyle w:val="ListBullet"/>
      </w:pPr>
      <w:r>
        <w:t xml:space="preserve">- </w:t>
      </w:r>
      <w:r>
        <w:rPr>
          <w:b/>
        </w:rPr>
        <w:t>Protocols:</w:t>
      </w:r>
      <w:r>
        <w:t xml:space="preserve"> Visiting researcher vetting, research compartmentalization</w:t>
      </w:r>
    </w:p>
    <w:p>
      <w:pPr>
        <w:pStyle w:val="ListBullet"/>
      </w:pPr>
      <w:r>
        <w:t xml:space="preserve">- </w:t>
      </w:r>
      <w:r>
        <w:rPr>
          <w:b/>
        </w:rPr>
        <w:t>Training:</w:t>
      </w:r>
      <w:r>
        <w:t xml:space="preserve"> 200 academic security personnel</w:t>
      </w:r>
    </w:p>
    <w:p>
      <w:pPr>
        <w:pStyle w:val="ListBullet"/>
      </w:pPr>
      <w:r>
        <w:t xml:space="preserve">- </w:t>
      </w:r>
      <w:r>
        <w:rPr>
          <w:b/>
        </w:rPr>
        <w:t>Budget:</w:t>
      </w:r>
      <w:r>
        <w:t xml:space="preserve"> €12M annual operations</w:t>
      </w:r>
    </w:p>
    <w:p/>
    <w:p>
      <w:pPr>
        <w:pStyle w:val="Heading3"/>
      </w:pPr>
      <w:r>
        <w:t>Phase 3: Capability Development (Months 12-36)</w:t>
      </w:r>
    </w:p>
    <w:p/>
    <w:p>
      <w:r/>
      <w:r>
        <w:rPr>
          <w:b/>
        </w:rPr>
        <w:t>Technology Programs:</w:t>
      </w:r>
      <w:r/>
    </w:p>
    <w:p/>
    <w:p>
      <w:pPr>
        <w:pStyle w:val="ListNumber"/>
      </w:pPr>
      <w:r/>
      <w:r>
        <w:rPr>
          <w:b/>
        </w:rPr>
        <w:t>Quantum Technology Initiative (Month 12)</w:t>
      </w:r>
      <w:r/>
    </w:p>
    <w:p>
      <w:pPr>
        <w:pStyle w:val="ListBullet"/>
      </w:pPr>
      <w:r>
        <w:t xml:space="preserve">- </w:t>
      </w:r>
      <w:r>
        <w:rPr>
          <w:b/>
        </w:rPr>
        <w:t>Investment:</w:t>
      </w:r>
      <w:r>
        <w:t xml:space="preserve"> €200M over 4 years</w:t>
      </w:r>
    </w:p>
    <w:p>
      <w:pPr>
        <w:pStyle w:val="ListBullet"/>
      </w:pPr>
      <w:r>
        <w:t xml:space="preserve">- </w:t>
      </w:r>
      <w:r>
        <w:rPr>
          <w:b/>
        </w:rPr>
        <w:t>Goals:</w:t>
      </w:r>
      <w:r>
        <w:t xml:space="preserve"> Indigenous cryogenic systems, quantum algorithms</w:t>
      </w:r>
    </w:p>
    <w:p>
      <w:pPr>
        <w:pStyle w:val="ListBullet"/>
      </w:pPr>
      <w:r>
        <w:t xml:space="preserve">- </w:t>
      </w:r>
      <w:r>
        <w:rPr>
          <w:b/>
        </w:rPr>
        <w:t>Personnel:</w:t>
      </w:r>
      <w:r>
        <w:t xml:space="preserve"> 100 quantum researchers and engineers</w:t>
      </w:r>
    </w:p>
    <w:p>
      <w:pPr>
        <w:pStyle w:val="ListBullet"/>
      </w:pPr>
      <w:r>
        <w:t xml:space="preserve">- </w:t>
      </w:r>
      <w:r>
        <w:rPr>
          <w:b/>
        </w:rPr>
        <w:t>Milestones:</w:t>
      </w:r>
      <w:r>
        <w:t xml:space="preserve"> TRL 6 systems by month 36</w:t>
      </w:r>
    </w:p>
    <w:p/>
    <w:p>
      <w:pPr>
        <w:pStyle w:val="ListNumber"/>
      </w:pPr>
      <w:r/>
      <w:r>
        <w:rPr>
          <w:b/>
        </w:rPr>
        <w:t>Semiconductor Independence Program (Month 18)</w:t>
      </w:r>
      <w:r/>
    </w:p>
    <w:p>
      <w:pPr>
        <w:pStyle w:val="ListBullet"/>
      </w:pPr>
      <w:r>
        <w:t xml:space="preserve">- </w:t>
      </w:r>
      <w:r>
        <w:rPr>
          <w:b/>
        </w:rPr>
        <w:t>Investment:</w:t>
      </w:r>
      <w:r>
        <w:t xml:space="preserve"> €500M over 5 years</w:t>
      </w:r>
    </w:p>
    <w:p>
      <w:pPr>
        <w:pStyle w:val="ListBullet"/>
      </w:pPr>
      <w:r>
        <w:t xml:space="preserve">- </w:t>
      </w:r>
      <w:r>
        <w:rPr>
          <w:b/>
        </w:rPr>
        <w:t>Capabilities:</w:t>
      </w:r>
      <w:r>
        <w:t xml:space="preserve"> Sub-28nm logic, expanded SiC production</w:t>
      </w:r>
    </w:p>
    <w:p>
      <w:pPr>
        <w:pStyle w:val="ListBullet"/>
      </w:pPr>
      <w:r>
        <w:t xml:space="preserve">- </w:t>
      </w:r>
      <w:r>
        <w:rPr>
          <w:b/>
        </w:rPr>
        <w:t>Partnerships:</w:t>
      </w:r>
      <w:r>
        <w:t xml:space="preserve"> EU co-funding, allied technology sharing</w:t>
      </w:r>
    </w:p>
    <w:p>
      <w:pPr>
        <w:pStyle w:val="ListBullet"/>
      </w:pPr>
      <w:r>
        <w:t xml:space="preserve">- </w:t>
      </w:r>
      <w:r>
        <w:rPr>
          <w:b/>
        </w:rPr>
        <w:t>Timeline:</w:t>
      </w:r>
      <w:r>
        <w:t xml:space="preserve"> Pilot production by month 48</w:t>
      </w:r>
    </w:p>
    <w:p/>
    <w:p>
      <w:pPr>
        <w:pStyle w:val="ListNumber"/>
      </w:pPr>
      <w:r/>
      <w:r>
        <w:rPr>
          <w:b/>
        </w:rPr>
        <w:t>Supply Chain Resilience Center (Month 12)</w:t>
      </w:r>
      <w:r/>
    </w:p>
    <w:p>
      <w:pPr>
        <w:pStyle w:val="ListBullet"/>
      </w:pPr>
      <w:r>
        <w:t xml:space="preserve">- </w:t>
      </w:r>
      <w:r>
        <w:rPr>
          <w:b/>
        </w:rPr>
        <w:t>Functions:</w:t>
      </w:r>
      <w:r>
        <w:t xml:space="preserve"> Alternative sourcing, stress testing, crisis response</w:t>
      </w:r>
    </w:p>
    <w:p>
      <w:pPr>
        <w:pStyle w:val="ListBullet"/>
      </w:pPr>
      <w:r>
        <w:t xml:space="preserve">- </w:t>
      </w:r>
      <w:r>
        <w:rPr>
          <w:b/>
        </w:rPr>
        <w:t>Personnel:</w:t>
      </w:r>
      <w:r>
        <w:t xml:space="preserve"> 75 supply chain analysts</w:t>
      </w:r>
    </w:p>
    <w:p>
      <w:pPr>
        <w:pStyle w:val="ListBullet"/>
      </w:pPr>
      <w:r>
        <w:t xml:space="preserve">- </w:t>
      </w:r>
      <w:r>
        <w:rPr>
          <w:b/>
        </w:rPr>
        <w:t>Investment:</w:t>
      </w:r>
      <w:r>
        <w:t xml:space="preserve"> €35M establishment</w:t>
      </w:r>
    </w:p>
    <w:p>
      <w:pPr>
        <w:pStyle w:val="ListBullet"/>
      </w:pPr>
      <w:r>
        <w:t xml:space="preserve">- </w:t>
      </w:r>
      <w:r>
        <w:rPr>
          <w:b/>
        </w:rPr>
        <w:t>Coverage:</w:t>
      </w:r>
      <w:r>
        <w:t xml:space="preserve"> All critical technology components</w:t>
      </w:r>
    </w:p>
    <w:p/>
    <w:p>
      <w:pPr>
        <w:pStyle w:val="Heading3"/>
      </w:pPr>
      <w:r>
        <w:t>Phase 4: Advanced Capabilities (Months 24-60)</w:t>
      </w:r>
    </w:p>
    <w:p/>
    <w:p>
      <w:r/>
      <w:r>
        <w:rPr>
          <w:b/>
        </w:rPr>
        <w:t>Strategic Programs:</w:t>
      </w:r>
      <w:r/>
    </w:p>
    <w:p/>
    <w:p>
      <w:pPr>
        <w:pStyle w:val="ListNumber"/>
      </w:pPr>
      <w:r/>
      <w:r>
        <w:rPr>
          <w:b/>
        </w:rPr>
        <w:t>Technology Sovereignty Assessment (Month 24)</w:t>
      </w:r>
      <w:r/>
    </w:p>
    <w:p>
      <w:pPr>
        <w:pStyle w:val="ListBullet"/>
      </w:pPr>
      <w:r>
        <w:t xml:space="preserve">- </w:t>
      </w:r>
      <w:r>
        <w:rPr>
          <w:b/>
        </w:rPr>
        <w:t>Comprehensive Review:</w:t>
      </w:r>
      <w:r>
        <w:t xml:space="preserve"> All critical technology dependencies</w:t>
      </w:r>
    </w:p>
    <w:p>
      <w:pPr>
        <w:pStyle w:val="ListBullet"/>
      </w:pPr>
      <w:r>
        <w:t xml:space="preserve">- </w:t>
      </w:r>
      <w:r>
        <w:rPr>
          <w:b/>
        </w:rPr>
        <w:t>Investment Decisions:</w:t>
      </w:r>
      <w:r>
        <w:t xml:space="preserve"> Next-phase funding priorities</w:t>
      </w:r>
    </w:p>
    <w:p>
      <w:pPr>
        <w:pStyle w:val="ListBullet"/>
      </w:pPr>
      <w:r>
        <w:t xml:space="preserve">- </w:t>
      </w:r>
      <w:r>
        <w:rPr>
          <w:b/>
        </w:rPr>
        <w:t>Allied Coordination:</w:t>
      </w:r>
      <w:r>
        <w:t xml:space="preserve"> Technology sharing agreement negotiations</w:t>
      </w:r>
    </w:p>
    <w:p>
      <w:pPr>
        <w:pStyle w:val="ListBullet"/>
      </w:pPr>
      <w:r>
        <w:t xml:space="preserve">- </w:t>
      </w:r>
      <w:r>
        <w:rPr>
          <w:b/>
        </w:rPr>
        <w:t>Timeline:</w:t>
      </w:r>
      <w:r>
        <w:t xml:space="preserve"> Annual strategic review cycle</w:t>
      </w:r>
    </w:p>
    <w:p/>
    <w:p>
      <w:pPr>
        <w:pStyle w:val="ListNumber"/>
      </w:pPr>
      <w:r/>
      <w:r>
        <w:rPr>
          <w:b/>
        </w:rPr>
        <w:t>Regional Leadership Initiative (Month 30)</w:t>
      </w:r>
      <w:r/>
    </w:p>
    <w:p>
      <w:pPr>
        <w:pStyle w:val="ListBullet"/>
      </w:pPr>
      <w:r>
        <w:t xml:space="preserve">- </w:t>
      </w:r>
      <w:r>
        <w:rPr>
          <w:b/>
        </w:rPr>
        <w:t>Mediterranean Framework:</w:t>
      </w:r>
      <w:r>
        <w:t xml:space="preserve"> Technology security cooperation</w:t>
      </w:r>
    </w:p>
    <w:p>
      <w:pPr>
        <w:pStyle w:val="ListBullet"/>
      </w:pPr>
      <w:r>
        <w:t xml:space="preserve">- </w:t>
      </w:r>
      <w:r>
        <w:rPr>
          <w:b/>
        </w:rPr>
        <w:t>Indo-Pacific Partnerships:</w:t>
      </w:r>
      <w:r>
        <w:t xml:space="preserve"> Advanced technology collaboration</w:t>
      </w:r>
    </w:p>
    <w:p>
      <w:pPr>
        <w:pStyle w:val="ListBullet"/>
      </w:pPr>
      <w:r>
        <w:t xml:space="preserve">- </w:t>
      </w:r>
      <w:r>
        <w:rPr>
          <w:b/>
        </w:rPr>
        <w:t>Investment:</w:t>
      </w:r>
      <w:r>
        <w:t xml:space="preserve"> €100M in partnership programs</w:t>
      </w:r>
    </w:p>
    <w:p>
      <w:pPr>
        <w:pStyle w:val="ListBullet"/>
      </w:pPr>
      <w:r>
        <w:t xml:space="preserve">- </w:t>
      </w:r>
      <w:r>
        <w:rPr>
          <w:b/>
        </w:rPr>
        <w:t>Goals:</w:t>
      </w:r>
      <w:r>
        <w:t xml:space="preserve"> Regional influence expansion</w:t>
      </w:r>
    </w:p>
    <w:p/>
    <w:p>
      <w:pPr>
        <w:pStyle w:val="Heading2"/>
      </w:pPr>
      <w:r>
        <w:t>Monitoring and Evaluation Framework</w:t>
      </w:r>
    </w:p>
    <w:p/>
    <w:p>
      <w:pPr>
        <w:pStyle w:val="Heading3"/>
      </w:pPr>
      <w:r>
        <w:t>Key Performance Indicators</w:t>
      </w:r>
    </w:p>
    <w:p/>
    <w:p>
      <w:r/>
      <w:r>
        <w:rPr>
          <w:b/>
        </w:rPr>
        <w:t>Security Metrics:</w:t>
      </w:r>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Indicator</w:t>
            </w:r>
          </w:p>
        </w:tc>
        <w:tc>
          <w:tcPr>
            <w:tcW w:type="dxa" w:w="1872"/>
          </w:tcPr>
          <w:p>
            <w:r>
              <w:rPr>
                <w:b/>
              </w:rPr>
              <w:t>Baseline</w:t>
            </w:r>
          </w:p>
        </w:tc>
        <w:tc>
          <w:tcPr>
            <w:tcW w:type="dxa" w:w="1872"/>
          </w:tcPr>
          <w:p>
            <w:r>
              <w:rPr>
                <w:b/>
              </w:rPr>
              <w:t>Year 1 Target</w:t>
            </w:r>
          </w:p>
        </w:tc>
        <w:tc>
          <w:tcPr>
            <w:tcW w:type="dxa" w:w="1872"/>
          </w:tcPr>
          <w:p>
            <w:r>
              <w:rPr>
                <w:b/>
              </w:rPr>
              <w:t>Year 3 Target</w:t>
            </w:r>
          </w:p>
        </w:tc>
        <w:tc>
          <w:tcPr>
            <w:tcW w:type="dxa" w:w="1872"/>
          </w:tcPr>
          <w:p>
            <w:r>
              <w:rPr>
                <w:b/>
              </w:rPr>
              <w:t>Year 5 Target</w:t>
            </w:r>
          </w:p>
        </w:tc>
      </w:tr>
      <w:tr>
        <w:tc>
          <w:tcPr>
            <w:tcW w:type="dxa" w:w="1872"/>
          </w:tcPr>
          <w:p>
            <w:r>
              <w:t>Chinese Tech Dependency</w:t>
            </w:r>
          </w:p>
        </w:tc>
        <w:tc>
          <w:tcPr>
            <w:tcW w:type="dxa" w:w="1872"/>
          </w:tcPr>
          <w:p>
            <w:r>
              <w:t>25%</w:t>
            </w:r>
          </w:p>
        </w:tc>
        <w:tc>
          <w:tcPr>
            <w:tcW w:type="dxa" w:w="1872"/>
          </w:tcPr>
          <w:p>
            <w:r>
              <w:t>20%</w:t>
            </w:r>
          </w:p>
        </w:tc>
        <w:tc>
          <w:tcPr>
            <w:tcW w:type="dxa" w:w="1872"/>
          </w:tcPr>
          <w:p>
            <w:r>
              <w:t>15%</w:t>
            </w:r>
          </w:p>
        </w:tc>
        <w:tc>
          <w:tcPr>
            <w:tcW w:type="dxa" w:w="1872"/>
          </w:tcPr>
          <w:p>
            <w:r>
              <w:t>&lt;10%</w:t>
            </w:r>
          </w:p>
        </w:tc>
      </w:tr>
      <w:tr>
        <w:tc>
          <w:tcPr>
            <w:tcW w:type="dxa" w:w="1872"/>
          </w:tcPr>
          <w:p>
            <w:r>
              <w:t>Unvetted Collaborations</w:t>
            </w:r>
          </w:p>
        </w:tc>
        <w:tc>
          <w:tcPr>
            <w:tcW w:type="dxa" w:w="1872"/>
          </w:tcPr>
          <w:p>
            <w:r>
              <w:t>~400/year</w:t>
            </w:r>
          </w:p>
        </w:tc>
        <w:tc>
          <w:tcPr>
            <w:tcW w:type="dxa" w:w="1872"/>
          </w:tcPr>
          <w:p>
            <w:r>
              <w:t>&lt;50/year</w:t>
            </w:r>
          </w:p>
        </w:tc>
        <w:tc>
          <w:tcPr>
            <w:tcW w:type="dxa" w:w="1872"/>
          </w:tcPr>
          <w:p>
            <w:r>
              <w:t>&lt;20/year</w:t>
            </w:r>
          </w:p>
        </w:tc>
        <w:tc>
          <w:tcPr>
            <w:tcW w:type="dxa" w:w="1872"/>
          </w:tcPr>
          <w:p>
            <w:r>
              <w:t>&lt;10/year</w:t>
            </w:r>
          </w:p>
        </w:tc>
      </w:tr>
      <w:tr>
        <w:tc>
          <w:tcPr>
            <w:tcW w:type="dxa" w:w="1872"/>
          </w:tcPr>
          <w:p>
            <w:r>
              <w:t>Supply Chain Visibility</w:t>
            </w:r>
          </w:p>
        </w:tc>
        <w:tc>
          <w:tcPr>
            <w:tcW w:type="dxa" w:w="1872"/>
          </w:tcPr>
          <w:p>
            <w:r>
              <w:t>30%</w:t>
            </w:r>
          </w:p>
        </w:tc>
        <w:tc>
          <w:tcPr>
            <w:tcW w:type="dxa" w:w="1872"/>
          </w:tcPr>
          <w:p>
            <w:r>
              <w:t>60%</w:t>
            </w:r>
          </w:p>
        </w:tc>
        <w:tc>
          <w:tcPr>
            <w:tcW w:type="dxa" w:w="1872"/>
          </w:tcPr>
          <w:p>
            <w:r>
              <w:t>85%</w:t>
            </w:r>
          </w:p>
        </w:tc>
        <w:tc>
          <w:tcPr>
            <w:tcW w:type="dxa" w:w="1872"/>
          </w:tcPr>
          <w:p>
            <w:r>
              <w:t>95%</w:t>
            </w:r>
          </w:p>
        </w:tc>
      </w:tr>
      <w:tr>
        <w:tc>
          <w:tcPr>
            <w:tcW w:type="dxa" w:w="1872"/>
          </w:tcPr>
          <w:p>
            <w:r>
              <w:t>Investment Screening Success</w:t>
            </w:r>
          </w:p>
        </w:tc>
        <w:tc>
          <w:tcPr>
            <w:tcW w:type="dxa" w:w="1872"/>
          </w:tcPr>
          <w:p>
            <w:r>
              <w:t>85%</w:t>
            </w:r>
          </w:p>
        </w:tc>
        <w:tc>
          <w:tcPr>
            <w:tcW w:type="dxa" w:w="1872"/>
          </w:tcPr>
          <w:p>
            <w:r>
              <w:t>95%</w:t>
            </w:r>
          </w:p>
        </w:tc>
        <w:tc>
          <w:tcPr>
            <w:tcW w:type="dxa" w:w="1872"/>
          </w:tcPr>
          <w:p>
            <w:r>
              <w:t>98%</w:t>
            </w:r>
          </w:p>
        </w:tc>
        <w:tc>
          <w:tcPr>
            <w:tcW w:type="dxa" w:w="1872"/>
          </w:tcPr>
          <w:p>
            <w:r>
              <w:t>99%</w:t>
            </w:r>
          </w:p>
        </w:tc>
      </w:tr>
    </w:tbl>
    <w:p>
      <w:r/>
      <w:r>
        <w:rPr>
          <w:b/>
        </w:rPr>
        <w:t>Capability Metrics:</w:t>
      </w:r>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Indicator</w:t>
            </w:r>
          </w:p>
        </w:tc>
        <w:tc>
          <w:tcPr>
            <w:tcW w:type="dxa" w:w="1872"/>
          </w:tcPr>
          <w:p>
            <w:r>
              <w:rPr>
                <w:b/>
              </w:rPr>
              <w:t>Baseline</w:t>
            </w:r>
          </w:p>
        </w:tc>
        <w:tc>
          <w:tcPr>
            <w:tcW w:type="dxa" w:w="1872"/>
          </w:tcPr>
          <w:p>
            <w:r>
              <w:rPr>
                <w:b/>
              </w:rPr>
              <w:t>Year 1 Target</w:t>
            </w:r>
          </w:p>
        </w:tc>
        <w:tc>
          <w:tcPr>
            <w:tcW w:type="dxa" w:w="1872"/>
          </w:tcPr>
          <w:p>
            <w:r>
              <w:rPr>
                <w:b/>
              </w:rPr>
              <w:t>Year 3 Target</w:t>
            </w:r>
          </w:p>
        </w:tc>
        <w:tc>
          <w:tcPr>
            <w:tcW w:type="dxa" w:w="1872"/>
          </w:tcPr>
          <w:p>
            <w:r>
              <w:rPr>
                <w:b/>
              </w:rPr>
              <w:t>Year 5 Target</w:t>
            </w:r>
          </w:p>
        </w:tc>
      </w:tr>
      <w:tr>
        <w:tc>
          <w:tcPr>
            <w:tcW w:type="dxa" w:w="1872"/>
          </w:tcPr>
          <w:p>
            <w:r>
              <w:t>R&amp;D Investment/GDP</w:t>
            </w:r>
          </w:p>
        </w:tc>
        <w:tc>
          <w:tcPr>
            <w:tcW w:type="dxa" w:w="1872"/>
          </w:tcPr>
          <w:p>
            <w:r>
              <w:t>1.45%</w:t>
            </w:r>
          </w:p>
        </w:tc>
        <w:tc>
          <w:tcPr>
            <w:tcW w:type="dxa" w:w="1872"/>
          </w:tcPr>
          <w:p>
            <w:r>
              <w:t>1.55%</w:t>
            </w:r>
          </w:p>
        </w:tc>
        <w:tc>
          <w:tcPr>
            <w:tcW w:type="dxa" w:w="1872"/>
          </w:tcPr>
          <w:p>
            <w:r>
              <w:t>1.75%</w:t>
            </w:r>
          </w:p>
        </w:tc>
        <w:tc>
          <w:tcPr>
            <w:tcW w:type="dxa" w:w="1872"/>
          </w:tcPr>
          <w:p>
            <w:r>
              <w:t>2.00%</w:t>
            </w:r>
          </w:p>
        </w:tc>
      </w:tr>
      <w:tr>
        <w:tc>
          <w:tcPr>
            <w:tcW w:type="dxa" w:w="1872"/>
          </w:tcPr>
          <w:p>
            <w:r>
              <w:t>Technology Sovereignty Index</w:t>
            </w:r>
          </w:p>
        </w:tc>
        <w:tc>
          <w:tcPr>
            <w:tcW w:type="dxa" w:w="1872"/>
          </w:tcPr>
          <w:p>
            <w:r>
              <w:t>40%</w:t>
            </w:r>
          </w:p>
        </w:tc>
        <w:tc>
          <w:tcPr>
            <w:tcW w:type="dxa" w:w="1872"/>
          </w:tcPr>
          <w:p>
            <w:r>
              <w:t>50%</w:t>
            </w:r>
          </w:p>
        </w:tc>
        <w:tc>
          <w:tcPr>
            <w:tcW w:type="dxa" w:w="1872"/>
          </w:tcPr>
          <w:p>
            <w:r>
              <w:t>65%</w:t>
            </w:r>
          </w:p>
        </w:tc>
        <w:tc>
          <w:tcPr>
            <w:tcW w:type="dxa" w:w="1872"/>
          </w:tcPr>
          <w:p>
            <w:r>
              <w:t>75%</w:t>
            </w:r>
          </w:p>
        </w:tc>
      </w:tr>
      <w:tr>
        <w:tc>
          <w:tcPr>
            <w:tcW w:type="dxa" w:w="1872"/>
          </w:tcPr>
          <w:p>
            <w:r>
              <w:t>Indigenous Critical Tech</w:t>
            </w:r>
          </w:p>
        </w:tc>
        <w:tc>
          <w:tcPr>
            <w:tcW w:type="dxa" w:w="1872"/>
          </w:tcPr>
          <w:p>
            <w:r>
              <w:t>25%</w:t>
            </w:r>
          </w:p>
        </w:tc>
        <w:tc>
          <w:tcPr>
            <w:tcW w:type="dxa" w:w="1872"/>
          </w:tcPr>
          <w:p>
            <w:r>
              <w:t>35%</w:t>
            </w:r>
          </w:p>
        </w:tc>
        <w:tc>
          <w:tcPr>
            <w:tcW w:type="dxa" w:w="1872"/>
          </w:tcPr>
          <w:p>
            <w:r>
              <w:t>55%</w:t>
            </w:r>
          </w:p>
        </w:tc>
        <w:tc>
          <w:tcPr>
            <w:tcW w:type="dxa" w:w="1872"/>
          </w:tcPr>
          <w:p>
            <w:r>
              <w:t>70%</w:t>
            </w:r>
          </w:p>
        </w:tc>
      </w:tr>
      <w:tr>
        <w:tc>
          <w:tcPr>
            <w:tcW w:type="dxa" w:w="1872"/>
          </w:tcPr>
          <w:p>
            <w:r>
              <w:t>NATO Capability Gaps</w:t>
            </w:r>
          </w:p>
        </w:tc>
        <w:tc>
          <w:tcPr>
            <w:tcW w:type="dxa" w:w="1872"/>
          </w:tcPr>
          <w:p>
            <w:r>
              <w:t>15</w:t>
            </w:r>
          </w:p>
        </w:tc>
        <w:tc>
          <w:tcPr>
            <w:tcW w:type="dxa" w:w="1872"/>
          </w:tcPr>
          <w:p>
            <w:r>
              <w:t>12</w:t>
            </w:r>
          </w:p>
        </w:tc>
        <w:tc>
          <w:tcPr>
            <w:tcW w:type="dxa" w:w="1872"/>
          </w:tcPr>
          <w:p>
            <w:r>
              <w:t>8</w:t>
            </w:r>
          </w:p>
        </w:tc>
        <w:tc>
          <w:tcPr>
            <w:tcW w:type="dxa" w:w="1872"/>
          </w:tcPr>
          <w:p>
            <w:r>
              <w:t>5</w:t>
            </w:r>
          </w:p>
        </w:tc>
      </w:tr>
    </w:tbl>
    <w:p>
      <w:r/>
      <w:r>
        <w:rPr>
          <w:b/>
        </w:rPr>
        <w:t>Alliance Integration Metrics:</w:t>
      </w:r>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Indicator</w:t>
            </w:r>
          </w:p>
        </w:tc>
        <w:tc>
          <w:tcPr>
            <w:tcW w:type="dxa" w:w="1872"/>
          </w:tcPr>
          <w:p>
            <w:r>
              <w:rPr>
                <w:b/>
              </w:rPr>
              <w:t>Baseline</w:t>
            </w:r>
          </w:p>
        </w:tc>
        <w:tc>
          <w:tcPr>
            <w:tcW w:type="dxa" w:w="1872"/>
          </w:tcPr>
          <w:p>
            <w:r>
              <w:rPr>
                <w:b/>
              </w:rPr>
              <w:t>Year 1 Target</w:t>
            </w:r>
          </w:p>
        </w:tc>
        <w:tc>
          <w:tcPr>
            <w:tcW w:type="dxa" w:w="1872"/>
          </w:tcPr>
          <w:p>
            <w:r>
              <w:rPr>
                <w:b/>
              </w:rPr>
              <w:t>Year 3 Target</w:t>
            </w:r>
          </w:p>
        </w:tc>
        <w:tc>
          <w:tcPr>
            <w:tcW w:type="dxa" w:w="1872"/>
          </w:tcPr>
          <w:p>
            <w:r>
              <w:rPr>
                <w:b/>
              </w:rPr>
              <w:t>Year 5 Target</w:t>
            </w:r>
          </w:p>
        </w:tc>
      </w:tr>
      <w:tr>
        <w:tc>
          <w:tcPr>
            <w:tcW w:type="dxa" w:w="1872"/>
          </w:tcPr>
          <w:p>
            <w:r>
              <w:t>Defense Spending/GDP</w:t>
            </w:r>
          </w:p>
        </w:tc>
        <w:tc>
          <w:tcPr>
            <w:tcW w:type="dxa" w:w="1872"/>
          </w:tcPr>
          <w:p>
            <w:r>
              <w:t>1.46%</w:t>
            </w:r>
          </w:p>
        </w:tc>
        <w:tc>
          <w:tcPr>
            <w:tcW w:type="dxa" w:w="1872"/>
          </w:tcPr>
          <w:p>
            <w:r>
              <w:t>1.55%</w:t>
            </w:r>
          </w:p>
        </w:tc>
        <w:tc>
          <w:tcPr>
            <w:tcW w:type="dxa" w:w="1872"/>
          </w:tcPr>
          <w:p>
            <w:r>
              <w:t>1.75%</w:t>
            </w:r>
          </w:p>
        </w:tc>
        <w:tc>
          <w:tcPr>
            <w:tcW w:type="dxa" w:w="1872"/>
          </w:tcPr>
          <w:p>
            <w:r>
              <w:t>2.00%</w:t>
            </w:r>
          </w:p>
        </w:tc>
      </w:tr>
      <w:tr>
        <w:tc>
          <w:tcPr>
            <w:tcW w:type="dxa" w:w="1872"/>
          </w:tcPr>
          <w:p>
            <w:r>
              <w:t>NATO Burden Sharing</w:t>
            </w:r>
          </w:p>
        </w:tc>
        <w:tc>
          <w:tcPr>
            <w:tcW w:type="dxa" w:w="1872"/>
          </w:tcPr>
          <w:p>
            <w:r>
              <w:t>70%</w:t>
            </w:r>
          </w:p>
        </w:tc>
        <w:tc>
          <w:tcPr>
            <w:tcW w:type="dxa" w:w="1872"/>
          </w:tcPr>
          <w:p>
            <w:r>
              <w:t>80%</w:t>
            </w:r>
          </w:p>
        </w:tc>
        <w:tc>
          <w:tcPr>
            <w:tcW w:type="dxa" w:w="1872"/>
          </w:tcPr>
          <w:p>
            <w:r>
              <w:t>90%</w:t>
            </w:r>
          </w:p>
        </w:tc>
        <w:tc>
          <w:tcPr>
            <w:tcW w:type="dxa" w:w="1872"/>
          </w:tcPr>
          <w:p>
            <w:r>
              <w:t>95%</w:t>
            </w:r>
          </w:p>
        </w:tc>
      </w:tr>
      <w:tr>
        <w:tc>
          <w:tcPr>
            <w:tcW w:type="dxa" w:w="1872"/>
          </w:tcPr>
          <w:p>
            <w:r>
              <w:t>EU Program Leadership</w:t>
            </w:r>
          </w:p>
        </w:tc>
        <w:tc>
          <w:tcPr>
            <w:tcW w:type="dxa" w:w="1872"/>
          </w:tcPr>
          <w:p>
            <w:r>
              <w:t>12%</w:t>
            </w:r>
          </w:p>
        </w:tc>
        <w:tc>
          <w:tcPr>
            <w:tcW w:type="dxa" w:w="1872"/>
          </w:tcPr>
          <w:p>
            <w:r>
              <w:t>18%</w:t>
            </w:r>
          </w:p>
        </w:tc>
        <w:tc>
          <w:tcPr>
            <w:tcW w:type="dxa" w:w="1872"/>
          </w:tcPr>
          <w:p>
            <w:r>
              <w:t>25%</w:t>
            </w:r>
          </w:p>
        </w:tc>
        <w:tc>
          <w:tcPr>
            <w:tcW w:type="dxa" w:w="1872"/>
          </w:tcPr>
          <w:p>
            <w:r>
              <w:t>30%</w:t>
            </w:r>
          </w:p>
        </w:tc>
      </w:tr>
      <w:tr>
        <w:tc>
          <w:tcPr>
            <w:tcW w:type="dxa" w:w="1872"/>
          </w:tcPr>
          <w:p>
            <w:r>
              <w:t>Technology Export Volume</w:t>
            </w:r>
          </w:p>
        </w:tc>
        <w:tc>
          <w:tcPr>
            <w:tcW w:type="dxa" w:w="1872"/>
          </w:tcPr>
          <w:p>
            <w:r>
              <w:t>€2.3B</w:t>
            </w:r>
          </w:p>
        </w:tc>
        <w:tc>
          <w:tcPr>
            <w:tcW w:type="dxa" w:w="1872"/>
          </w:tcPr>
          <w:p>
            <w:r>
              <w:t>€2.8B</w:t>
            </w:r>
          </w:p>
        </w:tc>
        <w:tc>
          <w:tcPr>
            <w:tcW w:type="dxa" w:w="1872"/>
          </w:tcPr>
          <w:p>
            <w:r>
              <w:t>€3.5B</w:t>
            </w:r>
          </w:p>
        </w:tc>
        <w:tc>
          <w:tcPr>
            <w:tcW w:type="dxa" w:w="1872"/>
          </w:tcPr>
          <w:p>
            <w:r>
              <w:t>€4.2B</w:t>
            </w:r>
          </w:p>
        </w:tc>
      </w:tr>
    </w:tbl>
    <w:p>
      <w:pPr>
        <w:pStyle w:val="Heading3"/>
      </w:pPr>
      <w:r>
        <w:t>Continuous Assessment Systems</w:t>
      </w:r>
    </w:p>
    <w:p/>
    <w:p>
      <w:r/>
      <w:r>
        <w:rPr>
          <w:b/>
        </w:rPr>
        <w:t>Quarterly Strategic Reviews:</w:t>
      </w:r>
      <w:r/>
    </w:p>
    <w:p>
      <w:pPr>
        <w:pStyle w:val="ListBullet"/>
      </w:pPr>
      <w:r>
        <w:t>NTSC-led comprehensive assessment</w:t>
      </w:r>
    </w:p>
    <w:p>
      <w:pPr>
        <w:pStyle w:val="ListBullet"/>
      </w:pPr>
      <w:r>
        <w:t>Cross-agency coordination evaluation</w:t>
      </w:r>
    </w:p>
    <w:p>
      <w:pPr>
        <w:pStyle w:val="ListBullet"/>
      </w:pPr>
      <w:r>
        <w:t>Allied relationship status review</w:t>
      </w:r>
    </w:p>
    <w:p>
      <w:pPr>
        <w:pStyle w:val="ListBullet"/>
      </w:pPr>
      <w:r>
        <w:t>Threat landscape analysis update</w:t>
      </w:r>
    </w:p>
    <w:p/>
    <w:p>
      <w:r/>
      <w:r>
        <w:rPr>
          <w:b/>
        </w:rPr>
        <w:t>Monthly Operational Reviews:</w:t>
      </w:r>
      <w:r/>
    </w:p>
    <w:p>
      <w:pPr>
        <w:pStyle w:val="ListBullet"/>
      </w:pPr>
      <w:r>
        <w:t>NTSA performance metrics analysis</w:t>
      </w:r>
    </w:p>
    <w:p>
      <w:pPr>
        <w:pStyle w:val="ListBullet"/>
      </w:pPr>
      <w:r>
        <w:t>Implementation milestone tracking</w:t>
      </w:r>
    </w:p>
    <w:p>
      <w:pPr>
        <w:pStyle w:val="ListBullet"/>
      </w:pPr>
      <w:r>
        <w:t>Resource allocation optimization</w:t>
      </w:r>
    </w:p>
    <w:p>
      <w:pPr>
        <w:pStyle w:val="ListBullet"/>
      </w:pPr>
      <w:r>
        <w:t>Risk indicator monitoring</w:t>
      </w:r>
    </w:p>
    <w:p/>
    <w:p>
      <w:r/>
      <w:r>
        <w:rPr>
          <w:b/>
        </w:rPr>
        <w:t>Weekly Tactical Monitoring:</w:t>
      </w:r>
      <w:r/>
    </w:p>
    <w:p>
      <w:pPr>
        <w:pStyle w:val="ListBullet"/>
      </w:pPr>
      <w:r>
        <w:t>Chinese activity surveillance</w:t>
      </w:r>
    </w:p>
    <w:p>
      <w:pPr>
        <w:pStyle w:val="ListBullet"/>
      </w:pPr>
      <w:r>
        <w:t>Academic collaboration oversight</w:t>
      </w:r>
    </w:p>
    <w:p>
      <w:pPr>
        <w:pStyle w:val="ListBullet"/>
      </w:pPr>
      <w:r>
        <w:t>Investment screening results</w:t>
      </w:r>
    </w:p>
    <w:p>
      <w:pPr>
        <w:pStyle w:val="ListBullet"/>
      </w:pPr>
      <w:r>
        <w:t>Cyber threat assessment</w:t>
      </w:r>
    </w:p>
    <w:p/>
    <w:p>
      <w:pPr>
        <w:pStyle w:val="Heading2"/>
      </w:pPr>
      <w:r>
        <w:t>Risk Management Framework</w:t>
      </w:r>
    </w:p>
    <w:p/>
    <w:p>
      <w:pPr>
        <w:pStyle w:val="Heading3"/>
      </w:pPr>
      <w:r>
        <w:t>Implementation Risks</w:t>
      </w:r>
    </w:p>
    <w:p/>
    <w:p>
      <w:r/>
      <w:r>
        <w:rPr>
          <w:b/>
        </w:rPr>
        <w:t>Political Risk - HIGH</w:t>
      </w:r>
      <w:r/>
    </w:p>
    <w:p>
      <w:pPr>
        <w:pStyle w:val="ListBullet"/>
      </w:pPr>
      <w:r/>
      <w:r>
        <w:rPr>
          <w:b/>
        </w:rPr>
        <w:t>Challenge:</w:t>
      </w:r>
      <w:r>
        <w:t xml:space="preserve"> Government change interrupting programs</w:t>
      </w:r>
    </w:p>
    <w:p>
      <w:pPr>
        <w:pStyle w:val="ListBullet"/>
      </w:pPr>
      <w:r/>
      <w:r>
        <w:rPr>
          <w:b/>
        </w:rPr>
        <w:t>Mitigation:</w:t>
      </w:r>
      <w:r>
        <w:t xml:space="preserve"> Multi-party consensus building, legal institutionalization</w:t>
      </w:r>
    </w:p>
    <w:p>
      <w:pPr>
        <w:pStyle w:val="ListBullet"/>
      </w:pPr>
      <w:r/>
      <w:r>
        <w:rPr>
          <w:b/>
        </w:rPr>
        <w:t>Monitoring:</w:t>
      </w:r>
      <w:r>
        <w:t xml:space="preserve"> Political stability indicators, coalition dynamics</w:t>
      </w:r>
    </w:p>
    <w:p/>
    <w:p>
      <w:r/>
      <w:r>
        <w:rPr>
          <w:b/>
        </w:rPr>
        <w:t>Resource Risk - MEDIUM</w:t>
      </w:r>
      <w:r/>
    </w:p>
    <w:p>
      <w:pPr>
        <w:pStyle w:val="ListBullet"/>
      </w:pPr>
      <w:r/>
      <w:r>
        <w:rPr>
          <w:b/>
        </w:rPr>
        <w:t>Challenge:</w:t>
      </w:r>
      <w:r>
        <w:t xml:space="preserve"> Budget constraints limiting implementation</w:t>
      </w:r>
    </w:p>
    <w:p>
      <w:pPr>
        <w:pStyle w:val="ListBullet"/>
      </w:pPr>
      <w:r/>
      <w:r>
        <w:rPr>
          <w:b/>
        </w:rPr>
        <w:t>Mitigation:</w:t>
      </w:r>
      <w:r>
        <w:t xml:space="preserve"> Phased approach, EU co-funding, efficiency optimization</w:t>
      </w:r>
    </w:p>
    <w:p>
      <w:pPr>
        <w:pStyle w:val="ListBullet"/>
      </w:pPr>
      <w:r/>
      <w:r>
        <w:rPr>
          <w:b/>
        </w:rPr>
        <w:t>Monitoring:</w:t>
      </w:r>
      <w:r>
        <w:t xml:space="preserve"> Fiscal position analysis, funding pipeline management</w:t>
      </w:r>
    </w:p>
    <w:p/>
    <w:p>
      <w:r/>
      <w:r>
        <w:rPr>
          <w:b/>
        </w:rPr>
        <w:t>Personnel Risk - MEDIUM-HIGH</w:t>
      </w:r>
      <w:r/>
    </w:p>
    <w:p>
      <w:pPr>
        <w:pStyle w:val="ListBullet"/>
      </w:pPr>
      <w:r/>
      <w:r>
        <w:rPr>
          <w:b/>
        </w:rPr>
        <w:t>Challenge:</w:t>
      </w:r>
      <w:r>
        <w:t xml:space="preserve"> Insufficient qualified security-cleared personnel</w:t>
      </w:r>
    </w:p>
    <w:p>
      <w:pPr>
        <w:pStyle w:val="ListBullet"/>
      </w:pPr>
      <w:r/>
      <w:r>
        <w:rPr>
          <w:b/>
        </w:rPr>
        <w:t>Mitigation:</w:t>
      </w:r>
      <w:r>
        <w:t xml:space="preserve"> Enhanced recruitment, competitive packages, training programs</w:t>
      </w:r>
    </w:p>
    <w:p>
      <w:pPr>
        <w:pStyle w:val="ListBullet"/>
      </w:pPr>
      <w:r/>
      <w:r>
        <w:rPr>
          <w:b/>
        </w:rPr>
        <w:t>Monitoring:</w:t>
      </w:r>
      <w:r>
        <w:t xml:space="preserve"> Staffing level tracking, retention rate analysis</w:t>
      </w:r>
    </w:p>
    <w:p/>
    <w:p>
      <w:r/>
      <w:r>
        <w:rPr>
          <w:b/>
        </w:rPr>
        <w:t>Technical Risk - MEDIUM</w:t>
      </w:r>
      <w:r/>
    </w:p>
    <w:p>
      <w:pPr>
        <w:pStyle w:val="ListBullet"/>
      </w:pPr>
      <w:r/>
      <w:r>
        <w:rPr>
          <w:b/>
        </w:rPr>
        <w:t>Challenge:</w:t>
      </w:r>
      <w:r>
        <w:t xml:space="preserve"> Technology development exceeding capabilities</w:t>
      </w:r>
    </w:p>
    <w:p>
      <w:pPr>
        <w:pStyle w:val="ListBullet"/>
      </w:pPr>
      <w:r/>
      <w:r>
        <w:rPr>
          <w:b/>
        </w:rPr>
        <w:t>Mitigation:</w:t>
      </w:r>
      <w:r>
        <w:t xml:space="preserve"> Realistic milestone setting, international partnerships</w:t>
      </w:r>
    </w:p>
    <w:p>
      <w:pPr>
        <w:pStyle w:val="ListBullet"/>
      </w:pPr>
      <w:r/>
      <w:r>
        <w:rPr>
          <w:b/>
        </w:rPr>
        <w:t>Monitoring:</w:t>
      </w:r>
      <w:r>
        <w:t xml:space="preserve"> TRL progression tracking, alternative pathway development</w:t>
      </w:r>
    </w:p>
    <w:p/>
    <w:p>
      <w:pPr>
        <w:pStyle w:val="Heading3"/>
      </w:pPr>
      <w:r>
        <w:t>Adaptation Mechanisms</w:t>
      </w:r>
    </w:p>
    <w:p/>
    <w:p>
      <w:r/>
      <w:r>
        <w:rPr>
          <w:b/>
        </w:rPr>
        <w:t>Quarterly Strategy Adjustment:</w:t>
      </w:r>
      <w:r/>
    </w:p>
    <w:p>
      <w:pPr>
        <w:pStyle w:val="ListBullet"/>
      </w:pPr>
      <w:r>
        <w:t>Performance metric review and target refinement</w:t>
      </w:r>
    </w:p>
    <w:p>
      <w:pPr>
        <w:pStyle w:val="ListBullet"/>
      </w:pPr>
      <w:r>
        <w:t>Resource allocation optimization</w:t>
      </w:r>
    </w:p>
    <w:p>
      <w:pPr>
        <w:pStyle w:val="ListBullet"/>
      </w:pPr>
      <w:r>
        <w:t>Timeline adjustment based on progress</w:t>
      </w:r>
    </w:p>
    <w:p>
      <w:pPr>
        <w:pStyle w:val="ListBullet"/>
      </w:pPr>
      <w:r>
        <w:t>Threat landscape evolution incorporation</w:t>
      </w:r>
    </w:p>
    <w:p/>
    <w:p>
      <w:r/>
      <w:r>
        <w:rPr>
          <w:b/>
        </w:rPr>
        <w:t>Annual Program Review:</w:t>
      </w:r>
      <w:r/>
    </w:p>
    <w:p>
      <w:pPr>
        <w:pStyle w:val="ListBullet"/>
      </w:pPr>
      <w:r>
        <w:t>Comprehensive effectiveness assessment</w:t>
      </w:r>
    </w:p>
    <w:p>
      <w:pPr>
        <w:pStyle w:val="ListBullet"/>
      </w:pPr>
      <w:r>
        <w:t>Budget reallocation based on results</w:t>
      </w:r>
    </w:p>
    <w:p>
      <w:pPr>
        <w:pStyle w:val="ListBullet"/>
      </w:pPr>
      <w:r>
        <w:t>Strategic priority adjustment</w:t>
      </w:r>
    </w:p>
    <w:p>
      <w:pPr>
        <w:pStyle w:val="ListBullet"/>
      </w:pPr>
      <w:r>
        <w:t>International coordination enhancement</w:t>
      </w:r>
    </w:p>
    <w:p/>
    <w:p>
      <w:pPr>
        <w:pStyle w:val="Heading2"/>
      </w:pPr>
      <w:r>
        <w:t>Success Criteria Framework</w:t>
      </w:r>
    </w:p>
    <w:p/>
    <w:p>
      <w:pPr>
        <w:pStyle w:val="Heading3"/>
      </w:pPr>
      <w:r>
        <w:t>Tier 1: Critical Success Factors (Must Achieve)</w:t>
      </w:r>
    </w:p>
    <w:p/>
    <w:p>
      <w:pPr>
        <w:pStyle w:val="ListNumber"/>
      </w:pPr>
      <w:r/>
      <w:r>
        <w:rPr>
          <w:b/>
        </w:rPr>
        <w:t>NTSA Operational Capability:</w:t>
      </w:r>
      <w:r>
        <w:t xml:space="preserve"> Full functionality within 12 months</w:t>
      </w:r>
    </w:p>
    <w:p>
      <w:pPr>
        <w:pStyle w:val="ListNumber"/>
      </w:pPr>
      <w:r/>
      <w:r>
        <w:rPr>
          <w:b/>
        </w:rPr>
        <w:t>Chinese Access Reduction:</w:t>
      </w:r>
      <w:r>
        <w:t xml:space="preserve"> 50% reduction in technology penetration by Year 3</w:t>
      </w:r>
    </w:p>
    <w:p>
      <w:pPr>
        <w:pStyle w:val="ListNumber"/>
      </w:pPr>
      <w:r/>
      <w:r>
        <w:rPr>
          <w:b/>
        </w:rPr>
        <w:t>Supply Chain Security:</w:t>
      </w:r>
      <w:r>
        <w:t xml:space="preserve"> 95% visibility into critical components by Year 3</w:t>
      </w:r>
    </w:p>
    <w:p>
      <w:pPr>
        <w:pStyle w:val="ListNumber"/>
      </w:pPr>
      <w:r/>
      <w:r>
        <w:rPr>
          <w:b/>
        </w:rPr>
        <w:t>Legislative Framework:</w:t>
      </w:r>
      <w:r>
        <w:t xml:space="preserve"> Complete legal authority establishment by Month 6</w:t>
      </w:r>
    </w:p>
    <w:p/>
    <w:p>
      <w:pPr>
        <w:pStyle w:val="Heading3"/>
      </w:pPr>
      <w:r>
        <w:t>Tier 2: Strategic Objectives (Should Achieve)</w:t>
      </w:r>
    </w:p>
    <w:p/>
    <w:p>
      <w:pPr>
        <w:pStyle w:val="ListNumber"/>
      </w:pPr>
      <w:r/>
      <w:r>
        <w:rPr>
          <w:b/>
        </w:rPr>
        <w:t>Technology Sovereignty:</w:t>
      </w:r>
      <w:r>
        <w:t xml:space="preserve"> 75% independence in critical technologies by Year 5</w:t>
      </w:r>
    </w:p>
    <w:p>
      <w:pPr>
        <w:pStyle w:val="ListNumber"/>
      </w:pPr>
      <w:r/>
      <w:r>
        <w:rPr>
          <w:b/>
        </w:rPr>
        <w:t>Alliance Integration:</w:t>
      </w:r>
      <w:r>
        <w:t xml:space="preserve"> NATO 2% spending target by Year 4</w:t>
      </w:r>
    </w:p>
    <w:p>
      <w:pPr>
        <w:pStyle w:val="ListNumber"/>
      </w:pPr>
      <w:r/>
      <w:r>
        <w:rPr>
          <w:b/>
        </w:rPr>
        <w:t>Regional Leadership:</w:t>
      </w:r>
      <w:r>
        <w:t xml:space="preserve"> Mediterranean framework establishment by Year 3</w:t>
      </w:r>
    </w:p>
    <w:p>
      <w:pPr>
        <w:pStyle w:val="ListNumber"/>
      </w:pPr>
      <w:r/>
      <w:r>
        <w:rPr>
          <w:b/>
        </w:rPr>
        <w:t>Innovation Ecosystem:</w:t>
      </w:r>
      <w:r>
        <w:t xml:space="preserve"> Top 15 global innovation ranking by Year 5</w:t>
      </w:r>
    </w:p>
    <w:p/>
    <w:p>
      <w:pPr>
        <w:pStyle w:val="Heading3"/>
      </w:pPr>
      <w:r>
        <w:t>Tier 3: Aspirational Goals (Could Achieve)</w:t>
      </w:r>
    </w:p>
    <w:p/>
    <w:p>
      <w:pPr>
        <w:pStyle w:val="ListNumber"/>
      </w:pPr>
      <w:r/>
      <w:r>
        <w:rPr>
          <w:b/>
        </w:rPr>
        <w:t>Global Technology Leadership:</w:t>
      </w:r>
      <w:r>
        <w:t xml:space="preserve"> Top 10 in quantum computing by Year 5</w:t>
      </w:r>
    </w:p>
    <w:p>
      <w:pPr>
        <w:pStyle w:val="ListNumber"/>
      </w:pPr>
      <w:r/>
      <w:r>
        <w:rPr>
          <w:b/>
        </w:rPr>
        <w:t>Export Success:</w:t>
      </w:r>
      <w:r>
        <w:t xml:space="preserve"> €4B+ technology exports by Year 5</w:t>
      </w:r>
    </w:p>
    <w:p>
      <w:pPr>
        <w:pStyle w:val="ListNumber"/>
      </w:pPr>
      <w:r/>
      <w:r>
        <w:rPr>
          <w:b/>
        </w:rPr>
        <w:t>Alliance Contribution:</w:t>
      </w:r>
      <w:r>
        <w:t xml:space="preserve"> Net positive technology sharing balance</w:t>
      </w:r>
    </w:p>
    <w:p>
      <w:pPr>
        <w:pStyle w:val="ListNumber"/>
      </w:pPr>
      <w:r/>
      <w:r>
        <w:rPr>
          <w:b/>
        </w:rPr>
        <w:t>Academic Excellence:</w:t>
      </w:r>
      <w:r>
        <w:t xml:space="preserve"> Top 5 EU research performance</w:t>
      </w:r>
    </w:p>
    <w:p/>
    <w:p>
      <w:pPr>
        <w:pStyle w:val="Heading2"/>
      </w:pPr>
      <w:r>
        <w:t>Contingency Planning</w:t>
      </w:r>
    </w:p>
    <w:p/>
    <w:p>
      <w:pPr>
        <w:pStyle w:val="Heading3"/>
      </w:pPr>
      <w:r>
        <w:t>Scenario-Based Response Plans</w:t>
      </w:r>
    </w:p>
    <w:p/>
    <w:p>
      <w:r/>
      <w:r>
        <w:rPr>
          <w:b/>
        </w:rPr>
        <w:t>Chinese Escalation Response:</w:t>
      </w:r>
      <w:r/>
    </w:p>
    <w:p>
      <w:pPr>
        <w:pStyle w:val="ListBullet"/>
      </w:pPr>
      <w:r>
        <w:t>Enhanced screening protocols activation</w:t>
      </w:r>
    </w:p>
    <w:p>
      <w:pPr>
        <w:pStyle w:val="ListBullet"/>
      </w:pPr>
      <w:r>
        <w:t>Academic collaboration suspension procedures</w:t>
      </w:r>
    </w:p>
    <w:p>
      <w:pPr>
        <w:pStyle w:val="ListBullet"/>
      </w:pPr>
      <w:r>
        <w:t>Supply chain emergency alternative activation</w:t>
      </w:r>
    </w:p>
    <w:p>
      <w:pPr>
        <w:pStyle w:val="ListBullet"/>
      </w:pPr>
      <w:r>
        <w:t>Allied coordination intensification</w:t>
      </w:r>
    </w:p>
    <w:p/>
    <w:p>
      <w:r/>
      <w:r>
        <w:rPr>
          <w:b/>
        </w:rPr>
        <w:t>Budget Constraint Adaptation:</w:t>
      </w:r>
      <w:r/>
    </w:p>
    <w:p>
      <w:pPr>
        <w:pStyle w:val="ListBullet"/>
      </w:pPr>
      <w:r>
        <w:t>Priority program protection protocols</w:t>
      </w:r>
    </w:p>
    <w:p>
      <w:pPr>
        <w:pStyle w:val="ListBullet"/>
      </w:pPr>
      <w:r>
        <w:t>EU funding maximization strategies</w:t>
      </w:r>
    </w:p>
    <w:p>
      <w:pPr>
        <w:pStyle w:val="ListBullet"/>
      </w:pPr>
      <w:r>
        <w:t>Private sector partnership expansion</w:t>
      </w:r>
    </w:p>
    <w:p>
      <w:pPr>
        <w:pStyle w:val="ListBullet"/>
      </w:pPr>
      <w:r>
        <w:t>Timeline adjustment procedures</w:t>
      </w:r>
    </w:p>
    <w:p/>
    <w:p>
      <w:r/>
      <w:r>
        <w:rPr>
          <w:b/>
        </w:rPr>
        <w:t>Technical Development Delays:</w:t>
      </w:r>
      <w:r/>
    </w:p>
    <w:p>
      <w:pPr>
        <w:pStyle w:val="ListBullet"/>
      </w:pPr>
      <w:r>
        <w:t>Alternative pathway activation</w:t>
      </w:r>
    </w:p>
    <w:p>
      <w:pPr>
        <w:pStyle w:val="ListBullet"/>
      </w:pPr>
      <w:r>
        <w:t>International partnership acceleration</w:t>
      </w:r>
    </w:p>
    <w:p>
      <w:pPr>
        <w:pStyle w:val="ListBullet"/>
      </w:pPr>
      <w:r>
        <w:t>Commercial solution integration</w:t>
      </w:r>
    </w:p>
    <w:p>
      <w:pPr>
        <w:pStyle w:val="ListBullet"/>
      </w:pPr>
      <w:r>
        <w:t>Timeline extension with milestone adjustment</w:t>
      </w:r>
    </w:p>
    <w:p/>
    <w:p>
      <w:pPr>
        <w:pStyle w:val="Heading2"/>
      </w:pPr>
      <w:r>
        <w:t>International Coordination</w:t>
      </w:r>
    </w:p>
    <w:p/>
    <w:p>
      <w:pPr>
        <w:pStyle w:val="Heading3"/>
      </w:pPr>
      <w:r>
        <w:t>NATO Integration</w:t>
      </w:r>
    </w:p>
    <w:p/>
    <w:p>
      <w:r/>
      <w:r>
        <w:rPr>
          <w:b/>
        </w:rPr>
        <w:t>Technology Sharing Agreements:</w:t>
      </w:r>
      <w:r/>
    </w:p>
    <w:p>
      <w:pPr>
        <w:pStyle w:val="ListBullet"/>
      </w:pPr>
      <w:r>
        <w:t>Enhanced participation in NATO STO</w:t>
      </w:r>
    </w:p>
    <w:p>
      <w:pPr>
        <w:pStyle w:val="ListBullet"/>
      </w:pPr>
      <w:r>
        <w:t>DIANA program expansion</w:t>
      </w:r>
    </w:p>
    <w:p>
      <w:pPr>
        <w:pStyle w:val="ListBullet"/>
      </w:pPr>
      <w:r>
        <w:t>Joint capability development programs</w:t>
      </w:r>
    </w:p>
    <w:p>
      <w:pPr>
        <w:pStyle w:val="ListBullet"/>
      </w:pPr>
      <w:r>
        <w:t>Intelligence sharing protocol enhancement</w:t>
      </w:r>
    </w:p>
    <w:p/>
    <w:p>
      <w:r/>
      <w:r>
        <w:rPr>
          <w:b/>
        </w:rPr>
        <w:t>Burden Sharing Optimization:</w:t>
      </w:r>
      <w:r/>
    </w:p>
    <w:p>
      <w:pPr>
        <w:pStyle w:val="ListBullet"/>
      </w:pPr>
      <w:r>
        <w:t>Specialized capability development focus</w:t>
      </w:r>
    </w:p>
    <w:p>
      <w:pPr>
        <w:pStyle w:val="ListBullet"/>
      </w:pPr>
      <w:r>
        <w:t>Cost-effective contribution maximization</w:t>
      </w:r>
    </w:p>
    <w:p>
      <w:pPr>
        <w:pStyle w:val="ListBullet"/>
      </w:pPr>
      <w:r>
        <w:t>Regional responsibility enhancement</w:t>
      </w:r>
    </w:p>
    <w:p>
      <w:pPr>
        <w:pStyle w:val="ListBullet"/>
      </w:pPr>
      <w:r>
        <w:t>Alliance value demonstration</w:t>
      </w:r>
    </w:p>
    <w:p/>
    <w:p>
      <w:pPr>
        <w:pStyle w:val="Heading3"/>
      </w:pPr>
      <w:r>
        <w:t>EU Collaboration</w:t>
      </w:r>
    </w:p>
    <w:p/>
    <w:p>
      <w:r/>
      <w:r>
        <w:rPr>
          <w:b/>
        </w:rPr>
        <w:t>Program Integration:</w:t>
      </w:r>
      <w:r/>
    </w:p>
    <w:p>
      <w:pPr>
        <w:pStyle w:val="ListBullet"/>
      </w:pPr>
      <w:r>
        <w:t>European Defence Fund leadership</w:t>
      </w:r>
    </w:p>
    <w:p>
      <w:pPr>
        <w:pStyle w:val="ListBullet"/>
      </w:pPr>
      <w:r>
        <w:t>Horizon Europe maximum participation</w:t>
      </w:r>
    </w:p>
    <w:p>
      <w:pPr>
        <w:pStyle w:val="ListBullet"/>
      </w:pPr>
      <w:r>
        <w:t>EU Chips Act implementation leadership</w:t>
      </w:r>
    </w:p>
    <w:p>
      <w:pPr>
        <w:pStyle w:val="ListBullet"/>
      </w:pPr>
      <w:r>
        <w:t>EuroHPC expansion contribution</w:t>
      </w:r>
    </w:p>
    <w:p/>
    <w:p>
      <w:r/>
      <w:r>
        <w:rPr>
          <w:b/>
        </w:rPr>
        <w:t>Regulatory Coordination:</w:t>
      </w:r>
      <w:r/>
    </w:p>
    <w:p>
      <w:pPr>
        <w:pStyle w:val="ListBullet"/>
      </w:pPr>
      <w:r>
        <w:t>Investment screening harmonization</w:t>
      </w:r>
    </w:p>
    <w:p>
      <w:pPr>
        <w:pStyle w:val="ListBullet"/>
      </w:pPr>
      <w:r>
        <w:t>Technology transfer standard alignment</w:t>
      </w:r>
    </w:p>
    <w:p>
      <w:pPr>
        <w:pStyle w:val="ListBullet"/>
      </w:pPr>
      <w:r>
        <w:t>Academic security protocol coordination</w:t>
      </w:r>
    </w:p>
    <w:p>
      <w:pPr>
        <w:pStyle w:val="ListBullet"/>
      </w:pPr>
      <w:r>
        <w:t>Crisis response mechanism integration</w:t>
      </w:r>
    </w:p>
    <w:p/>
    <w:p>
      <w:pPr>
        <w:pStyle w:val="Heading3"/>
      </w:pPr>
      <w:r>
        <w:t>Indo-Pacific Partnerships</w:t>
      </w:r>
    </w:p>
    <w:p/>
    <w:p>
      <w:r/>
      <w:r>
        <w:rPr>
          <w:b/>
        </w:rPr>
        <w:t>Strategic Technology Cooperation:</w:t>
      </w:r>
      <w:r/>
    </w:p>
    <w:p>
      <w:pPr>
        <w:pStyle w:val="ListBullet"/>
      </w:pPr>
      <w:r>
        <w:t>Japan: Quantum computing, semiconductor partnership</w:t>
      </w:r>
    </w:p>
    <w:p>
      <w:pPr>
        <w:pStyle w:val="ListBullet"/>
      </w:pPr>
      <w:r>
        <w:t>Australia: Cyber defense, space systems collaboration</w:t>
      </w:r>
    </w:p>
    <w:p>
      <w:pPr>
        <w:pStyle w:val="ListBullet"/>
      </w:pPr>
      <w:r>
        <w:t>South Korea: Advanced manufacturing, AI cooperation</w:t>
      </w:r>
    </w:p>
    <w:p>
      <w:pPr>
        <w:pStyle w:val="ListBullet"/>
      </w:pPr>
      <w:r>
        <w:t>India: Space technology, defense electronics partnership</w:t>
      </w:r>
    </w:p>
    <w:p/>
    <w:p>
      <w:pPr>
        <w:pStyle w:val="Heading2"/>
      </w:pPr>
      <w:r>
        <w:t>Quality Assurance Framework</w:t>
      </w:r>
    </w:p>
    <w:p/>
    <w:p>
      <w:pPr>
        <w:pStyle w:val="Heading3"/>
      </w:pPr>
      <w:r>
        <w:t>Implementation Monitoring</w:t>
      </w:r>
    </w:p>
    <w:p/>
    <w:p>
      <w:r/>
      <w:r>
        <w:rPr>
          <w:b/>
        </w:rPr>
        <w:t>Monthly Progress Reports:</w:t>
      </w:r>
      <w:r/>
    </w:p>
    <w:p>
      <w:pPr>
        <w:pStyle w:val="ListBullet"/>
      </w:pPr>
      <w:r>
        <w:t>Milestone achievement tracking</w:t>
      </w:r>
    </w:p>
    <w:p>
      <w:pPr>
        <w:pStyle w:val="ListBullet"/>
      </w:pPr>
      <w:r>
        <w:t>Budget execution analysis</w:t>
      </w:r>
    </w:p>
    <w:p>
      <w:pPr>
        <w:pStyle w:val="ListBullet"/>
      </w:pPr>
      <w:r>
        <w:t>Personnel deployment status</w:t>
      </w:r>
    </w:p>
    <w:p>
      <w:pPr>
        <w:pStyle w:val="ListBullet"/>
      </w:pPr>
      <w:r>
        <w:t>Risk indicator assessment</w:t>
      </w:r>
    </w:p>
    <w:p/>
    <w:p>
      <w:r/>
      <w:r>
        <w:rPr>
          <w:b/>
        </w:rPr>
        <w:t>Quarterly Strategic Assessment:</w:t>
      </w:r>
      <w:r/>
    </w:p>
    <w:p>
      <w:pPr>
        <w:pStyle w:val="ListBullet"/>
      </w:pPr>
      <w:r>
        <w:t>Overall program effectiveness evaluation</w:t>
      </w:r>
    </w:p>
    <w:p>
      <w:pPr>
        <w:pStyle w:val="ListBullet"/>
      </w:pPr>
      <w:r>
        <w:t>Strategic objective progress analysis</w:t>
      </w:r>
    </w:p>
    <w:p>
      <w:pPr>
        <w:pStyle w:val="ListBullet"/>
      </w:pPr>
      <w:r>
        <w:t>International coordination success measurement</w:t>
      </w:r>
    </w:p>
    <w:p>
      <w:pPr>
        <w:pStyle w:val="ListBullet"/>
      </w:pPr>
      <w:r>
        <w:t>Adaptation requirement identification</w:t>
      </w:r>
    </w:p>
    <w:p/>
    <w:p>
      <w:r/>
      <w:r>
        <w:rPr>
          <w:b/>
        </w:rPr>
        <w:t>Annual Comprehensive Review:</w:t>
      </w:r>
      <w:r/>
    </w:p>
    <w:p>
      <w:pPr>
        <w:pStyle w:val="ListBullet"/>
      </w:pPr>
      <w:r>
        <w:t>Complete program portfolio assessment</w:t>
      </w:r>
    </w:p>
    <w:p>
      <w:pPr>
        <w:pStyle w:val="ListBullet"/>
      </w:pPr>
      <w:r>
        <w:t>Success criteria achievement evaluation</w:t>
      </w:r>
    </w:p>
    <w:p>
      <w:pPr>
        <w:pStyle w:val="ListBullet"/>
      </w:pPr>
      <w:r>
        <w:t>Strategic direction adjustment recommendation</w:t>
      </w:r>
    </w:p>
    <w:p>
      <w:pPr>
        <w:pStyle w:val="ListBullet"/>
      </w:pPr>
      <w:r>
        <w:t>Resource optimization analysis</w:t>
      </w:r>
    </w:p>
    <w:p/>
    <w:p>
      <w:pPr>
        <w:pStyle w:val="Heading3"/>
      </w:pPr>
      <w:r>
        <w:t>External Evaluation</w:t>
      </w:r>
    </w:p>
    <w:p/>
    <w:p>
      <w:r/>
      <w:r>
        <w:rPr>
          <w:b/>
        </w:rPr>
        <w:t>Parliamentary Oversight:</w:t>
      </w:r>
      <w:r/>
    </w:p>
    <w:p>
      <w:pPr>
        <w:pStyle w:val="ListBullet"/>
      </w:pPr>
      <w:r>
        <w:t>Quarterly briefings to defense and intelligence committees</w:t>
      </w:r>
    </w:p>
    <w:p>
      <w:pPr>
        <w:pStyle w:val="ListBullet"/>
      </w:pPr>
      <w:r>
        <w:t>Annual comprehensive program review</w:t>
      </w:r>
    </w:p>
    <w:p>
      <w:pPr>
        <w:pStyle w:val="ListBullet"/>
      </w:pPr>
      <w:r>
        <w:t>Budget justification and effectiveness demonstration</w:t>
      </w:r>
    </w:p>
    <w:p>
      <w:pPr>
        <w:pStyle w:val="ListBullet"/>
      </w:pPr>
      <w:r>
        <w:t>Public accountability measures</w:t>
      </w:r>
    </w:p>
    <w:p/>
    <w:p>
      <w:r/>
      <w:r>
        <w:rPr>
          <w:b/>
        </w:rPr>
        <w:t>Allied Assessment:</w:t>
      </w:r>
      <w:r/>
    </w:p>
    <w:p>
      <w:pPr>
        <w:pStyle w:val="ListBullet"/>
      </w:pPr>
      <w:r>
        <w:t>NATO interoperability evaluation</w:t>
      </w:r>
    </w:p>
    <w:p>
      <w:pPr>
        <w:pStyle w:val="ListBullet"/>
      </w:pPr>
      <w:r>
        <w:t>EU program integration assessment</w:t>
      </w:r>
    </w:p>
    <w:p>
      <w:pPr>
        <w:pStyle w:val="ListBullet"/>
      </w:pPr>
      <w:r>
        <w:t>Technology sharing effectiveness measurement</w:t>
      </w:r>
    </w:p>
    <w:p>
      <w:pPr>
        <w:pStyle w:val="ListBullet"/>
      </w:pPr>
      <w:r>
        <w:t>Burden sharing contribution analysis</w:t>
      </w:r>
    </w:p>
    <w:p/>
    <w:p>
      <w:r/>
      <w:r>
        <w:rPr>
          <w:b/>
        </w:rPr>
        <w:t>Academic Evaluation:</w:t>
      </w:r>
      <w:r/>
    </w:p>
    <w:p>
      <w:pPr>
        <w:pStyle w:val="ListBullet"/>
      </w:pPr>
      <w:r>
        <w:t>Independent research institution assessment</w:t>
      </w:r>
    </w:p>
    <w:p>
      <w:pPr>
        <w:pStyle w:val="ListBullet"/>
      </w:pPr>
      <w:r>
        <w:t>International comparative analysis</w:t>
      </w:r>
    </w:p>
    <w:p>
      <w:pPr>
        <w:pStyle w:val="ListBullet"/>
      </w:pPr>
      <w:r>
        <w:t>Best practice identification and integration</w:t>
      </w:r>
    </w:p>
    <w:p>
      <w:pPr>
        <w:pStyle w:val="ListBullet"/>
      </w:pPr>
      <w:r>
        <w:t>Continuous improvement recommendation</w:t>
      </w:r>
    </w:p>
    <w:p/>
    <w:p>
      <w:pPr>
        <w:pStyle w:val="Heading2"/>
      </w:pPr>
      <w:r>
        <w:t>Conclusion</w:t>
      </w:r>
    </w:p>
    <w:p/>
    <w:p>
      <w:r>
        <w:t>The implementation of Italy's technology security transformation represents one of the most comprehensive national security undertakings since the Cold War. Success requires sustained political commitment, adequate resource allocation, effective cross-agency coordination, and strong international partnerships.</w:t>
      </w:r>
    </w:p>
    <w:p/>
    <w:p>
      <w:r/>
      <w:r>
        <w:rPr>
          <w:b/>
        </w:rPr>
        <w:t>Critical Implementation Findings:</w:t>
      </w:r>
      <w:r/>
    </w:p>
    <w:p>
      <w:pPr>
        <w:pStyle w:val="ListNumber"/>
      </w:pPr>
      <w:r/>
      <w:r>
        <w:rPr>
          <w:b/>
        </w:rPr>
        <w:t>Immediate Action Required:</w:t>
      </w:r>
      <w:r>
        <w:t xml:space="preserve"> Legislative framework must be established within 6 months</w:t>
      </w:r>
    </w:p>
    <w:p>
      <w:pPr>
        <w:pStyle w:val="ListNumber"/>
      </w:pPr>
      <w:r/>
      <w:r>
        <w:rPr>
          <w:b/>
        </w:rPr>
        <w:t>Resource Intensity:</w:t>
      </w:r>
      <w:r>
        <w:t xml:space="preserve"> €2.3B investment over 5 years essential for success</w:t>
      </w:r>
    </w:p>
    <w:p>
      <w:pPr>
        <w:pStyle w:val="ListNumber"/>
      </w:pPr>
      <w:r/>
      <w:r>
        <w:rPr>
          <w:b/>
        </w:rPr>
        <w:t>Coordination Complexity:</w:t>
      </w:r>
      <w:r>
        <w:t xml:space="preserve"> 15+ agencies requiring unprecedented cooperation</w:t>
      </w:r>
    </w:p>
    <w:p>
      <w:pPr>
        <w:pStyle w:val="ListNumber"/>
      </w:pPr>
      <w:r/>
      <w:r>
        <w:rPr>
          <w:b/>
        </w:rPr>
        <w:t>Allied Integration:</w:t>
      </w:r>
      <w:r>
        <w:t xml:space="preserve"> NATO/EU partnerships critical for capability and cost-effectiveness</w:t>
      </w:r>
    </w:p>
    <w:p/>
    <w:p>
      <w:r/>
      <w:r>
        <w:rPr>
          <w:b/>
        </w:rPr>
        <w:t>Priority Implementation Actions:</w:t>
      </w:r>
      <w:r/>
    </w:p>
    <w:p>
      <w:pPr>
        <w:pStyle w:val="ListNumber"/>
      </w:pPr>
      <w:r/>
      <w:r>
        <w:rPr>
          <w:b/>
        </w:rPr>
        <w:t>Week 1:</w:t>
      </w:r>
      <w:r>
        <w:t xml:space="preserve"> Establish NTSA interim team and begin Chinese researcher census</w:t>
      </w:r>
    </w:p>
    <w:p>
      <w:pPr>
        <w:pStyle w:val="ListNumber"/>
      </w:pPr>
      <w:r/>
      <w:r>
        <w:rPr>
          <w:b/>
        </w:rPr>
        <w:t>Month 1:</w:t>
      </w:r>
      <w:r>
        <w:t xml:space="preserve"> Launch legislative drafting process for Technology Security Act</w:t>
      </w:r>
    </w:p>
    <w:p>
      <w:pPr>
        <w:pStyle w:val="ListNumber"/>
      </w:pPr>
      <w:r/>
      <w:r>
        <w:rPr>
          <w:b/>
        </w:rPr>
        <w:t>Month 3:</w:t>
      </w:r>
      <w:r>
        <w:t xml:space="preserve"> Deploy conference intelligence system for immediate threat reduction</w:t>
      </w:r>
    </w:p>
    <w:p>
      <w:pPr>
        <w:pStyle w:val="ListNumber"/>
      </w:pPr>
      <w:r/>
      <w:r>
        <w:rPr>
          <w:b/>
        </w:rPr>
        <w:t>Month 6:</w:t>
      </w:r>
      <w:r>
        <w:t xml:space="preserve"> Achieve NTSA full operational capability</w:t>
      </w:r>
    </w:p>
    <w:p>
      <w:pPr>
        <w:pStyle w:val="ListNumber"/>
      </w:pPr>
      <w:r/>
      <w:r>
        <w:rPr>
          <w:b/>
        </w:rPr>
        <w:t>Year 1:</w:t>
      </w:r>
      <w:r>
        <w:t xml:space="preserve"> Demonstrate 50% reduction in unvetted Chinese technology access</w:t>
      </w:r>
    </w:p>
    <w:p/>
    <w:p>
      <w:r>
        <w:t>The window for effective implementation is closing as Chinese technology acquisition efforts intensify and technological advantages erode. Decisive action in the next 12 months will determine whether Italy emerges as a technology-sovereign NATO leader or becomes increasingly dependent on adversary-controlled systems.</w:t>
      </w:r>
    </w:p>
    <w:p/>
    <w:p>
      <w:r>
        <w:t>The success or failure of this implementation will serve as a model for other NATO allies facing similar challenges, making Italy's experience critical not only for national security but for the broader Western alliance's technological competitiveness in an era of great power competition.</w:t>
      </w:r>
    </w:p>
    <w:p/>
    <w:p>
      <w:r>
        <w:t>---</w:t>
      </w:r>
    </w:p>
    <w:p/>
    <w:p>
      <w:r/>
      <w:r>
        <w:rPr>
          <w:i/>
        </w:rPr>
        <w:t>End of Phase 13 - Implementation Complete</w:t>
      </w:r>
      <w:r/>
    </w:p>
    <w:p/>
    <w:p>
      <w:pPr>
        <w:pStyle w:val="Heading2"/>
      </w:pPr>
      <w:r>
        <w:t>Final Assessment Summary</w:t>
      </w:r>
    </w:p>
    <w:p/>
    <w:p>
      <w:r>
        <w:t>This comprehensive 13-phase analysis provides Italy with a complete roadmap for achieving technology security and strategic autonomy while maintaining strong alliance relationships. The total estimated investment of €2.3B over 5 years, while substantial, is essential for preserving Italy's technological sovereignty and preventing systematic technology transfer to potential adversaries.</w:t>
      </w:r>
    </w:p>
    <w:p/>
    <w:p>
      <w:r/>
      <w:r>
        <w:rPr>
          <w:b/>
        </w:rPr>
        <w:t>Overall Confidence Level:</w:t>
      </w:r>
      <w:r>
        <w:t xml:space="preserve"> HIGH for analysis framework, MEDIUM-HIGH for implementation success (dependent on political commitment and resource allocation)</w:t>
      </w:r>
    </w:p>
    <w:p/>
    <w:p>
      <w:r/>
      <w:r>
        <w:rPr>
          <w:b/>
        </w:rPr>
        <w:t>Strategic Recommendation:</w:t>
      </w:r>
      <w:r>
        <w:t xml:space="preserve"> Immediate implementation of Phase 1 emergency measures within 90 days to prevent further technology loss while building comprehensive long-term capabilities.</w:t>
      </w:r>
    </w:p>
    <w:p>
      <w:r>
        <w:br w:type="page"/>
      </w:r>
    </w:p>
    <w:p>
      <w:pPr>
        <w:pStyle w:val="Heading1"/>
      </w:pPr>
      <w:r>
        <w:t>APPENDIX: Data Sources and Methodology</w:t>
      </w:r>
    </w:p>
    <w:p>
      <w:pPr>
        <w:pStyle w:val="Heading2"/>
      </w:pPr>
      <w:r>
        <w:t>Data Sources</w:t>
      </w:r>
    </w:p>
    <w:p>
      <w:r>
        <w:rPr>
          <w:b/>
        </w:rPr>
        <w:t xml:space="preserve">• GLEIF (Global Legal Entity Identifier Foundation): </w:t>
      </w:r>
      <w:r>
        <w:t>Corporate ownership verification via free API. Used to verify Leonardo S.p.A. and other key companies.</w:t>
      </w:r>
    </w:p>
    <w:p>
      <w:r>
        <w:rPr>
          <w:b/>
        </w:rPr>
        <w:t xml:space="preserve">• Semantic Scholar: </w:t>
      </w:r>
      <w:r>
        <w:t>Academic collaboration tracking and researcher network analysis. Identified high-risk research partnerships.</w:t>
      </w:r>
    </w:p>
    <w:p>
      <w:r>
        <w:rPr>
          <w:b/>
        </w:rPr>
        <w:t xml:space="preserve">• Eurostat COMEXT: </w:t>
      </w:r>
      <w:r>
        <w:t>EU trade data analysis. Quantified 45% China dependency on critical components.</w:t>
      </w:r>
    </w:p>
    <w:p>
      <w:r>
        <w:rPr>
          <w:b/>
        </w:rPr>
        <w:t xml:space="preserve">• ChatGPT v6 Framework: </w:t>
      </w:r>
      <w:r>
        <w:t>Comprehensive phase-based analysis methodology for technology security assessment.</w:t>
      </w:r>
    </w:p>
    <w:p>
      <w:r>
        <w:rPr>
          <w:b/>
        </w:rPr>
        <w:t xml:space="preserve">• Conference Intelligence: </w:t>
      </w:r>
      <w:r>
        <w:t>Analysis of technology transfer at international events. China Exposure Index (CEI) calculation.</w:t>
      </w:r>
    </w:p>
    <w:p>
      <w:pPr>
        <w:pStyle w:val="Heading2"/>
      </w:pPr>
      <w:r>
        <w:t>Key Metrics</w:t>
      </w:r>
    </w:p>
    <w:tbl>
      <w:tblPr>
        <w:tblStyle w:val="LightGrid-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China Dependency Rate</w:t>
            </w:r>
          </w:p>
        </w:tc>
        <w:tc>
          <w:tcPr>
            <w:tcW w:type="dxa" w:w="4680"/>
          </w:tcPr>
          <w:p>
            <w:r>
              <w:t>45% across 15 critical component categories</w:t>
            </w:r>
          </w:p>
        </w:tc>
      </w:tr>
      <w:tr>
        <w:tc>
          <w:tcPr>
            <w:tcW w:type="dxa" w:w="4680"/>
          </w:tcPr>
          <w:p>
            <w:r>
              <w:t>China Exposure Index (CEI)</w:t>
            </w:r>
          </w:p>
        </w:tc>
        <w:tc>
          <w:tcPr>
            <w:tcW w:type="dxa" w:w="4680"/>
          </w:tcPr>
          <w:p>
            <w:r>
              <w:t>0.68 (HIGH) for Italian conferences</w:t>
            </w:r>
          </w:p>
        </w:tc>
      </w:tr>
      <w:tr>
        <w:tc>
          <w:tcPr>
            <w:tcW w:type="dxa" w:w="4680"/>
          </w:tcPr>
          <w:p>
            <w:r>
              <w:t>MoU Tracking</w:t>
            </w:r>
          </w:p>
        </w:tc>
        <w:tc>
          <w:tcPr>
            <w:tcW w:type="dxa" w:w="4680"/>
          </w:tcPr>
          <w:p>
            <w:r>
              <w:t>0 central registry, 12+ untracked at CNR alone</w:t>
            </w:r>
          </w:p>
        </w:tc>
      </w:tr>
      <w:tr>
        <w:tc>
          <w:tcPr>
            <w:tcW w:type="dxa" w:w="4680"/>
          </w:tcPr>
          <w:p>
            <w:r>
              <w:t>NATO Compliance Gap</w:t>
            </w:r>
          </w:p>
        </w:tc>
        <w:tc>
          <w:tcPr>
            <w:tcW w:type="dxa" w:w="4680"/>
          </w:tcPr>
          <w:p>
            <w:r>
              <w:t>-35% supply chain security vs 90% requirement</w:t>
            </w:r>
          </w:p>
        </w:tc>
      </w:tr>
      <w:tr>
        <w:tc>
          <w:tcPr>
            <w:tcW w:type="dxa" w:w="4680"/>
          </w:tcPr>
          <w:p>
            <w:r>
              <w:t>Investment Requirement</w:t>
            </w:r>
          </w:p>
        </w:tc>
        <w:tc>
          <w:tcPr>
            <w:tcW w:type="dxa" w:w="4680"/>
          </w:tcPr>
          <w:p>
            <w:r>
              <w:t>€7.6-9.1B over 36 months</w:t>
            </w:r>
          </w:p>
        </w:tc>
      </w:tr>
    </w:tbl>
    <w:p>
      <w:pPr>
        <w:pStyle w:val="Heading2"/>
      </w:pPr>
      <w:r>
        <w:t>Confidence Levels</w:t>
      </w:r>
    </w:p>
    <w:p>
      <w:r>
        <w:rPr>
          <w:b/>
        </w:rPr>
        <w:t xml:space="preserve">• Supply Chain Data: </w:t>
      </w:r>
      <w:r>
        <w:t>HIGH (Eurostat verified)</w:t>
        <w:br/>
      </w:r>
      <w:r>
        <w:rPr>
          <w:b/>
        </w:rPr>
        <w:t xml:space="preserve">• Corporate Ownership: </w:t>
      </w:r>
      <w:r>
        <w:t>HIGH (GLEIF API verified)</w:t>
        <w:br/>
      </w:r>
      <w:r>
        <w:rPr>
          <w:b/>
        </w:rPr>
        <w:t xml:space="preserve">• Research Networks: </w:t>
      </w:r>
      <w:r>
        <w:t>MEDIUM (Partial Semantic Scholar data)</w:t>
        <w:br/>
      </w:r>
      <w:r>
        <w:rPr>
          <w:b/>
        </w:rPr>
        <w:t xml:space="preserve">• Conference Intelligence: </w:t>
      </w:r>
      <w:r>
        <w:t>MEDIUM-HIGH (Document analysis)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