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840" w:leftChars="400" w:right="840" w:rightChars="400"/>
        <w:jc w:val="center"/>
        <w:rPr>
          <w:rFonts w:ascii="仿宋_GB2312" w:hAnsi="Verdana" w:eastAsia="仿宋_GB2312" w:cs="宋体"/>
          <w:b/>
          <w:kern w:val="0"/>
          <w:sz w:val="44"/>
          <w:szCs w:val="44"/>
        </w:rPr>
      </w:pPr>
    </w:p>
    <w:p>
      <w:pPr>
        <w:spacing w:line="360" w:lineRule="auto"/>
        <w:ind w:left="840" w:leftChars="400" w:right="840" w:rightChars="400"/>
        <w:jc w:val="center"/>
        <w:rPr>
          <w:rFonts w:ascii="仿宋_GB2312" w:hAnsi="Verdana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Verdana" w:eastAsia="仿宋_GB2312" w:cs="宋体"/>
          <w:b/>
          <w:kern w:val="0"/>
          <w:sz w:val="44"/>
          <w:szCs w:val="44"/>
        </w:rPr>
        <w:t>南京审计大学</w:t>
      </w:r>
      <w:bookmarkStart w:id="0" w:name="_GoBack"/>
      <w:r>
        <w:rPr>
          <w:rFonts w:hint="eastAsia" w:ascii="仿宋_GB2312" w:hAnsi="Verdana" w:eastAsia="仿宋_GB2312" w:cs="宋体"/>
          <w:b/>
          <w:kern w:val="0"/>
          <w:sz w:val="44"/>
          <w:szCs w:val="44"/>
        </w:rPr>
        <w:t>学术期刊分类奖励目录</w:t>
      </w:r>
      <w:bookmarkEnd w:id="0"/>
    </w:p>
    <w:p>
      <w:pPr>
        <w:ind w:left="840" w:leftChars="400" w:right="840" w:rightChars="400"/>
        <w:jc w:val="center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（按</w:t>
      </w:r>
      <w:r>
        <w:rPr>
          <w:rFonts w:ascii="仿宋_GB2312" w:hAnsi="宋体" w:eastAsia="仿宋_GB2312" w:cs="宋体"/>
          <w:kern w:val="0"/>
          <w:sz w:val="28"/>
          <w:szCs w:val="28"/>
        </w:rPr>
        <w:t>刊名音序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排列）</w:t>
      </w:r>
    </w:p>
    <w:p>
      <w:pPr>
        <w:ind w:left="840" w:leftChars="400" w:right="840" w:rightChars="400"/>
        <w:jc w:val="center"/>
        <w:rPr>
          <w:rFonts w:ascii="仿宋_GB2312" w:hAnsi="宋体" w:eastAsia="仿宋_GB2312" w:cs="宋体"/>
          <w:kern w:val="0"/>
          <w:sz w:val="28"/>
          <w:szCs w:val="28"/>
        </w:rPr>
      </w:pPr>
    </w:p>
    <w:p>
      <w:pPr>
        <w:ind w:left="840" w:leftChars="400" w:right="840" w:rightChars="400"/>
        <w:jc w:val="center"/>
        <w:rPr>
          <w:rFonts w:ascii="仿宋_GB2312" w:hAnsi="宋体" w:eastAsia="仿宋_GB2312" w:cs="宋体"/>
          <w:kern w:val="0"/>
          <w:sz w:val="28"/>
          <w:szCs w:val="28"/>
        </w:rPr>
      </w:pPr>
    </w:p>
    <w:p>
      <w:pPr>
        <w:pStyle w:val="8"/>
        <w:numPr>
          <w:ilvl w:val="0"/>
          <w:numId w:val="1"/>
        </w:numPr>
        <w:ind w:left="840" w:leftChars="400" w:right="840" w:rightChars="400" w:firstLineChars="0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中文期刊</w:t>
      </w:r>
    </w:p>
    <w:p>
      <w:pPr>
        <w:spacing w:line="360" w:lineRule="auto"/>
        <w:ind w:left="840" w:leftChars="400" w:right="840" w:rightChars="400" w:firstLine="562" w:firstLineChars="200"/>
        <w:rPr>
          <w:rFonts w:ascii="仿宋_GB2312" w:hAnsi="宋体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 xml:space="preserve">（一）特别奖励期刊  </w:t>
      </w:r>
    </w:p>
    <w:p>
      <w:pPr>
        <w:spacing w:line="360" w:lineRule="auto"/>
        <w:ind w:left="840" w:leftChars="400" w:right="840" w:rightChars="400" w:firstLine="700" w:firstLineChars="25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中国社会科学</w:t>
      </w:r>
    </w:p>
    <w:p>
      <w:pPr>
        <w:spacing w:line="360" w:lineRule="auto"/>
        <w:ind w:left="840" w:leftChars="400" w:right="840" w:rightChars="400" w:firstLine="562" w:firstLineChars="200"/>
        <w:rPr>
          <w:rFonts w:ascii="仿宋_GB2312" w:hAnsi="宋体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 xml:space="preserve">（二）重点奖励期刊 </w:t>
      </w:r>
    </w:p>
    <w:p>
      <w:pPr>
        <w:spacing w:line="360" w:lineRule="auto"/>
        <w:ind w:left="840" w:leftChars="400" w:right="840" w:rightChars="400" w:firstLine="562" w:firstLineChars="200"/>
        <w:rPr>
          <w:rFonts w:ascii="仿宋_GB2312" w:hAnsi="宋体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>重点奖励一档</w:t>
      </w:r>
      <w:r>
        <w:rPr>
          <w:rFonts w:ascii="仿宋_GB2312" w:hAnsi="宋体" w:eastAsia="仿宋_GB2312" w:cs="宋体"/>
          <w:b/>
          <w:kern w:val="0"/>
          <w:sz w:val="28"/>
          <w:szCs w:val="28"/>
        </w:rPr>
        <w:t>：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法学</w:t>
      </w:r>
      <w:r>
        <w:rPr>
          <w:rFonts w:ascii="仿宋_GB2312" w:hAnsi="宋体" w:eastAsia="仿宋_GB2312" w:cs="宋体"/>
          <w:kern w:val="0"/>
          <w:sz w:val="28"/>
          <w:szCs w:val="28"/>
        </w:rPr>
        <w:t>研究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、管理</w:t>
      </w:r>
      <w:r>
        <w:rPr>
          <w:rFonts w:ascii="仿宋_GB2312" w:hAnsi="宋体" w:eastAsia="仿宋_GB2312" w:cs="宋体"/>
          <w:kern w:val="0"/>
          <w:sz w:val="28"/>
          <w:szCs w:val="28"/>
        </w:rPr>
        <w:t>世界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、经济学（季刊）、</w:t>
      </w:r>
      <w:r>
        <w:rPr>
          <w:rFonts w:ascii="仿宋_GB2312" w:hAnsi="宋体" w:eastAsia="仿宋_GB2312" w:cs="宋体"/>
          <w:kern w:val="0"/>
          <w:sz w:val="28"/>
          <w:szCs w:val="28"/>
        </w:rPr>
        <w:t>计算机学报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、</w:t>
      </w:r>
      <w:r>
        <w:rPr>
          <w:rFonts w:ascii="仿宋_GB2312" w:hAnsi="宋体" w:eastAsia="仿宋_GB2312" w:cs="宋体"/>
          <w:kern w:val="0"/>
          <w:sz w:val="28"/>
          <w:szCs w:val="28"/>
        </w:rPr>
        <w:t>经济研究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、教育研究、</w:t>
      </w:r>
      <w:r>
        <w:rPr>
          <w:rFonts w:ascii="仿宋_GB2312" w:hAnsi="宋体" w:eastAsia="仿宋_GB2312" w:cs="宋体"/>
          <w:kern w:val="0"/>
          <w:sz w:val="28"/>
          <w:szCs w:val="28"/>
        </w:rPr>
        <w:t>历史研究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、马克思主义研究、</w:t>
      </w:r>
      <w:r>
        <w:rPr>
          <w:rFonts w:ascii="仿宋_GB2312" w:hAnsi="宋体" w:eastAsia="仿宋_GB2312" w:cs="宋体"/>
          <w:kern w:val="0"/>
          <w:sz w:val="28"/>
          <w:szCs w:val="28"/>
        </w:rPr>
        <w:t>社会学研究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、</w:t>
      </w:r>
      <w:r>
        <w:rPr>
          <w:rFonts w:ascii="仿宋_GB2312" w:hAnsi="宋体" w:eastAsia="仿宋_GB2312" w:cs="宋体"/>
          <w:kern w:val="0"/>
          <w:sz w:val="28"/>
          <w:szCs w:val="28"/>
        </w:rPr>
        <w:t>文学评论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 xml:space="preserve">、哲学研究、政治学研究 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中国科学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被《新华文摘》全文转载的，视同重点</w:t>
      </w:r>
      <w:r>
        <w:rPr>
          <w:rFonts w:ascii="仿宋_GB2312" w:hAnsi="宋体" w:eastAsia="仿宋_GB2312" w:cs="宋体"/>
          <w:kern w:val="0"/>
          <w:sz w:val="28"/>
          <w:szCs w:val="28"/>
        </w:rPr>
        <w:t>奖励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一档期刊论文。</w:t>
      </w:r>
    </w:p>
    <w:p>
      <w:pPr>
        <w:spacing w:line="360" w:lineRule="auto"/>
        <w:ind w:left="840" w:leftChars="400" w:right="840" w:rightChars="400" w:firstLine="562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>重点奖励二档</w:t>
      </w:r>
      <w:r>
        <w:rPr>
          <w:rFonts w:ascii="仿宋_GB2312" w:hAnsi="宋体" w:eastAsia="仿宋_GB2312" w:cs="宋体"/>
          <w:b/>
          <w:kern w:val="0"/>
          <w:sz w:val="28"/>
          <w:szCs w:val="28"/>
        </w:rPr>
        <w:t>：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编辑学报、财贸经济、电子学报、法学家、高等教育研究、管理科学学报、金融研究、会计研究、马克思主义与现实、求是、软件学报、审计研究、世界经济、世界经济与政治、数量经济技术经济研究、数学年刊、数学物理学报、数学学报、体育科学、统计研究、土木工程学报、外国文学评论、外语教学与研究、文艺研究、心理学报、哲学动态、中国法学、中国工业经济、中国农村经济、中国软科学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中国史研究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 xml:space="preserve">中国图书馆学报、中国行政管理、中国语文、中外法学、自动化学报 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被《中国社会科学文摘》全文转载的、《人民日报》和《光明日报》理论版发表的学术论文（2000字左右），视同重点</w:t>
      </w:r>
      <w:r>
        <w:rPr>
          <w:rFonts w:ascii="仿宋_GB2312" w:hAnsi="宋体" w:eastAsia="仿宋_GB2312" w:cs="宋体"/>
          <w:kern w:val="0"/>
          <w:sz w:val="28"/>
          <w:szCs w:val="28"/>
        </w:rPr>
        <w:t>奖励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二档期刊论文。</w:t>
      </w:r>
    </w:p>
    <w:p>
      <w:pPr>
        <w:spacing w:line="360" w:lineRule="auto"/>
        <w:ind w:left="840" w:leftChars="400" w:right="840" w:rightChars="400" w:firstLine="562" w:firstLineChars="200"/>
        <w:rPr>
          <w:rFonts w:ascii="仿宋_GB2312" w:hAnsi="宋体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>重点奖励三档：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北京大学教育评论、北京大学学报（哲学社会科学版）、北京社会科学、北京体育大学学报、比较法研究、比较教育研究、财经研究、财政研究、当代经济研究、当代世界与社会主义、当代外国文学、当代语言学、道德与文明、东南学术、法律科学、法商研究、法学、法学评论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法制与社会发展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方言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公共管理学报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工业工程与管理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管理工程学报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管理科学、管理评论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国际金融研究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国际贸易问题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国家行政学院学报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国外社会科学、国外文学、汉语学报、环境科学、环球法律评论、计算机科学与探索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计算机研究与发展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江海学刊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江汉论坛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江苏社会科学、教育学报、经济地理、经济管理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经济科学、经济理论与经济管理、经济学动态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经济学家、开放时代、科学通报、科学学研究、科学学与科学技术管理、科研管理、课程·教材·教法、控制理论与应用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控制与决策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民族研究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模式识别与人工智能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南京大学学报（哲学·人文科学·社会科学）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南京社会科学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南开管理评论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南开经济研究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农业技术经济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农业经济问题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青年研究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情报学报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人口研究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人民音乐、上海体育学院学报、社会科学、社会科学研究、社会科学战线、审计与经济研究、世界汉语教学、世界经济研究、世界历史、数理统计与管理、数学进展、数学评论与研究、数学杂志、体育与科学、天津社会科学、外国经济与管理、外国文学、外国文学研究、外国语、文史哲、文学遗产、文艺理论研究、文艺理论与批评、系统工程、系统工程理论与实践、系统工程学报、现代法学、现代外语、心理科学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新美术（中国美术学院学报）、新闻与传播研究、行政法学研究、行政论坛、学术界、学术研究、学术月刊、学习与探索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研究与发展管理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应用概率统计、应用数学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应用数学学报、语言教学与研究、运筹与管理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浙江社会科学、政法论坛、政治与法律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中共党史研究</w:t>
      </w:r>
      <w:r>
        <w:rPr>
          <w:rFonts w:ascii="仿宋_GB2312" w:hAnsi="宋体" w:eastAsia="仿宋_GB2312" w:cs="宋体"/>
          <w:kern w:val="0"/>
          <w:sz w:val="28"/>
          <w:szCs w:val="28"/>
        </w:rPr>
        <w:t>、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中共中央党校学报、中国比较文学、中国翻译、中国高校社会科学、中国公共卫生、中国管理科学、中国经济史研究、中国经济问题、中国农村观察、中国人口·资源与环境、中国人口科学、中国人民大学学报、中国特色社会主义研究、中国体育科技、中国土地科学、中国外语、中国现代文学研究丛刊、自然辩证法研究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被《新华文摘》论点摘编的，《高等学校文科学术文摘》全文转载的学术论文，以及中央一级报纸上发表的理论文章（2000字左右），视同重点</w:t>
      </w:r>
      <w:r>
        <w:rPr>
          <w:rFonts w:ascii="仿宋_GB2312" w:hAnsi="宋体" w:eastAsia="仿宋_GB2312" w:cs="宋体"/>
          <w:kern w:val="0"/>
          <w:sz w:val="28"/>
          <w:szCs w:val="28"/>
        </w:rPr>
        <w:t>奖励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三档期刊论文。</w:t>
      </w:r>
    </w:p>
    <w:p>
      <w:pPr>
        <w:spacing w:line="360" w:lineRule="auto"/>
        <w:ind w:left="840" w:leftChars="400" w:right="840" w:rightChars="400" w:firstLine="562" w:firstLineChars="200"/>
        <w:rPr>
          <w:rFonts w:ascii="仿宋_GB2312" w:hAnsi="宋体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>（三）一般</w:t>
      </w:r>
      <w:r>
        <w:rPr>
          <w:rFonts w:ascii="仿宋_GB2312" w:hAnsi="宋体" w:eastAsia="仿宋_GB2312" w:cs="宋体"/>
          <w:b/>
          <w:kern w:val="0"/>
          <w:sz w:val="28"/>
          <w:szCs w:val="28"/>
        </w:rPr>
        <w:t>奖励</w:t>
      </w: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>期刊</w:t>
      </w:r>
    </w:p>
    <w:p>
      <w:pPr>
        <w:spacing w:line="360" w:lineRule="auto"/>
        <w:ind w:left="840" w:leftChars="400" w:right="840" w:rightChars="400" w:firstLine="560" w:firstLineChars="200"/>
        <w:outlineLvl w:val="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除</w:t>
      </w:r>
      <w:r>
        <w:rPr>
          <w:rFonts w:ascii="仿宋_GB2312" w:hAnsi="宋体" w:eastAsia="仿宋_GB2312" w:cs="宋体"/>
          <w:kern w:val="0"/>
          <w:sz w:val="28"/>
          <w:szCs w:val="28"/>
        </w:rPr>
        <w:t>上述期刊以外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，所有中文社会科学引文索引（CSSCI）来源期刊、中国科学引文数据库（CSCD）核心库</w:t>
      </w:r>
      <w:r>
        <w:rPr>
          <w:rFonts w:hint="eastAsia" w:ascii="仿宋_GB2312" w:hAnsi="仿宋_GB2312" w:eastAsia="仿宋_GB2312" w:cs="仿宋_GB2312"/>
          <w:sz w:val="28"/>
          <w:szCs w:val="28"/>
        </w:rPr>
        <w:t>的剩余</w:t>
      </w:r>
      <w:r>
        <w:rPr>
          <w:rFonts w:ascii="仿宋_GB2312" w:hAnsi="仿宋_GB2312" w:eastAsia="仿宋_GB2312" w:cs="仿宋_GB2312"/>
          <w:sz w:val="28"/>
          <w:szCs w:val="28"/>
        </w:rPr>
        <w:t>期刊</w:t>
      </w:r>
      <w:r>
        <w:rPr>
          <w:rFonts w:hint="eastAsia" w:ascii="仿宋_GB2312" w:hAnsi="仿宋_GB2312" w:eastAsia="仿宋_GB2312" w:cs="仿宋_GB2312"/>
          <w:sz w:val="28"/>
          <w:szCs w:val="28"/>
        </w:rPr>
        <w:t>。</w:t>
      </w:r>
    </w:p>
    <w:p>
      <w:pPr>
        <w:spacing w:line="360" w:lineRule="auto"/>
        <w:ind w:left="840" w:leftChars="400" w:right="840" w:rightChars="400" w:firstLine="560" w:firstLineChars="200"/>
        <w:outlineLvl w:val="0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非CSSCI来源期刊、CSCD核心库期刊论文，被《中国社会科学文摘》论点摘要的、《人大复印报刊资料》全文转载的，视同一般</w:t>
      </w:r>
      <w:r>
        <w:rPr>
          <w:rFonts w:ascii="仿宋_GB2312" w:hAnsi="宋体" w:eastAsia="仿宋_GB2312" w:cs="宋体"/>
          <w:kern w:val="0"/>
          <w:sz w:val="28"/>
          <w:szCs w:val="28"/>
        </w:rPr>
        <w:t>奖励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期刊论文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。</w:t>
      </w:r>
    </w:p>
    <w:p>
      <w:pPr>
        <w:spacing w:line="360" w:lineRule="auto"/>
        <w:ind w:left="840" w:leftChars="400" w:right="840" w:rightChars="400" w:firstLine="560" w:firstLineChars="200"/>
        <w:outlineLvl w:val="0"/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spacing w:line="360" w:lineRule="auto"/>
        <w:ind w:left="840" w:leftChars="400" w:right="840" w:rightChars="400" w:firstLine="562" w:firstLineChars="200"/>
        <w:jc w:val="center"/>
        <w:outlineLvl w:val="0"/>
        <w:rPr>
          <w:rFonts w:ascii="仿宋_GB2312" w:hAnsi="宋体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>二、外文期刊</w:t>
      </w:r>
    </w:p>
    <w:p>
      <w:pPr>
        <w:spacing w:line="360" w:lineRule="auto"/>
        <w:ind w:left="840" w:leftChars="400" w:right="840" w:rightChars="400" w:firstLine="560" w:firstLineChars="200"/>
        <w:outlineLvl w:val="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（一）SCI（</w:t>
      </w:r>
      <w:r>
        <w:rPr>
          <w:rFonts w:ascii="仿宋_GB2312" w:hAnsi="宋体" w:eastAsia="仿宋_GB2312" w:cs="宋体"/>
          <w:kern w:val="0"/>
          <w:sz w:val="28"/>
          <w:szCs w:val="28"/>
        </w:rPr>
        <w:t>Science Citation Index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）期刊按照中科院JCR（</w:t>
      </w:r>
      <w:r>
        <w:rPr>
          <w:rFonts w:ascii="仿宋_GB2312" w:hAnsi="宋体" w:eastAsia="仿宋_GB2312" w:cs="宋体"/>
          <w:kern w:val="0"/>
          <w:sz w:val="28"/>
          <w:szCs w:val="28"/>
        </w:rPr>
        <w:t>JOURNAL CITATION REPORTS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）分区认定，Q1对应特别奖励，Q2对应重点奖励一档，Q3对应重点奖励二档，Q4对应重点奖励三档。</w:t>
      </w:r>
    </w:p>
    <w:p>
      <w:pPr>
        <w:spacing w:line="360" w:lineRule="auto"/>
        <w:ind w:left="840" w:leftChars="400" w:right="840" w:rightChars="400" w:firstLine="560" w:firstLineChars="200"/>
        <w:outlineLvl w:val="0"/>
        <w:rPr>
          <w:rFonts w:hint="eastAsia"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（二）SSCI（</w:t>
      </w:r>
      <w:r>
        <w:rPr>
          <w:rFonts w:ascii="仿宋_GB2312" w:hAnsi="宋体" w:eastAsia="仿宋_GB2312" w:cs="宋体"/>
          <w:kern w:val="0"/>
          <w:sz w:val="28"/>
          <w:szCs w:val="28"/>
        </w:rPr>
        <w:t>Social Sciences Citation Index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）期刊按照汤森路透（</w:t>
      </w:r>
      <w:r>
        <w:rPr>
          <w:rFonts w:ascii="仿宋_GB2312" w:hAnsi="宋体" w:eastAsia="仿宋_GB2312" w:cs="宋体"/>
          <w:kern w:val="0"/>
          <w:sz w:val="28"/>
          <w:szCs w:val="28"/>
        </w:rPr>
        <w:t>Thomson Reuters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）JCR分区认定，Q1对应特别奖励，Q2对应重点奖励一档，Q3对应重点奖励二档，Q4对应重点奖励三档。</w:t>
      </w:r>
    </w:p>
    <w:p>
      <w:pPr>
        <w:spacing w:line="360" w:lineRule="auto"/>
        <w:ind w:left="840" w:leftChars="400" w:right="840" w:rightChars="400" w:firstLine="560" w:firstLineChars="200"/>
        <w:outlineLvl w:val="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（三）ESI（</w:t>
      </w:r>
      <w:r>
        <w:rPr>
          <w:rFonts w:ascii="仿宋_GB2312" w:hAnsi="宋体" w:eastAsia="仿宋_GB2312" w:cs="宋体"/>
          <w:kern w:val="0"/>
          <w:sz w:val="28"/>
          <w:szCs w:val="28"/>
        </w:rPr>
        <w:t>Essential Science Indicators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）来源刊中经济学与商学领域（</w:t>
      </w:r>
      <w:r>
        <w:rPr>
          <w:rFonts w:ascii="仿宋_GB2312" w:hAnsi="宋体" w:eastAsia="仿宋_GB2312" w:cs="宋体"/>
          <w:kern w:val="0"/>
          <w:sz w:val="28"/>
          <w:szCs w:val="28"/>
        </w:rPr>
        <w:t>ECONOMICS &amp; BUSINESS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）期刊分为四级，分别对应中文期刊的特别奖励、重点奖励一档、重点奖励二档和重点奖励三档（具体期刊名单见附件）。</w:t>
      </w:r>
    </w:p>
    <w:p>
      <w:pPr>
        <w:spacing w:line="360" w:lineRule="auto"/>
        <w:ind w:left="840" w:leftChars="400" w:right="840" w:rightChars="400" w:firstLine="560" w:firstLineChars="200"/>
        <w:outlineLvl w:val="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（四）在上述不同期刊库中同时出现的期刊，按照就高原则认定。</w:t>
      </w:r>
    </w:p>
    <w:p>
      <w:pPr>
        <w:spacing w:line="360" w:lineRule="auto"/>
        <w:ind w:left="840" w:leftChars="400" w:right="840" w:rightChars="400" w:firstLine="843" w:firstLineChars="300"/>
        <w:rPr>
          <w:rFonts w:ascii="仿宋_GB2312" w:hAnsi="宋体" w:eastAsia="仿宋_GB2312" w:cs="宋体"/>
          <w:b/>
          <w:kern w:val="0"/>
          <w:sz w:val="28"/>
          <w:szCs w:val="28"/>
        </w:rPr>
      </w:pPr>
    </w:p>
    <w:p>
      <w:pPr>
        <w:spacing w:line="360" w:lineRule="auto"/>
        <w:ind w:left="840" w:leftChars="400" w:right="840" w:rightChars="400" w:firstLine="843" w:firstLineChars="300"/>
        <w:jc w:val="center"/>
        <w:rPr>
          <w:rFonts w:ascii="仿宋_GB2312" w:hAnsi="宋体" w:eastAsia="仿宋_GB2312" w:cs="宋体"/>
          <w:b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kern w:val="0"/>
          <w:sz w:val="28"/>
          <w:szCs w:val="28"/>
        </w:rPr>
        <w:t>三、智库成果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被党和国家领导人作出肯定性批示的决策咨询报告，按特别</w:t>
      </w:r>
      <w:r>
        <w:rPr>
          <w:rFonts w:ascii="仿宋_GB2312" w:hAnsi="宋体" w:eastAsia="仿宋_GB2312" w:cs="宋体"/>
          <w:kern w:val="0"/>
          <w:sz w:val="28"/>
          <w:szCs w:val="28"/>
        </w:rPr>
        <w:t>奖励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期刊论文进行奖励。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被审计署、教育部、财政部、江苏省主要领导作出肯定性批示的决策咨询报告，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在全国哲学社会科学规划办公室《成果要报》以及教育部《教育部简报（大学智库专刊）》上刊登的论文或研究报告，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按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重点奖励一档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期刊论文进行奖励</w:t>
      </w:r>
      <w:r>
        <w:rPr>
          <w:rFonts w:hint="eastAsia" w:eastAsia="仿宋_GB2312"/>
          <w:position w:val="2"/>
          <w:sz w:val="28"/>
          <w:szCs w:val="28"/>
          <w:lang w:val="zh-CN"/>
        </w:rPr>
        <w:t>。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被其他省部级机关主要领导、审计署副审计长、教育部副部长、财政部副部长、江苏省副省级领导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作出肯定性批示的决策咨询报告，</w:t>
      </w:r>
      <w:r>
        <w:rPr>
          <w:rFonts w:hint="eastAsia" w:ascii="仿宋_GB2312" w:hAnsi="宋体" w:eastAsia="仿宋_GB2312" w:cs="宋体"/>
          <w:kern w:val="0"/>
          <w:sz w:val="28"/>
          <w:szCs w:val="28"/>
        </w:rPr>
        <w:t>在江苏省委宣传部《宣传工作动态·社科基金成果专刊》及《智库专报》上发表的论文或研究报告，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按重点</w:t>
      </w:r>
      <w:r>
        <w:rPr>
          <w:rFonts w:ascii="仿宋_GB2312" w:hAnsi="宋体" w:eastAsia="仿宋_GB2312" w:cs="宋体"/>
          <w:kern w:val="0"/>
          <w:sz w:val="28"/>
          <w:szCs w:val="28"/>
          <w:lang w:val="zh-CN"/>
        </w:rPr>
        <w:t>奖励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二档期刊论文进行奖励。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  <w:lang w:val="zh-CN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被其他副省部级领导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作出肯定性批示的决策咨询报告，按重点</w:t>
      </w:r>
      <w:r>
        <w:rPr>
          <w:rFonts w:ascii="仿宋_GB2312" w:hAnsi="宋体" w:eastAsia="仿宋_GB2312" w:cs="宋体"/>
          <w:kern w:val="0"/>
          <w:sz w:val="28"/>
          <w:szCs w:val="28"/>
          <w:lang w:val="zh-CN"/>
        </w:rPr>
        <w:t>奖励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zh-CN"/>
        </w:rPr>
        <w:t>三档期刊论文进行奖励。</w:t>
      </w:r>
    </w:p>
    <w:p>
      <w:pPr>
        <w:spacing w:line="360" w:lineRule="auto"/>
        <w:ind w:left="840" w:leftChars="400" w:right="840" w:rightChars="400" w:firstLine="560" w:firstLineChars="200"/>
        <w:rPr>
          <w:rFonts w:ascii="仿宋_GB2312" w:hAnsi="宋体" w:eastAsia="仿宋_GB2312" w:cs="宋体"/>
          <w:kern w:val="0"/>
          <w:sz w:val="28"/>
          <w:szCs w:val="28"/>
        </w:rPr>
      </w:pPr>
    </w:p>
    <w:p>
      <w:pPr>
        <w:spacing w:line="360" w:lineRule="auto"/>
        <w:ind w:left="840" w:leftChars="400" w:right="840" w:rightChars="400" w:firstLine="562" w:firstLineChars="200"/>
        <w:jc w:val="center"/>
        <w:outlineLvl w:val="0"/>
        <w:rPr>
          <w:rFonts w:ascii="仿宋_GB2312" w:hAnsi="宋体" w:eastAsia="仿宋_GB2312" w:cs="宋体"/>
          <w:b/>
          <w:bCs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/>
          <w:bCs/>
          <w:kern w:val="0"/>
          <w:sz w:val="28"/>
          <w:szCs w:val="28"/>
        </w:rPr>
        <w:t>四、其他说明</w:t>
      </w:r>
    </w:p>
    <w:p>
      <w:pPr>
        <w:spacing w:line="360" w:lineRule="auto"/>
        <w:ind w:left="840" w:leftChars="400" w:right="840" w:rightChars="400" w:firstLine="480"/>
        <w:rPr>
          <w:rFonts w:ascii="仿宋_GB2312" w:hAnsi="Verdana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 xml:space="preserve">1. </w:t>
      </w:r>
      <w:r>
        <w:rPr>
          <w:rFonts w:hint="eastAsia" w:ascii="仿宋_GB2312" w:hAnsi="Verdana" w:eastAsia="仿宋_GB2312" w:cs="宋体"/>
          <w:kern w:val="0"/>
          <w:sz w:val="28"/>
          <w:szCs w:val="28"/>
        </w:rPr>
        <w:t>本办法中的分级分档适用</w:t>
      </w:r>
      <w:r>
        <w:rPr>
          <w:rFonts w:ascii="仿宋_GB2312" w:hAnsi="Verdana" w:eastAsia="仿宋_GB2312" w:cs="宋体"/>
          <w:kern w:val="0"/>
          <w:sz w:val="28"/>
          <w:szCs w:val="28"/>
        </w:rPr>
        <w:t>于科研成果奖励</w:t>
      </w:r>
      <w:r>
        <w:rPr>
          <w:rFonts w:hint="eastAsia" w:ascii="仿宋_GB2312" w:hAnsi="Verdana" w:eastAsia="仿宋_GB2312" w:cs="宋体"/>
          <w:kern w:val="0"/>
          <w:sz w:val="28"/>
          <w:szCs w:val="28"/>
        </w:rPr>
        <w:t>和职称评定。职称评审过程中，重点奖励一、二档视为一级权威刊物，重点奖励三档视为二级权威刊物。</w:t>
      </w:r>
    </w:p>
    <w:p>
      <w:pPr>
        <w:spacing w:line="360" w:lineRule="auto"/>
        <w:ind w:left="840" w:leftChars="400" w:right="840" w:rightChars="400" w:firstLine="560" w:firstLineChars="200"/>
        <w:rPr>
          <w:sz w:val="28"/>
          <w:szCs w:val="28"/>
        </w:rPr>
      </w:pPr>
      <w:r>
        <w:rPr>
          <w:rFonts w:hint="eastAsia" w:ascii="仿宋_GB2312" w:hAnsi="Verdana" w:eastAsia="仿宋_GB2312" w:cs="宋体"/>
          <w:kern w:val="0"/>
          <w:sz w:val="28"/>
          <w:szCs w:val="28"/>
        </w:rPr>
        <w:t>2.</w:t>
      </w:r>
      <w:r>
        <w:rPr>
          <w:rFonts w:hint="eastAsia" w:ascii="仿宋_GB2312" w:hAnsi="Verdana" w:eastAsia="仿宋_GB2312" w:cs="宋体"/>
          <w:color w:val="FF0000"/>
          <w:kern w:val="0"/>
          <w:sz w:val="28"/>
          <w:szCs w:val="28"/>
        </w:rPr>
        <w:t xml:space="preserve"> </w:t>
      </w:r>
      <w:r>
        <w:rPr>
          <w:rFonts w:hint="eastAsia" w:ascii="仿宋_GB2312" w:hAnsi="Verdana" w:eastAsia="仿宋_GB2312" w:cs="宋体"/>
          <w:kern w:val="0"/>
          <w:sz w:val="28"/>
          <w:szCs w:val="28"/>
        </w:rPr>
        <w:t>未具体列名的期刊名称，将随所依据的数据库变动进行动态调整认定。201</w:t>
      </w:r>
      <w:r>
        <w:rPr>
          <w:rFonts w:ascii="仿宋_GB2312" w:hAnsi="Verdana" w:eastAsia="仿宋_GB2312" w:cs="宋体"/>
          <w:kern w:val="0"/>
          <w:sz w:val="28"/>
          <w:szCs w:val="28"/>
        </w:rPr>
        <w:t>7</w:t>
      </w:r>
      <w:r>
        <w:rPr>
          <w:rFonts w:hint="eastAsia" w:ascii="仿宋_GB2312" w:hAnsi="Verdana" w:eastAsia="仿宋_GB2312" w:cs="宋体"/>
          <w:kern w:val="0"/>
          <w:sz w:val="28"/>
          <w:szCs w:val="28"/>
        </w:rPr>
        <w:t>—2018年度的学术论文或决策咨询报告，按照就高原则认</w:t>
      </w:r>
      <w:permStart w:id="0" w:edGrp="everyone"/>
      <w:r>
        <w:rPr>
          <w:rFonts w:hint="eastAsia" w:ascii="仿宋_GB2312" w:hAnsi="Verdana" w:eastAsia="仿宋_GB2312" w:cs="宋体"/>
          <w:kern w:val="0"/>
          <w:sz w:val="28"/>
          <w:szCs w:val="28"/>
        </w:rPr>
        <w:t>定。</w:t>
      </w:r>
      <w:r>
        <w:rPr>
          <w:rFonts w:hint="eastAsia"/>
        </w:rPr>
        <w:t xml:space="preserve"> </w:t>
      </w:r>
      <w:permEnd w:id="0"/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4315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03EA5"/>
    <w:multiLevelType w:val="multilevel"/>
    <w:tmpl w:val="7D503EA5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100000" w:hash="SwtRpDV9i5qr9b6gXTubDXrUWqc=" w:salt="ngGTPMWgktrUQmHNCW8p0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81"/>
    <w:rsid w:val="00003CA7"/>
    <w:rsid w:val="00007337"/>
    <w:rsid w:val="000252B6"/>
    <w:rsid w:val="00033BB9"/>
    <w:rsid w:val="00036FE9"/>
    <w:rsid w:val="00056C6F"/>
    <w:rsid w:val="000631C5"/>
    <w:rsid w:val="00074A13"/>
    <w:rsid w:val="00090485"/>
    <w:rsid w:val="00093075"/>
    <w:rsid w:val="000A5533"/>
    <w:rsid w:val="000A654B"/>
    <w:rsid w:val="000B7F0F"/>
    <w:rsid w:val="000C17A2"/>
    <w:rsid w:val="000F2F0A"/>
    <w:rsid w:val="00107211"/>
    <w:rsid w:val="00120C7B"/>
    <w:rsid w:val="0019564C"/>
    <w:rsid w:val="00196513"/>
    <w:rsid w:val="001A1A96"/>
    <w:rsid w:val="001B2F47"/>
    <w:rsid w:val="001B300F"/>
    <w:rsid w:val="001C3328"/>
    <w:rsid w:val="001C703E"/>
    <w:rsid w:val="001C7A13"/>
    <w:rsid w:val="001D7CE0"/>
    <w:rsid w:val="001E1F9F"/>
    <w:rsid w:val="001F7FDE"/>
    <w:rsid w:val="00203A98"/>
    <w:rsid w:val="00211822"/>
    <w:rsid w:val="00222B14"/>
    <w:rsid w:val="00234D36"/>
    <w:rsid w:val="00234EBE"/>
    <w:rsid w:val="002441BB"/>
    <w:rsid w:val="0025402F"/>
    <w:rsid w:val="00266488"/>
    <w:rsid w:val="00275FA2"/>
    <w:rsid w:val="00297C0F"/>
    <w:rsid w:val="002A68E5"/>
    <w:rsid w:val="002C32AD"/>
    <w:rsid w:val="002D075D"/>
    <w:rsid w:val="002E3227"/>
    <w:rsid w:val="002E6255"/>
    <w:rsid w:val="002E6800"/>
    <w:rsid w:val="002F0B09"/>
    <w:rsid w:val="002F42A3"/>
    <w:rsid w:val="002F6172"/>
    <w:rsid w:val="002F7DC1"/>
    <w:rsid w:val="0030163D"/>
    <w:rsid w:val="003064BE"/>
    <w:rsid w:val="003130BB"/>
    <w:rsid w:val="003400D2"/>
    <w:rsid w:val="0034576B"/>
    <w:rsid w:val="003672C2"/>
    <w:rsid w:val="003804CD"/>
    <w:rsid w:val="003A56B2"/>
    <w:rsid w:val="003B4424"/>
    <w:rsid w:val="003B6C92"/>
    <w:rsid w:val="003C0922"/>
    <w:rsid w:val="003C0CCA"/>
    <w:rsid w:val="003D21E1"/>
    <w:rsid w:val="003D4C28"/>
    <w:rsid w:val="003E33E8"/>
    <w:rsid w:val="003F7FB6"/>
    <w:rsid w:val="004005E0"/>
    <w:rsid w:val="00403913"/>
    <w:rsid w:val="0041260C"/>
    <w:rsid w:val="00421795"/>
    <w:rsid w:val="00443D4C"/>
    <w:rsid w:val="00454E48"/>
    <w:rsid w:val="00454FC8"/>
    <w:rsid w:val="00463E8A"/>
    <w:rsid w:val="0048606A"/>
    <w:rsid w:val="004958CC"/>
    <w:rsid w:val="004A0E83"/>
    <w:rsid w:val="004C5511"/>
    <w:rsid w:val="004E0530"/>
    <w:rsid w:val="00501F49"/>
    <w:rsid w:val="005245DF"/>
    <w:rsid w:val="00532D7B"/>
    <w:rsid w:val="005411A6"/>
    <w:rsid w:val="005613B2"/>
    <w:rsid w:val="005A094C"/>
    <w:rsid w:val="005B0E22"/>
    <w:rsid w:val="005B72B3"/>
    <w:rsid w:val="00601D2D"/>
    <w:rsid w:val="0062698C"/>
    <w:rsid w:val="006315A6"/>
    <w:rsid w:val="00653D3E"/>
    <w:rsid w:val="006674D7"/>
    <w:rsid w:val="006740DE"/>
    <w:rsid w:val="006806AD"/>
    <w:rsid w:val="00680EED"/>
    <w:rsid w:val="00692544"/>
    <w:rsid w:val="006A4CD2"/>
    <w:rsid w:val="006A5714"/>
    <w:rsid w:val="006B03EE"/>
    <w:rsid w:val="006C7138"/>
    <w:rsid w:val="006E210C"/>
    <w:rsid w:val="00701064"/>
    <w:rsid w:val="00707ECB"/>
    <w:rsid w:val="00717FF6"/>
    <w:rsid w:val="00721607"/>
    <w:rsid w:val="00727CBD"/>
    <w:rsid w:val="00740E97"/>
    <w:rsid w:val="00741D86"/>
    <w:rsid w:val="00755F7C"/>
    <w:rsid w:val="00760BDE"/>
    <w:rsid w:val="00760D84"/>
    <w:rsid w:val="007635EC"/>
    <w:rsid w:val="007A55F0"/>
    <w:rsid w:val="007A6996"/>
    <w:rsid w:val="007C0E21"/>
    <w:rsid w:val="007D7FB1"/>
    <w:rsid w:val="00801FC9"/>
    <w:rsid w:val="00820061"/>
    <w:rsid w:val="00822D34"/>
    <w:rsid w:val="008361B7"/>
    <w:rsid w:val="00847670"/>
    <w:rsid w:val="008706A3"/>
    <w:rsid w:val="00885D4A"/>
    <w:rsid w:val="00890021"/>
    <w:rsid w:val="00890051"/>
    <w:rsid w:val="008A223A"/>
    <w:rsid w:val="008B2AB3"/>
    <w:rsid w:val="008C42B8"/>
    <w:rsid w:val="008C505C"/>
    <w:rsid w:val="008C5EF5"/>
    <w:rsid w:val="008D4FE9"/>
    <w:rsid w:val="008E72FA"/>
    <w:rsid w:val="008F495C"/>
    <w:rsid w:val="009066F5"/>
    <w:rsid w:val="0090691B"/>
    <w:rsid w:val="0090709B"/>
    <w:rsid w:val="00910515"/>
    <w:rsid w:val="009119B9"/>
    <w:rsid w:val="00926C4F"/>
    <w:rsid w:val="00934F8B"/>
    <w:rsid w:val="009466EF"/>
    <w:rsid w:val="00946CAA"/>
    <w:rsid w:val="00966522"/>
    <w:rsid w:val="00994950"/>
    <w:rsid w:val="009A271D"/>
    <w:rsid w:val="009A4348"/>
    <w:rsid w:val="009A4676"/>
    <w:rsid w:val="009C4DE8"/>
    <w:rsid w:val="009C5F0C"/>
    <w:rsid w:val="009E0196"/>
    <w:rsid w:val="009E01C6"/>
    <w:rsid w:val="009F34BF"/>
    <w:rsid w:val="00A10E80"/>
    <w:rsid w:val="00A34DB6"/>
    <w:rsid w:val="00A5099F"/>
    <w:rsid w:val="00A83B72"/>
    <w:rsid w:val="00A943EA"/>
    <w:rsid w:val="00AA630C"/>
    <w:rsid w:val="00AA7C58"/>
    <w:rsid w:val="00AB39F5"/>
    <w:rsid w:val="00AB7431"/>
    <w:rsid w:val="00AC31C9"/>
    <w:rsid w:val="00AD0C90"/>
    <w:rsid w:val="00AE1096"/>
    <w:rsid w:val="00AE7EEB"/>
    <w:rsid w:val="00AF6482"/>
    <w:rsid w:val="00B037E2"/>
    <w:rsid w:val="00B05590"/>
    <w:rsid w:val="00B26FAF"/>
    <w:rsid w:val="00B439E8"/>
    <w:rsid w:val="00B71386"/>
    <w:rsid w:val="00B77BC7"/>
    <w:rsid w:val="00B827F1"/>
    <w:rsid w:val="00B909F3"/>
    <w:rsid w:val="00B93299"/>
    <w:rsid w:val="00B938C4"/>
    <w:rsid w:val="00BA20DC"/>
    <w:rsid w:val="00BA27F1"/>
    <w:rsid w:val="00BC0F81"/>
    <w:rsid w:val="00BC4FEF"/>
    <w:rsid w:val="00BC7B81"/>
    <w:rsid w:val="00BE20A5"/>
    <w:rsid w:val="00BF70DB"/>
    <w:rsid w:val="00C40D24"/>
    <w:rsid w:val="00C41BD0"/>
    <w:rsid w:val="00C438C1"/>
    <w:rsid w:val="00C514C3"/>
    <w:rsid w:val="00C57E90"/>
    <w:rsid w:val="00C75463"/>
    <w:rsid w:val="00C775FC"/>
    <w:rsid w:val="00C804C5"/>
    <w:rsid w:val="00CC3081"/>
    <w:rsid w:val="00CC74AF"/>
    <w:rsid w:val="00CD4BF7"/>
    <w:rsid w:val="00CF5D75"/>
    <w:rsid w:val="00D0267C"/>
    <w:rsid w:val="00D04281"/>
    <w:rsid w:val="00D0672F"/>
    <w:rsid w:val="00D119CE"/>
    <w:rsid w:val="00D205ED"/>
    <w:rsid w:val="00D3088E"/>
    <w:rsid w:val="00D356E3"/>
    <w:rsid w:val="00D56E12"/>
    <w:rsid w:val="00D74E15"/>
    <w:rsid w:val="00D83C9B"/>
    <w:rsid w:val="00D847F5"/>
    <w:rsid w:val="00D92B09"/>
    <w:rsid w:val="00D9464D"/>
    <w:rsid w:val="00D97905"/>
    <w:rsid w:val="00DA332A"/>
    <w:rsid w:val="00DA6238"/>
    <w:rsid w:val="00DB06BD"/>
    <w:rsid w:val="00DB1028"/>
    <w:rsid w:val="00DC159E"/>
    <w:rsid w:val="00DD776B"/>
    <w:rsid w:val="00E15E98"/>
    <w:rsid w:val="00E163FC"/>
    <w:rsid w:val="00E200E0"/>
    <w:rsid w:val="00E24074"/>
    <w:rsid w:val="00E31EC4"/>
    <w:rsid w:val="00E37A2D"/>
    <w:rsid w:val="00E442EF"/>
    <w:rsid w:val="00E4543A"/>
    <w:rsid w:val="00E563B4"/>
    <w:rsid w:val="00E62EFE"/>
    <w:rsid w:val="00E66D5D"/>
    <w:rsid w:val="00E71782"/>
    <w:rsid w:val="00E73137"/>
    <w:rsid w:val="00E73DE2"/>
    <w:rsid w:val="00E76EB0"/>
    <w:rsid w:val="00E85278"/>
    <w:rsid w:val="00EA2BE3"/>
    <w:rsid w:val="00EA3106"/>
    <w:rsid w:val="00EA6EB6"/>
    <w:rsid w:val="00EB2B0D"/>
    <w:rsid w:val="00EB7762"/>
    <w:rsid w:val="00ED4A2A"/>
    <w:rsid w:val="00ED6BC6"/>
    <w:rsid w:val="00EF4E5F"/>
    <w:rsid w:val="00F04891"/>
    <w:rsid w:val="00F1268A"/>
    <w:rsid w:val="00F5252D"/>
    <w:rsid w:val="00F67C8D"/>
    <w:rsid w:val="00F73342"/>
    <w:rsid w:val="00F800B4"/>
    <w:rsid w:val="00F95F26"/>
    <w:rsid w:val="00FA0AAD"/>
    <w:rsid w:val="00FA6714"/>
    <w:rsid w:val="00FB4180"/>
    <w:rsid w:val="00FC2EBC"/>
    <w:rsid w:val="00FC64CD"/>
    <w:rsid w:val="00FD5B56"/>
    <w:rsid w:val="00FD7E7E"/>
    <w:rsid w:val="00FE3ED1"/>
    <w:rsid w:val="00FE7522"/>
    <w:rsid w:val="20C415BC"/>
    <w:rsid w:val="3E802440"/>
    <w:rsid w:val="43493890"/>
    <w:rsid w:val="60F531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97EA47-5ABA-452C-A207-11F04B7987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NAU</Company>
  <Pages>1</Pages>
  <Words>359</Words>
  <Characters>2049</Characters>
  <Lines>17</Lines>
  <Paragraphs>4</Paragraphs>
  <TotalTime>158</TotalTime>
  <ScaleCrop>false</ScaleCrop>
  <LinksUpToDate>false</LinksUpToDate>
  <CharactersWithSpaces>2404</CharactersWithSpaces>
  <Application>WPS Office_11.1.0.10069_F1E327BC-269C-435d-A152-05C5408002CA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2018-06-26T03:17:00Z</dcterms:created>
  <dc:creator>Windows 用户</dc:creator>
  <cp:lastModifiedBy>原</cp:lastModifiedBy>
  <cp:lastPrinted>2018-06-26T03:17:00Z</cp:lastPrinted>
  <dcterms:modified xsi:type="dcterms:W3CDTF">2020-09-28T07:04:17Z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