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1. Sukurkite nauja string masyva su 3mis vaisiais.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2. Panaudokite skirtingus masyvo kurimo budus.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3. Išspausdinkite pirma ir paskutini masyvo narį ekrane.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4. Atspausdinkite kiekviena masyvo narį ekrane.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5. Pakeiskite antra ir paskutini narį naujais nariais (priskirkite kitokius vaisiu pavadinimus.)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6. Išspausdinkite ekrane masyvo ilgį.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7. Pridėkite naują masyvo narį jo pabaigoje.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8. Pridėkite naują masyvo narį pradžioje.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9. Ištrinkite paskutinį masyvo narį.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10. Naudodami cikla sukurkite naują masyvą kurį sudarytų nariai iš pirmojo masyvo kurie turi nelyginį indeksą.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11. Apsukite masyvo narių eiliškumą atvirkščiai.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12. Panaudodami cikla apsukite naujo sukurto masyvo narius/žodžius eilės tvarka (abcd-&gt;dcba)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Hint: panaudokite split() funkcija.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13. Sujunkite šiuos masyvus į viena: ['ant', 'bison', 'camel', 'duck', 'bison'] ir ['horse', 'cow', 'cat']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14. Sukurkite masyva iš 200 narių, kurį sudarytų skaičiai nuo 1 iki 200.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15. Naujai sukurto masyvo kiekvieno nario skaičių padauginkite iš 2-jų.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