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eik0j17nnvk" w:id="0"/>
      <w:bookmarkEnd w:id="0"/>
      <w:r w:rsidDel="00000000" w:rsidR="00000000" w:rsidRPr="00000000">
        <w:rPr>
          <w:b w:val="1"/>
          <w:rtl w:val="0"/>
        </w:rPr>
        <w:t xml:space="preserve">Regex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wd7kb5s0w82" w:id="1"/>
      <w:bookmarkEnd w:id="1"/>
      <w:r w:rsidDel="00000000" w:rsidR="00000000" w:rsidRPr="00000000">
        <w:rPr>
          <w:rtl w:val="0"/>
        </w:rPr>
        <w:t xml:space="preserve">Reguliari ekspresija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aleway" w:cs="Raleway" w:eastAsia="Raleway" w:hAnsi="Raleway"/>
          <w:color w:val="4d5156"/>
          <w:sz w:val="23"/>
          <w:szCs w:val="23"/>
          <w:highlight w:val="white"/>
        </w:rPr>
      </w:pPr>
      <w:bookmarkStart w:colFirst="0" w:colLast="0" w:name="_a01y5jd3evw6" w:id="2"/>
      <w:bookmarkEnd w:id="2"/>
      <w:r w:rsidDel="00000000" w:rsidR="00000000" w:rsidRPr="00000000">
        <w:rPr>
          <w:rFonts w:ascii="Raleway" w:cs="Raleway" w:eastAsia="Raleway" w:hAnsi="Raleway"/>
          <w:color w:val="4d5156"/>
          <w:sz w:val="23"/>
          <w:szCs w:val="23"/>
          <w:highlight w:val="white"/>
          <w:rtl w:val="0"/>
        </w:rPr>
        <w:t xml:space="preserve">“Regular expression” yra simboliu seka kuri specifikuoja paieškos modelį. Dažniausiai šis modelis yra naudojamas, kada mes vykdom paiešką string duomenų tipuose, ir ilguose tekstuose.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cpnwffpjv0" w:id="3"/>
      <w:bookmarkEnd w:id="3"/>
      <w:r w:rsidDel="00000000" w:rsidR="00000000" w:rsidRPr="00000000">
        <w:rPr>
          <w:rFonts w:ascii="Raleway" w:cs="Raleway" w:eastAsia="Raleway" w:hAnsi="Raleway"/>
          <w:color w:val="4d5156"/>
          <w:sz w:val="23"/>
          <w:szCs w:val="23"/>
          <w:highlight w:val="white"/>
          <w:rtl w:val="0"/>
        </w:rPr>
        <w:t xml:space="preserve">Regex ekspresija aprašoma įdentan modelį tarp dviejų paverstų brūkšnių.</w:t>
      </w:r>
      <w:r w:rsidDel="00000000" w:rsidR="00000000" w:rsidRPr="00000000">
        <w:rPr>
          <w:rFonts w:ascii="Consolas" w:cs="Consolas" w:eastAsia="Consolas" w:hAnsi="Consolas"/>
          <w:color w:val="383a42"/>
          <w:sz w:val="23"/>
          <w:szCs w:val="23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z w:val="29"/>
          <w:szCs w:val="29"/>
          <w:shd w:fill="fafafa" w:val="clear"/>
          <w:rtl w:val="0"/>
        </w:rPr>
        <w:t xml:space="preserve">/ /. </w:t>
      </w:r>
      <w:r w:rsidDel="00000000" w:rsidR="00000000" w:rsidRPr="00000000">
        <w:rPr>
          <w:rFonts w:ascii="Raleway" w:cs="Raleway" w:eastAsia="Raleway" w:hAnsi="Raleway"/>
          <w:color w:val="4d5156"/>
          <w:sz w:val="23"/>
          <w:szCs w:val="23"/>
          <w:highlight w:val="white"/>
          <w:rtl w:val="0"/>
        </w:rPr>
        <w:t xml:space="preserve">Regex ekspresija galima priskirti kintamajam. </w:t>
      </w:r>
      <w:r w:rsidDel="00000000" w:rsidR="00000000" w:rsidRPr="00000000">
        <w:rPr>
          <w:rFonts w:ascii="Consolas" w:cs="Consolas" w:eastAsia="Consolas" w:hAnsi="Consolas"/>
          <w:color w:val="50a14f"/>
          <w:sz w:val="23"/>
          <w:szCs w:val="23"/>
          <w:shd w:fill="fafafa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30"/>
                <w:szCs w:val="30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30"/>
                <w:szCs w:val="30"/>
                <w:shd w:fill="fafafa" w:val="clear"/>
                <w:rtl w:val="0"/>
              </w:rPr>
              <w:t xml:space="preserve"> regex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30"/>
                <w:szCs w:val="30"/>
                <w:shd w:fill="fafafa" w:val="clear"/>
                <w:rtl w:val="0"/>
              </w:rPr>
              <w:t xml:space="preserve">/ 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regex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/Nemo/gi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onsolas" w:cs="Consolas" w:eastAsia="Consolas" w:hAnsi="Consolas"/>
          <w:color w:val="005282"/>
          <w:sz w:val="24"/>
          <w:szCs w:val="24"/>
          <w:shd w:fill="f4f4f4" w:val="clear"/>
        </w:rPr>
      </w:pPr>
      <w:bookmarkStart w:colFirst="0" w:colLast="0" w:name="_ecru3i10kp5x" w:id="4"/>
      <w:bookmarkEnd w:id="4"/>
      <w:r w:rsidDel="00000000" w:rsidR="00000000" w:rsidRPr="00000000">
        <w:rPr>
          <w:rFonts w:ascii="Raleway" w:cs="Raleway" w:eastAsia="Raleway" w:hAnsi="Raleway"/>
          <w:color w:val="4d5156"/>
          <w:sz w:val="23"/>
          <w:szCs w:val="23"/>
          <w:highlight w:val="white"/>
          <w:rtl w:val="0"/>
        </w:rPr>
        <w:t xml:space="preserve">Regex galime kurti ir su new baziniu zodziu, nes RegExp Javascript yra objektas.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d6d6d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RegExp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'ab+c'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/abc/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"abcde"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→ 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/abc/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"abxde"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→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kgr7alv92f1c" w:id="5"/>
      <w:bookmarkEnd w:id="5"/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10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Regex ekspresijoje galima nurodyti parametrus angl. flag. kurios keičia regex veikimo modelį. 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before="340" w:line="240" w:lineRule="auto"/>
        <w:rPr>
          <w:rFonts w:ascii="Raleway" w:cs="Raleway" w:eastAsia="Raleway" w:hAnsi="Raleway"/>
          <w:color w:val="292929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292929"/>
          <w:sz w:val="24"/>
          <w:szCs w:val="24"/>
          <w:rtl w:val="0"/>
        </w:rPr>
        <w:t xml:space="preserve">g:</w:t>
      </w:r>
      <w:r w:rsidDel="00000000" w:rsidR="00000000" w:rsidRPr="00000000">
        <w:rPr>
          <w:rFonts w:ascii="Raleway" w:cs="Raleway" w:eastAsia="Raleway" w:hAnsi="Raleway"/>
          <w:color w:val="292929"/>
          <w:sz w:val="24"/>
          <w:szCs w:val="24"/>
          <w:rtl w:val="0"/>
        </w:rPr>
        <w:t xml:space="preserve"> naudoja tą patį modelį globaliai, visiems atvejams</w:t>
      </w:r>
    </w:p>
    <w:p w:rsidR="00000000" w:rsidDel="00000000" w:rsidP="00000000" w:rsidRDefault="00000000" w:rsidRPr="00000000" w14:paraId="00000012">
      <w:pPr>
        <w:widowControl w:val="0"/>
        <w:rPr>
          <w:rFonts w:ascii="Raleway" w:cs="Raleway" w:eastAsia="Raleway" w:hAnsi="Raleway"/>
          <w:color w:val="29292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a626a4"/>
          <w:shd w:fill="fafafa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regex =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/abc/g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before="340" w:line="240" w:lineRule="auto"/>
        <w:rPr>
          <w:rFonts w:ascii="Raleway" w:cs="Raleway" w:eastAsia="Raleway" w:hAnsi="Raleway"/>
          <w:color w:val="292929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292929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aleway" w:cs="Raleway" w:eastAsia="Raleway" w:hAnsi="Raleway"/>
          <w:color w:val="292929"/>
          <w:sz w:val="24"/>
          <w:szCs w:val="24"/>
          <w:rtl w:val="0"/>
        </w:rPr>
        <w:t xml:space="preserve">: padaro modeli NOT case sensitive (NEpriklausoma nuo mažųjų/didžiųjų raidžių tikrina visus atitikmenis, nepriklausomai ar tai mažoji ar didžioji raidė)</w:t>
      </w:r>
    </w:p>
    <w:p w:rsidR="00000000" w:rsidDel="00000000" w:rsidP="00000000" w:rsidRDefault="00000000" w:rsidRPr="00000000" w14:paraId="00000014">
      <w:pPr>
        <w:widowControl w:val="0"/>
        <w:rPr>
          <w:rFonts w:ascii="Consolas" w:cs="Consolas" w:eastAsia="Consolas" w:hAnsi="Consolas"/>
          <w:color w:val="50a14f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hd w:fill="fafafa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regex =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/abc/i</w:t>
      </w:r>
    </w:p>
    <w:p w:rsidR="00000000" w:rsidDel="00000000" w:rsidP="00000000" w:rsidRDefault="00000000" w:rsidRPr="00000000" w14:paraId="00000015">
      <w:pPr>
        <w:widowControl w:val="0"/>
        <w:rPr>
          <w:rFonts w:ascii="Consolas" w:cs="Consolas" w:eastAsia="Consolas" w:hAnsi="Consolas"/>
          <w:color w:val="50a14f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50a14f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galima flag parametrus grupuotis:</w:t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regex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/abc/gi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[A-Z][a-z][0-9]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Populiarios regex kalbos išraiškos angl. k.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6550"/>
        <w:tblGridChange w:id="0">
          <w:tblGrid>
            <w:gridCol w:w="1595"/>
            <w:gridCol w:w="65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/abc/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 sequence of characters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/[abc]/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character from a set of characters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/[^abc]/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character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sz w:val="28"/>
                <w:szCs w:val="28"/>
                <w:rtl w:val="0"/>
              </w:rPr>
              <w:t xml:space="preserve">not</w:t>
            </w: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 in a set of characters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/[0-9]/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character in a range of characters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/x+/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One or more occurrences of the pattern </w:t>
            </w: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/x+?/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One or more occurrences, nongreedy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/x*/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Zero or more occurrences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/x?/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Zero or one occurrence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/x{2,4}/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Two to four occurrences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/(abc)/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 group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/a|b|c/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one of several patterns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/\d/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digit character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/\w/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 alphanumeric character (“word character”)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/\s/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whitespace character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/./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Any character except newlines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/\b/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A word boundary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/^/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Start of input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5"/>
                <w:szCs w:val="25"/>
                <w:rtl w:val="0"/>
              </w:rPr>
              <w:t xml:space="preserve">/$/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85c6" w:space="0" w:sz="8" w:val="single"/>
              <w:left w:color="3d85c6" w:space="0" w:sz="8" w:val="single"/>
              <w:bottom w:color="3d85c6" w:space="0" w:sz="8" w:val="single"/>
              <w:right w:color="3d85c6" w:space="0" w:sz="8" w:val="single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left="220" w:firstLine="0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End of input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