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A1475">
      <w:pPr>
        <w:spacing w:before="240" w:after="120" w:line="240" w:lineRule="auto"/>
        <w:jc w:val="center"/>
      </w:pPr>
      <w:r>
        <w:rPr>
          <w:rFonts w:ascii="楷体" w:hAnsi="楷体" w:eastAsia="楷体"/>
          <w:b/>
          <w:sz w:val="44"/>
        </w:rPr>
        <w:t>DocAI 智能文档处理平台——项目概要介绍</w:t>
      </w:r>
    </w:p>
    <w:p w14:paraId="461BC926">
      <w:pPr>
        <w:spacing w:before="240" w:after="120" w:line="240" w:lineRule="auto"/>
      </w:pPr>
      <w:r>
        <w:rPr>
          <w:rFonts w:ascii="楷体" w:hAnsi="楷体" w:eastAsia="楷体"/>
          <w:b/>
          <w:sz w:val="32"/>
        </w:rPr>
        <w:t>一、前言</w:t>
      </w:r>
    </w:p>
    <w:p w14:paraId="11D3CD10">
      <w:pPr>
        <w:spacing w:before="120" w:after="120" w:line="240" w:lineRule="auto"/>
        <w:ind w:firstLine="420"/>
      </w:pPr>
      <w:r>
        <w:rPr>
          <w:rFonts w:ascii="楷体" w:hAnsi="楷体" w:eastAsia="楷体"/>
          <w:sz w:val="24"/>
        </w:rPr>
        <w:t>在政企办公场景中，合同签署、政府报告编写、表单填报等文档处理工作占据着大量人力资源。传统的手动文档处理方式不仅效率低下，还容易出现数据遗漏和格式错误。随着大语言模型技术的快速发展，利用 AI 实现文档智能理解与自动化处理成为可能。DocAI 智能文档处理平台正是在这一背景下应运而生，旨在通过"规则引擎+大模型"的混合智能架构，为用户提供文档上传、智能信息提取、自动模板填充、AI 对话分析、AI 辅助写作等一站式文档处理能力，显著提升政企办公的效</w:t>
      </w:r>
      <w:bookmarkStart w:id="0" w:name="_GoBack"/>
      <w:bookmarkEnd w:id="0"/>
      <w:r>
        <w:rPr>
          <w:rFonts w:ascii="楷体" w:hAnsi="楷体" w:eastAsia="楷体"/>
          <w:sz w:val="24"/>
        </w:rPr>
        <w:t>率与准确性。</w:t>
      </w:r>
    </w:p>
    <w:p w14:paraId="5B254095">
      <w:pPr>
        <w:spacing w:before="240" w:after="120" w:line="240" w:lineRule="auto"/>
      </w:pPr>
      <w:r>
        <w:rPr>
          <w:rFonts w:ascii="楷体" w:hAnsi="楷体" w:eastAsia="楷体"/>
          <w:b/>
          <w:sz w:val="32"/>
        </w:rPr>
        <w:t>二、创意描述</w:t>
      </w:r>
    </w:p>
    <w:p w14:paraId="5B31B5C5">
      <w:pPr>
        <w:spacing w:before="120" w:after="120" w:line="240" w:lineRule="auto"/>
        <w:ind w:firstLine="420"/>
      </w:pPr>
      <w:r>
        <w:rPr>
          <w:rFonts w:ascii="楷体" w:hAnsi="楷体" w:eastAsia="楷体"/>
          <w:sz w:val="24"/>
        </w:rPr>
        <w:t>DocAI 的核心创意在于将传统的规则匹配引擎与现代大语言模型进行深度融合，构建了业界少见的"五维加权决策+LLM 仲裁"混合智能架构。系统首先通过别名匹配、类型兼容、多文档投票、上下文关联、提取置信度五个维度对候选字段进行加权评分，处理 90% 以上的常规匹配场景；当规则引擎遇到难以区分的候选时（如 Top1 与 Top2 评分差距小于 0.05），自动触发大语言模型进行仲裁决策，将规则得分与模型置信度按 7:3 比例融合，实现"确定性高效+语义理解兜底"的最优平衡。</w:t>
      </w:r>
    </w:p>
    <w:p w14:paraId="5C6E96F3">
      <w:pPr>
        <w:spacing w:before="120" w:after="120" w:line="240" w:lineRule="auto"/>
        <w:ind w:firstLine="420"/>
      </w:pPr>
      <w:r>
        <w:rPr>
          <w:rFonts w:ascii="楷体" w:hAnsi="楷体" w:eastAsia="楷体"/>
          <w:sz w:val="24"/>
        </w:rPr>
        <w:t>同时，项目创新性地实现了大模型的本地化部署方案——基于 Apple M5 Max 硬件平台，采用 MLX-VLM 框架对 Qwen2.5-VL-7B</w:t>
      </w:r>
      <w:r>
        <w:rPr>
          <w:rFonts w:hint="eastAsia"/>
          <w:sz w:val="24"/>
          <w:lang w:val="en-US" w:eastAsia="zh-CN"/>
        </w:rPr>
        <w:t>-Instruct</w:t>
      </w:r>
      <w:r>
        <w:rPr>
          <w:rFonts w:ascii="楷体" w:hAnsi="楷体" w:eastAsia="楷体"/>
          <w:sz w:val="24"/>
        </w:rPr>
        <w:t xml:space="preserve"> 多模态视觉语言模型进行 8-bit 量化与 QLoRA 微调，将模型体积从 28GB 压缩至 7GB，在保持高质量推理的同时实现了数据全程本地处理、零 API 成本的目标。</w:t>
      </w:r>
    </w:p>
    <w:p w14:paraId="146C9D1A">
      <w:pPr>
        <w:spacing w:before="240" w:after="120" w:line="240" w:lineRule="auto"/>
      </w:pPr>
      <w:r>
        <w:rPr>
          <w:rFonts w:ascii="楷体" w:hAnsi="楷体" w:eastAsia="楷体"/>
          <w:b/>
          <w:sz w:val="32"/>
        </w:rPr>
        <w:t>三、功能简介</w:t>
      </w:r>
    </w:p>
    <w:p w14:paraId="6E138248">
      <w:pPr>
        <w:spacing w:before="120" w:after="120" w:line="240" w:lineRule="auto"/>
        <w:ind w:firstLine="420"/>
      </w:pPr>
      <w:r>
        <w:rPr>
          <w:rFonts w:ascii="楷体" w:hAnsi="楷体" w:eastAsia="楷体"/>
          <w:sz w:val="24"/>
        </w:rPr>
        <w:t>DocAI 平台提供六大核心功能模块：</w:t>
      </w:r>
    </w:p>
    <w:p w14:paraId="59AEF48C">
      <w:pPr>
        <w:spacing w:before="120" w:after="120" w:line="240" w:lineRule="auto"/>
      </w:pPr>
      <w:r>
        <w:rPr>
          <w:rFonts w:ascii="楷体" w:hAnsi="楷体" w:eastAsia="楷体"/>
          <w:sz w:val="24"/>
        </w:rPr>
        <w:t>（1）智能文档管理：支持 Excel、Word、TXT、Markdown 四种格式文档的上传、在线预览与管理。Excel 文件上传后自动识别表结构，动态创建数据库表并导入数据，支持分页在线浏览。</w:t>
      </w:r>
    </w:p>
    <w:p w14:paraId="193630AE">
      <w:pPr>
        <w:spacing w:before="120" w:after="120" w:line="240" w:lineRule="auto"/>
      </w:pPr>
      <w:r>
        <w:rPr>
          <w:rFonts w:ascii="楷体" w:hAnsi="楷体" w:eastAsia="楷体"/>
          <w:sz w:val="24"/>
        </w:rPr>
        <w:t>（2）智能信息提取：上传源文档后，系统通过 LLM 自动提取关键信息字段（项目名称、负责人、金额、日期等 30+ 种标准字段），支持多模态图像识别（从文档中嵌入的表格图片提取数据），提取失败时自动降级至规则引擎兜底提取。</w:t>
      </w:r>
    </w:p>
    <w:p w14:paraId="538B938B">
      <w:pPr>
        <w:spacing w:before="120" w:after="120" w:line="240" w:lineRule="auto"/>
      </w:pPr>
      <w:r>
        <w:rPr>
          <w:rFonts w:ascii="楷体" w:hAnsi="楷体" w:eastAsia="楷体"/>
          <w:sz w:val="24"/>
        </w:rPr>
        <w:t>（3）自动模板填充：用户上传模板文件，系统自动检测所有待填充槽位，通过五维加权算法从源文档中召回最佳候选，经规则决策或 LLM 仲裁确定最终填充值，支持单值填充、整表直接复制、LLM 多行提取等多种回写策略，全程可溯源审计。</w:t>
      </w:r>
    </w:p>
    <w:p w14:paraId="0A0B8E1E">
      <w:pPr>
        <w:spacing w:before="120" w:after="120" w:line="240" w:lineRule="auto"/>
      </w:pPr>
      <w:r>
        <w:rPr>
          <w:rFonts w:ascii="楷体" w:hAnsi="楷体" w:eastAsia="楷体"/>
          <w:sz w:val="24"/>
        </w:rPr>
        <w:t>（4）AI 智能对话：基于 SSE 流式传输的实时对话系统，支持关联源文档进行上下文感知分析，提供内容摘要、信息提取、润色优化、翻译等快捷命令，支持多轮对话与会话管理。</w:t>
      </w:r>
    </w:p>
    <w:p w14:paraId="79AB172D">
      <w:pPr>
        <w:spacing w:before="120" w:after="120" w:line="240" w:lineRule="auto"/>
      </w:pPr>
      <w:r>
        <w:rPr>
          <w:rFonts w:ascii="楷体" w:hAnsi="楷体" w:eastAsia="楷体"/>
          <w:sz w:val="24"/>
        </w:rPr>
        <w:t>（5）AI 辅助写作：支持从零创作或基于源文档改写，内置富文本编辑器实现在线编辑预览，可导出为 Word/Markdown 格式。</w:t>
      </w:r>
    </w:p>
    <w:p w14:paraId="6486141D">
      <w:pPr>
        <w:spacing w:before="120" w:after="120" w:line="240" w:lineRule="auto"/>
      </w:pPr>
      <w:r>
        <w:rPr>
          <w:rFonts w:ascii="楷体" w:hAnsi="楷体" w:eastAsia="楷体"/>
          <w:sz w:val="24"/>
        </w:rPr>
        <w:t>（6）MCP 工具扩展：实现模型上下文协议（Model Context Protocol），提供文档操作、表格操作、AI 增强等可调用工具集，支持 AI 自主调用工具链完成复杂任务。</w:t>
      </w:r>
    </w:p>
    <w:p w14:paraId="1A960CC0">
      <w:pPr>
        <w:spacing w:before="240" w:after="120" w:line="240" w:lineRule="auto"/>
      </w:pPr>
      <w:r>
        <w:rPr>
          <w:rFonts w:ascii="楷体" w:hAnsi="楷体" w:eastAsia="楷体"/>
          <w:b/>
          <w:sz w:val="32"/>
        </w:rPr>
        <w:t>四、特色综述</w:t>
      </w:r>
    </w:p>
    <w:p w14:paraId="32E1020E">
      <w:pPr>
        <w:spacing w:before="120" w:after="120" w:line="240" w:lineRule="auto"/>
      </w:pPr>
      <w:r>
        <w:rPr>
          <w:rFonts w:ascii="楷体" w:hAnsi="楷体" w:eastAsia="楷体"/>
          <w:sz w:val="24"/>
        </w:rPr>
        <w:t>（1）混合智能决策架构：首创"五维加权评分+LLM 仲裁"机制，规则引擎处理高置信场景实现零延迟响应，大模型仅在难例时介入，兼顾效率与准确性。</w:t>
      </w:r>
    </w:p>
    <w:p w14:paraId="65B027B7">
      <w:pPr>
        <w:spacing w:before="120" w:after="120" w:line="240" w:lineRule="auto"/>
      </w:pPr>
      <w:r>
        <w:rPr>
          <w:rFonts w:ascii="楷体" w:hAnsi="楷体" w:eastAsia="楷体"/>
          <w:sz w:val="24"/>
        </w:rPr>
        <w:t>（2）大模型本地化部署：基于 QLoRA 微调技术，在 Apple M5 Max 48GB 上完成 Qwen2.5-VL-7B 的 8-bit 量化训练，仅训练 2.12% 参数，116 分钟完成全量训练，实现数据零外传与零 API 成本。</w:t>
      </w:r>
    </w:p>
    <w:p w14:paraId="67ED8D0C">
      <w:pPr>
        <w:spacing w:before="120" w:after="120" w:line="240" w:lineRule="auto"/>
      </w:pPr>
      <w:r>
        <w:rPr>
          <w:rFonts w:ascii="楷体" w:hAnsi="楷体" w:eastAsia="楷体"/>
          <w:sz w:val="24"/>
        </w:rPr>
        <w:t>（3）全链路可溯源审计：每一个填充决策均记录来源文档、原文出处、候选列表、决策模式和置信度，支持完整的决策回溯与质量分析。</w:t>
      </w:r>
    </w:p>
    <w:p w14:paraId="130F9C29">
      <w:pPr>
        <w:spacing w:before="120" w:after="120" w:line="240" w:lineRule="auto"/>
      </w:pPr>
      <w:r>
        <w:rPr>
          <w:rFonts w:ascii="楷体" w:hAnsi="楷体" w:eastAsia="楷体"/>
          <w:sz w:val="24"/>
        </w:rPr>
        <w:t>（4）超时感知智能调度：设定 55 秒总预算，实时监控已用时间，超过 85% 阈值时自动跳过 LLM 调用，确保请求不超时。</w:t>
      </w:r>
    </w:p>
    <w:p w14:paraId="0B3400B6">
      <w:pPr>
        <w:spacing w:before="120" w:after="120" w:line="240" w:lineRule="auto"/>
      </w:pPr>
      <w:r>
        <w:rPr>
          <w:rFonts w:ascii="楷体" w:hAnsi="楷体" w:eastAsia="楷体"/>
          <w:sz w:val="24"/>
        </w:rPr>
        <w:t>（5）多端统一体验：Web 端（Vue 3）、微信小程序、Qt 桌面客户端三端共享同一后端 API，实现跨平台一致化使用体验。</w:t>
      </w:r>
    </w:p>
    <w:p w14:paraId="413F56C5">
      <w:pPr>
        <w:spacing w:before="120" w:after="120" w:line="240" w:lineRule="auto"/>
      </w:pPr>
      <w:r>
        <w:rPr>
          <w:rFonts w:ascii="楷体" w:hAnsi="楷体" w:eastAsia="楷体"/>
          <w:sz w:val="24"/>
        </w:rPr>
        <w:t>（6）40+ 组中文别名词典：内置覆盖项目管理、地理信息、财务数据等领域的中文字段标准化词典，有效消除中文文档中同义不同名的匹配障碍。</w:t>
      </w:r>
    </w:p>
    <w:p w14:paraId="63366965">
      <w:pPr>
        <w:spacing w:before="240" w:after="120" w:line="240" w:lineRule="auto"/>
      </w:pPr>
      <w:r>
        <w:rPr>
          <w:rFonts w:ascii="楷体" w:hAnsi="楷体" w:eastAsia="楷体"/>
          <w:b/>
          <w:sz w:val="32"/>
        </w:rPr>
        <w:t>五、开发工具与技术</w:t>
      </w:r>
    </w:p>
    <w:p w14:paraId="4F967EE3">
      <w:pPr>
        <w:spacing w:before="120" w:after="120" w:line="240" w:lineRule="auto"/>
        <w:ind w:firstLine="420"/>
      </w:pPr>
      <w:r>
        <w:rPr>
          <w:rFonts w:ascii="楷体" w:hAnsi="楷体" w:eastAsia="楷体"/>
          <w:sz w:val="24"/>
        </w:rPr>
        <w:t>后端采用 Spring Cloud 微服务架构，包括网关服务（Spring Cloud Gateway）、用户服务、AI 服务、文件服务和 MCP 服务五个独立微服务，以 Nacos 作为服务注册与配置中心，MySQL 8.4 + Redis 7.0 提供数据存储与缓存能力；AI 能力方面，集成阿里云 DashScope（Qwen 系列）和 DeepSeek 双模型供应商，支持运行时动态切换，同时支持本地部署的 Qwen2.5-VL-7B-Instruct 微调模型；文档解析基于 Apache POI 实现 Excel/Word 的读写操作。</w:t>
      </w:r>
    </w:p>
    <w:p w14:paraId="2B695BC2">
      <w:pPr>
        <w:spacing w:before="120" w:after="120" w:line="240" w:lineRule="auto"/>
        <w:ind w:firstLine="420"/>
      </w:pPr>
      <w:r>
        <w:rPr>
          <w:rFonts w:ascii="楷体" w:hAnsi="楷体" w:eastAsia="楷体"/>
          <w:sz w:val="24"/>
        </w:rPr>
        <w:t>Web 前端基于 Vue 3 + Element Plus + Pinia + Vite 构建，集成 VueOffice 实现文档在线预览、wangEditor 富文本编辑器、ECharts 数据可视化和 Marked 实现 Markdown 渲染。微信小程序采用原生框架 + MobX 状态管理。Qt 桌面客户端基于 Qt 5.14.2 + C++17 开发，包含自定义 SSE 客户端组件实现流式 AI 对话。大模型本地训练使用 Apple MLX-VLM 0.1.15 框架，在 Apple M5 Max（48GB 统一内存）上完成 8-bit QLoRA 微调。</w:t>
      </w:r>
    </w:p>
    <w:p w14:paraId="3EC55E76">
      <w:pPr>
        <w:spacing w:before="240" w:after="120" w:line="240" w:lineRule="auto"/>
      </w:pPr>
      <w:r>
        <w:rPr>
          <w:rFonts w:ascii="楷体" w:hAnsi="楷体" w:eastAsia="楷体"/>
          <w:b/>
          <w:sz w:val="32"/>
        </w:rPr>
        <w:t>六、应用对象</w:t>
      </w:r>
    </w:p>
    <w:p w14:paraId="178D50E6">
      <w:pPr>
        <w:spacing w:before="120" w:after="120" w:line="240" w:lineRule="auto"/>
        <w:ind w:firstLine="420"/>
      </w:pPr>
      <w:r>
        <w:rPr>
          <w:rFonts w:ascii="楷体" w:hAnsi="楷体" w:eastAsia="楷体"/>
          <w:sz w:val="24"/>
        </w:rPr>
        <w:t>本平台面向以下用户群体：</w:t>
      </w:r>
    </w:p>
    <w:p w14:paraId="44DAA87C">
      <w:pPr>
        <w:spacing w:before="120" w:after="120" w:line="240" w:lineRule="auto"/>
      </w:pPr>
      <w:r>
        <w:rPr>
          <w:rFonts w:ascii="楷体" w:hAnsi="楷体" w:eastAsia="楷体"/>
          <w:sz w:val="24"/>
        </w:rPr>
        <w:t>（1）政府机关与事业单位：需要大量编写政府工作报告、处理工程项目合同备案、填写各类行政表单的工作人员，可利用平台实现自动化填表与智能报告分析。</w:t>
      </w:r>
    </w:p>
    <w:p w14:paraId="25869D47">
      <w:pPr>
        <w:spacing w:before="120" w:after="120" w:line="240" w:lineRule="auto"/>
      </w:pPr>
      <w:r>
        <w:rPr>
          <w:rFonts w:ascii="楷体" w:hAnsi="楷体" w:eastAsia="楷体"/>
          <w:sz w:val="24"/>
        </w:rPr>
        <w:t>（2）企业财务与行政人员：日常处理合同签署、财务报表、项目申报书等文档密集型工作的人员，通过 AI 辅助提升文档处理效率。</w:t>
      </w:r>
    </w:p>
    <w:p w14:paraId="2255CECD">
      <w:pPr>
        <w:spacing w:before="120" w:after="120" w:line="240" w:lineRule="auto"/>
      </w:pPr>
      <w:r>
        <w:rPr>
          <w:rFonts w:ascii="楷体" w:hAnsi="楷体" w:eastAsia="楷体"/>
          <w:sz w:val="24"/>
        </w:rPr>
        <w:t>（3）科研院所与高校：需要批量填写项目申报书、基金申请表、科研经费审批单等标准化文档的科研人员和管理人员。</w:t>
      </w:r>
    </w:p>
    <w:p w14:paraId="3A719D19">
      <w:pPr>
        <w:spacing w:before="120" w:after="120" w:line="240" w:lineRule="auto"/>
      </w:pPr>
      <w:r>
        <w:rPr>
          <w:rFonts w:ascii="楷体" w:hAnsi="楷体" w:eastAsia="楷体"/>
          <w:sz w:val="24"/>
        </w:rPr>
        <w:t>（4）对数据安全有高要求的组织：涉及敏感信息（合同金额、统一社会信用代码、个人身份信息等）处理的机构，可通过本地模型部署实现数据零外传。</w:t>
      </w:r>
    </w:p>
    <w:p w14:paraId="5A09BD76">
      <w:pPr>
        <w:spacing w:before="240" w:after="120" w:line="240" w:lineRule="auto"/>
      </w:pPr>
      <w:r>
        <w:rPr>
          <w:rFonts w:ascii="楷体" w:hAnsi="楷体" w:eastAsia="楷体"/>
          <w:b/>
          <w:sz w:val="32"/>
        </w:rPr>
        <w:t>七、应用环境</w:t>
      </w:r>
    </w:p>
    <w:p w14:paraId="7C91D745">
      <w:pPr>
        <w:spacing w:before="120" w:after="120" w:line="240" w:lineRule="auto"/>
        <w:ind w:firstLine="420"/>
      </w:pPr>
      <w:r>
        <w:rPr>
          <w:rFonts w:ascii="楷体" w:hAnsi="楷体" w:eastAsia="楷体"/>
          <w:sz w:val="24"/>
        </w:rPr>
        <w:t>服务端部署环境：支持 Docker 容器化一键部署（Docker Compose），包含 MySQL 8.4、Redis 7.0、Nacos 2.2、Nginx 及五个微服务容器；也可在 Windows/Linux/macOS 系统上通过 PowerShell/Bash 脚本直接启动。本地模型部署需 Apple Silicon M 系列芯片（推荐 M5 Max）及 32GB 以上统一内存。</w:t>
      </w:r>
    </w:p>
    <w:p w14:paraId="66558674">
      <w:pPr>
        <w:spacing w:before="120" w:after="120" w:line="240" w:lineRule="auto"/>
        <w:ind w:firstLine="420"/>
      </w:pPr>
      <w:r>
        <w:rPr>
          <w:rFonts w:ascii="楷体" w:hAnsi="楷体" w:eastAsia="楷体"/>
          <w:sz w:val="24"/>
        </w:rPr>
        <w:t>客户端环境：Web 端支持 Chrome、Edge、Firefox 等现代浏览器；微信小程序支持 iOS 和 Android 平台的微信客户端；Qt 桌面客户端支持 Windows 10/11 64-bit 系统。三端通过统一的 RESTful API 与后端交互，确保跨平台功能一致性。</w:t>
      </w:r>
    </w:p>
    <w:p w14:paraId="594C6B82">
      <w:pPr>
        <w:spacing w:before="240" w:after="120" w:line="240" w:lineRule="auto"/>
      </w:pPr>
      <w:r>
        <w:rPr>
          <w:rFonts w:ascii="楷体" w:hAnsi="楷体" w:eastAsia="楷体"/>
          <w:b/>
          <w:sz w:val="32"/>
        </w:rPr>
        <w:t>八、结语</w:t>
      </w:r>
    </w:p>
    <w:p w14:paraId="459664DB">
      <w:pPr>
        <w:spacing w:before="120" w:after="120" w:line="240" w:lineRule="auto"/>
        <w:ind w:firstLine="420"/>
      </w:pPr>
      <w:r>
        <w:rPr>
          <w:rFonts w:ascii="楷体" w:hAnsi="楷体" w:eastAsia="楷体"/>
          <w:sz w:val="24"/>
        </w:rPr>
        <w:t>DocAI 智能文档处理平台通过"规则引擎优先、大模型辅助"的创新混合架构，在文档智能处理领域探索出了一条兼顾效率、准确性与数据安全的技术路径。平台的五维加权决策算法确保了高置信场景的零延迟处理，LLM 仲裁机制为难例提供了语义级别的精准判断，而本地化模型部署方案则从根本上解决了敏感数据外传的安全隐患。未来，团队将持续优化模型训练数据质量、扩展文档类型覆盖范围、引入自动化评估指标体系，推动平台在更广泛的政企办公场景中落地应用，为智能文档处理领域贡献有价值的技术方案与实践经验。</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891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240" w:lineRule="auto"/>
    </w:pPr>
    <w:rPr>
      <w:rFonts w:ascii="楷体" w:hAnsi="楷体" w:eastAsia="楷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2389</Words>
  <Characters>2929</Characters>
  <Lines>0</Lines>
  <Paragraphs>0</Paragraphs>
  <TotalTime>0</TotalTime>
  <ScaleCrop>false</ScaleCrop>
  <LinksUpToDate>false</LinksUpToDate>
  <CharactersWithSpaces>3123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戴认文</cp:lastModifiedBy>
  <dcterms:modified xsi:type="dcterms:W3CDTF">2026-04-15T04:23:59Z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eyJoZGlkIjoiOTE4Mzk2YjliNTc0M2Q5NTQwNjc5MmQxYThhYjkyNTciLCJ1c2VySWQiOiIxNjIwNzU1MTk1In0=</vt:lpwstr>
  </property>
  <property fmtid="{D5CDD505-2E9C-101B-9397-08002B2CF9AE}" pid="3" name="KSOProductBuildVer">
    <vt:lpwstr>2052-12.1.0.23542</vt:lpwstr>
  </property>
  <property fmtid="{D5CDD505-2E9C-101B-9397-08002B2CF9AE}" pid="4" name="ICV">
    <vt:lpwstr>852409208A8A44459DAC70B8873DC920_12</vt:lpwstr>
  </property>
</Properties>
</file>