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・040823_5_sn_bestrigid0106_mkRegion.swc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040823_5_sn_bestrigid0106_mkRegion.swc : cmp=22928</w:t>
        <w:br w:type="textWrapping"/>
        <w:t xml:space="preserve">040823_5_sn_bestrigid0106_mkRegion-1.swc : cmp=17569</w:t>
        <w:br w:type="textWrapping"/>
        <w:t xml:space="preserve">040823_5_sn_bestrigid0106_mkRegion-1-2.swc : cmp=3773</w:t>
        <w:br w:type="textWrapping"/>
        <w:t xml:space="preserve">040823_5_sn_bestrigid0106_mkRegion-1-2-1.swc : cmp=1670</w:t>
        <w:br w:type="textWrapping"/>
        <w:t xml:space="preserve">040823_5_sn_bestrigid0106_mkRegion-1-2-1-2.swc : cmp=823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