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7FA" w:rsidRPr="00DB608E" w:rsidRDefault="00C51982" w:rsidP="00DB608E">
      <w:pPr>
        <w:ind w:left="-993"/>
        <w:jc w:val="both"/>
        <w:rPr>
          <w:rFonts w:ascii="Times New Roman" w:hAnsi="Times New Roman" w:cs="Times New Roman"/>
          <w:b/>
          <w:sz w:val="24"/>
          <w:szCs w:val="24"/>
        </w:rPr>
      </w:pPr>
      <w:r w:rsidRPr="00C51982">
        <w:rPr>
          <w:rFonts w:ascii="Times New Roman" w:hAnsi="Times New Roman" w:cs="Times New Roman"/>
          <w:b/>
          <w:sz w:val="24"/>
          <w:szCs w:val="24"/>
        </w:rPr>
        <w:t>INTRODUCT</w:t>
      </w:r>
      <w:r w:rsidR="00486616">
        <w:rPr>
          <w:rFonts w:ascii="Times New Roman" w:hAnsi="Times New Roman" w:cs="Times New Roman"/>
          <w:b/>
          <w:sz w:val="24"/>
          <w:szCs w:val="24"/>
        </w:rPr>
        <w:t>ION:</w:t>
      </w:r>
    </w:p>
    <w:p w:rsidR="00C770A0" w:rsidRDefault="000B67FA" w:rsidP="004534AA">
      <w:pPr>
        <w:pStyle w:val="ListParagraph"/>
        <w:numPr>
          <w:ilvl w:val="0"/>
          <w:numId w:val="1"/>
        </w:numPr>
        <w:ind w:right="-897"/>
        <w:jc w:val="both"/>
        <w:rPr>
          <w:rFonts w:ascii="Times New Roman" w:hAnsi="Times New Roman" w:cs="Times New Roman"/>
          <w:sz w:val="24"/>
          <w:szCs w:val="24"/>
        </w:rPr>
      </w:pPr>
      <w:r w:rsidRPr="00DB608E">
        <w:rPr>
          <w:rFonts w:ascii="Times New Roman" w:hAnsi="Times New Roman" w:cs="Times New Roman"/>
          <w:sz w:val="24"/>
          <w:szCs w:val="24"/>
        </w:rPr>
        <w:t>An analysis of COVID-19 vaccines is a comprehensive examination of the various vaccines developed to combat the pandemic. This analysis typically covers their development, efficacy, safety, distribution, and impact on public health. It aims to provide insights into the effectiveness and challenges associated with different vaccine candidates, as well as their role in controlling the spread of the virus. This analysis may include data on vaccine types (mRNA, viral vector, inactivated, protein subunit, etc.), regulatory approvals, global distribution efforts, and ongoing research into booster shots and vaccine variants. It’s a crucial topic to understand the evolving landscape of COVID-19 vaccination.</w:t>
      </w:r>
    </w:p>
    <w:p w:rsidR="00CC11EE" w:rsidRPr="00CC11EE" w:rsidRDefault="00CC11EE" w:rsidP="00BA3292">
      <w:pPr>
        <w:pStyle w:val="ListParagraph"/>
        <w:ind w:right="-897"/>
        <w:jc w:val="both"/>
        <w:rPr>
          <w:rFonts w:ascii="Times New Roman" w:hAnsi="Times New Roman" w:cs="Times New Roman"/>
          <w:sz w:val="24"/>
          <w:szCs w:val="24"/>
        </w:rPr>
      </w:pPr>
    </w:p>
    <w:p w:rsidR="005464E0" w:rsidRPr="00B43AD9" w:rsidRDefault="00255EC6" w:rsidP="00B43AD9">
      <w:pPr>
        <w:pStyle w:val="ListParagraph"/>
        <w:numPr>
          <w:ilvl w:val="0"/>
          <w:numId w:val="16"/>
        </w:numPr>
        <w:ind w:right="-897"/>
        <w:jc w:val="both"/>
        <w:rPr>
          <w:rFonts w:ascii="Times New Roman" w:hAnsi="Times New Roman" w:cs="Times New Roman"/>
          <w:b/>
          <w:color w:val="343541"/>
          <w:sz w:val="24"/>
          <w:szCs w:val="24"/>
        </w:rPr>
      </w:pPr>
      <w:r w:rsidRPr="00B43AD9">
        <w:rPr>
          <w:rFonts w:ascii="Times New Roman" w:hAnsi="Times New Roman" w:cs="Times New Roman"/>
          <w:b/>
          <w:color w:val="343541"/>
          <w:sz w:val="24"/>
          <w:szCs w:val="24"/>
        </w:rPr>
        <w:t>DEMOGRAPHIC DIVERSIT</w:t>
      </w:r>
      <w:r w:rsidR="00D160CB" w:rsidRPr="00B43AD9">
        <w:rPr>
          <w:rFonts w:ascii="Times New Roman" w:hAnsi="Times New Roman" w:cs="Times New Roman"/>
          <w:b/>
          <w:color w:val="343541"/>
          <w:sz w:val="24"/>
          <w:szCs w:val="24"/>
        </w:rPr>
        <w:t>Y:</w:t>
      </w:r>
    </w:p>
    <w:p w:rsidR="00D160CB" w:rsidRPr="00D160CB" w:rsidRDefault="00D160CB" w:rsidP="00D160CB">
      <w:pPr>
        <w:ind w:left="-993" w:right="-897"/>
        <w:jc w:val="both"/>
        <w:rPr>
          <w:rFonts w:ascii="Times New Roman" w:hAnsi="Times New Roman" w:cs="Times New Roman"/>
          <w:b/>
          <w:color w:val="343541"/>
          <w:sz w:val="24"/>
          <w:szCs w:val="24"/>
        </w:rPr>
      </w:pPr>
    </w:p>
    <w:p w:rsidR="005464E0" w:rsidRPr="00D160CB" w:rsidRDefault="005464E0" w:rsidP="00D160CB">
      <w:pPr>
        <w:pStyle w:val="ListParagraph"/>
        <w:numPr>
          <w:ilvl w:val="0"/>
          <w:numId w:val="1"/>
        </w:numPr>
        <w:ind w:right="-897"/>
        <w:jc w:val="both"/>
        <w:rPr>
          <w:rFonts w:ascii="Times New Roman" w:hAnsi="Times New Roman" w:cs="Times New Roman"/>
          <w:sz w:val="24"/>
          <w:szCs w:val="24"/>
        </w:rPr>
      </w:pPr>
      <w:r w:rsidRPr="00D160CB">
        <w:rPr>
          <w:rFonts w:ascii="Times New Roman" w:hAnsi="Times New Roman" w:cs="Times New Roman"/>
          <w:sz w:val="24"/>
          <w:szCs w:val="24"/>
        </w:rPr>
        <w:t>Age: Assessing vaccination rates among different age groups, including prioritizing elderly populations and ensuring access for younger individuals.</w:t>
      </w:r>
    </w:p>
    <w:p w:rsidR="005464E0" w:rsidRDefault="005464E0" w:rsidP="002129B5">
      <w:pPr>
        <w:ind w:right="-897"/>
        <w:jc w:val="both"/>
        <w:rPr>
          <w:rFonts w:ascii="Times New Roman" w:hAnsi="Times New Roman" w:cs="Times New Roman"/>
          <w:sz w:val="24"/>
          <w:szCs w:val="24"/>
        </w:rPr>
      </w:pPr>
    </w:p>
    <w:p w:rsidR="005464E0" w:rsidRPr="00040AC3" w:rsidRDefault="005464E0" w:rsidP="00040AC3">
      <w:pPr>
        <w:pStyle w:val="ListParagraph"/>
        <w:numPr>
          <w:ilvl w:val="0"/>
          <w:numId w:val="1"/>
        </w:numPr>
        <w:ind w:right="-897"/>
        <w:jc w:val="both"/>
        <w:rPr>
          <w:rFonts w:ascii="Times New Roman" w:hAnsi="Times New Roman" w:cs="Times New Roman"/>
          <w:sz w:val="24"/>
          <w:szCs w:val="24"/>
        </w:rPr>
      </w:pPr>
      <w:r w:rsidRPr="00040AC3">
        <w:rPr>
          <w:rFonts w:ascii="Times New Roman" w:hAnsi="Times New Roman" w:cs="Times New Roman"/>
          <w:sz w:val="24"/>
          <w:szCs w:val="24"/>
        </w:rPr>
        <w:t>Race and Ethnicity: Examining how different racial and ethnic groups are accessing and receiving vaccines to address disparities and promote equity.</w:t>
      </w:r>
    </w:p>
    <w:p w:rsidR="005464E0" w:rsidRDefault="005464E0" w:rsidP="002129B5">
      <w:pPr>
        <w:ind w:right="-897"/>
        <w:jc w:val="both"/>
        <w:rPr>
          <w:rFonts w:ascii="Times New Roman" w:hAnsi="Times New Roman" w:cs="Times New Roman"/>
          <w:sz w:val="24"/>
          <w:szCs w:val="24"/>
        </w:rPr>
      </w:pPr>
    </w:p>
    <w:p w:rsidR="005464E0" w:rsidRPr="00040AC3" w:rsidRDefault="005464E0" w:rsidP="00040AC3">
      <w:pPr>
        <w:pStyle w:val="ListParagraph"/>
        <w:numPr>
          <w:ilvl w:val="0"/>
          <w:numId w:val="1"/>
        </w:numPr>
        <w:ind w:right="-897"/>
        <w:jc w:val="both"/>
        <w:rPr>
          <w:rFonts w:ascii="Times New Roman" w:hAnsi="Times New Roman" w:cs="Times New Roman"/>
          <w:sz w:val="24"/>
          <w:szCs w:val="24"/>
        </w:rPr>
      </w:pPr>
      <w:r w:rsidRPr="00040AC3">
        <w:rPr>
          <w:rFonts w:ascii="Times New Roman" w:hAnsi="Times New Roman" w:cs="Times New Roman"/>
          <w:sz w:val="24"/>
          <w:szCs w:val="24"/>
        </w:rPr>
        <w:t xml:space="preserve">Gender: </w:t>
      </w:r>
      <w:proofErr w:type="spellStart"/>
      <w:r w:rsidRPr="00040AC3">
        <w:rPr>
          <w:rFonts w:ascii="Times New Roman" w:hAnsi="Times New Roman" w:cs="Times New Roman"/>
          <w:sz w:val="24"/>
          <w:szCs w:val="24"/>
        </w:rPr>
        <w:t>Analyzing</w:t>
      </w:r>
      <w:proofErr w:type="spellEnd"/>
      <w:r w:rsidRPr="00040AC3">
        <w:rPr>
          <w:rFonts w:ascii="Times New Roman" w:hAnsi="Times New Roman" w:cs="Times New Roman"/>
          <w:sz w:val="24"/>
          <w:szCs w:val="24"/>
        </w:rPr>
        <w:t xml:space="preserve"> vaccination rates among different genders and addressing any gender-specific issues in vaccine distribution.</w:t>
      </w:r>
    </w:p>
    <w:p w:rsidR="005464E0" w:rsidRDefault="005464E0" w:rsidP="002129B5">
      <w:pPr>
        <w:ind w:right="-897"/>
        <w:jc w:val="both"/>
        <w:rPr>
          <w:rFonts w:ascii="Times New Roman" w:hAnsi="Times New Roman" w:cs="Times New Roman"/>
          <w:sz w:val="24"/>
          <w:szCs w:val="24"/>
        </w:rPr>
      </w:pPr>
    </w:p>
    <w:p w:rsidR="005464E0" w:rsidRPr="00040AC3" w:rsidRDefault="005464E0" w:rsidP="00040AC3">
      <w:pPr>
        <w:pStyle w:val="ListParagraph"/>
        <w:numPr>
          <w:ilvl w:val="0"/>
          <w:numId w:val="1"/>
        </w:numPr>
        <w:ind w:right="-897"/>
        <w:jc w:val="both"/>
        <w:rPr>
          <w:rFonts w:ascii="Times New Roman" w:hAnsi="Times New Roman" w:cs="Times New Roman"/>
          <w:sz w:val="24"/>
          <w:szCs w:val="24"/>
        </w:rPr>
      </w:pPr>
      <w:r w:rsidRPr="00040AC3">
        <w:rPr>
          <w:rFonts w:ascii="Times New Roman" w:hAnsi="Times New Roman" w:cs="Times New Roman"/>
          <w:sz w:val="24"/>
          <w:szCs w:val="24"/>
        </w:rPr>
        <w:t>Socioeconomic Status: Understanding how income and socioeconomic factors affect access to vaccines, and implementing strategies to reach disadvantaged communities.</w:t>
      </w:r>
    </w:p>
    <w:p w:rsidR="005464E0" w:rsidRDefault="005464E0" w:rsidP="002129B5">
      <w:pPr>
        <w:ind w:right="-897"/>
        <w:jc w:val="both"/>
        <w:rPr>
          <w:rFonts w:ascii="Times New Roman" w:hAnsi="Times New Roman" w:cs="Times New Roman"/>
          <w:sz w:val="24"/>
          <w:szCs w:val="24"/>
        </w:rPr>
      </w:pPr>
    </w:p>
    <w:p w:rsidR="005464E0" w:rsidRDefault="005464E0" w:rsidP="002129B5">
      <w:pPr>
        <w:pStyle w:val="ListParagraph"/>
        <w:numPr>
          <w:ilvl w:val="0"/>
          <w:numId w:val="1"/>
        </w:numPr>
        <w:ind w:right="-897"/>
        <w:jc w:val="both"/>
        <w:rPr>
          <w:rFonts w:ascii="Times New Roman" w:hAnsi="Times New Roman" w:cs="Times New Roman"/>
          <w:sz w:val="24"/>
          <w:szCs w:val="24"/>
        </w:rPr>
      </w:pPr>
      <w:r w:rsidRPr="00040AC3">
        <w:rPr>
          <w:rFonts w:ascii="Times New Roman" w:hAnsi="Times New Roman" w:cs="Times New Roman"/>
          <w:sz w:val="24"/>
          <w:szCs w:val="24"/>
        </w:rPr>
        <w:t>Geographic Location: Identifying areas with limited vaccine access, particularly in rural or underserved regions, and implementing targeted outreach efforts.</w:t>
      </w:r>
    </w:p>
    <w:p w:rsidR="004A3301" w:rsidRPr="004A3301" w:rsidRDefault="004A3301" w:rsidP="004A3301">
      <w:pPr>
        <w:ind w:right="-897"/>
        <w:jc w:val="both"/>
        <w:rPr>
          <w:rFonts w:ascii="Times New Roman" w:hAnsi="Times New Roman" w:cs="Times New Roman"/>
          <w:sz w:val="24"/>
          <w:szCs w:val="24"/>
        </w:rPr>
      </w:pPr>
    </w:p>
    <w:p w:rsidR="00C046C5" w:rsidRPr="00B43AD9" w:rsidRDefault="004A3301" w:rsidP="00B43AD9">
      <w:pPr>
        <w:pStyle w:val="ListParagraph"/>
        <w:numPr>
          <w:ilvl w:val="0"/>
          <w:numId w:val="16"/>
        </w:numPr>
        <w:ind w:right="-897"/>
        <w:jc w:val="both"/>
        <w:rPr>
          <w:rFonts w:ascii="Times New Roman" w:hAnsi="Times New Roman" w:cs="Times New Roman"/>
          <w:sz w:val="24"/>
          <w:szCs w:val="24"/>
        </w:rPr>
      </w:pPr>
      <w:r w:rsidRPr="00B43AD9">
        <w:rPr>
          <w:rFonts w:ascii="Times New Roman" w:hAnsi="Times New Roman" w:cs="Times New Roman"/>
          <w:sz w:val="24"/>
          <w:szCs w:val="24"/>
        </w:rPr>
        <w:t>PROJECT OBJECTIVES:</w:t>
      </w:r>
    </w:p>
    <w:p w:rsidR="005464E0" w:rsidRDefault="005464E0" w:rsidP="002129B5">
      <w:pPr>
        <w:ind w:right="-897"/>
        <w:jc w:val="both"/>
        <w:rPr>
          <w:rFonts w:ascii="Times New Roman" w:hAnsi="Times New Roman" w:cs="Times New Roman"/>
          <w:sz w:val="24"/>
          <w:szCs w:val="24"/>
        </w:rPr>
      </w:pPr>
    </w:p>
    <w:p w:rsidR="005464E0" w:rsidRPr="004A3301" w:rsidRDefault="005464E0" w:rsidP="004A3301">
      <w:pPr>
        <w:pStyle w:val="ListParagraph"/>
        <w:numPr>
          <w:ilvl w:val="0"/>
          <w:numId w:val="2"/>
        </w:numPr>
        <w:ind w:right="-897"/>
        <w:jc w:val="both"/>
        <w:rPr>
          <w:rFonts w:ascii="Times New Roman" w:hAnsi="Times New Roman" w:cs="Times New Roman"/>
          <w:sz w:val="24"/>
          <w:szCs w:val="24"/>
        </w:rPr>
      </w:pPr>
      <w:r w:rsidRPr="004A3301">
        <w:rPr>
          <w:rFonts w:ascii="Times New Roman" w:hAnsi="Times New Roman" w:cs="Times New Roman"/>
          <w:sz w:val="24"/>
          <w:szCs w:val="24"/>
        </w:rPr>
        <w:t>Vaccine Efficacy Assessment: Evaluate the effectiveness of different COVID-19 vaccines in preventing infection, severe illness, and death.</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Vaccine Distribution Equity: Investigate the equitable distribution of vaccines among different demographic groups and geographic areas.</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Safety Analysis: Examine adverse reactions and side effects of COVID vaccines to ensure safety and identify any trends.</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 xml:space="preserve">Herd Immunity </w:t>
      </w:r>
      <w:proofErr w:type="spellStart"/>
      <w:r w:rsidRPr="00114C7A">
        <w:rPr>
          <w:rFonts w:ascii="Times New Roman" w:hAnsi="Times New Roman" w:cs="Times New Roman"/>
          <w:sz w:val="24"/>
          <w:szCs w:val="24"/>
        </w:rPr>
        <w:t>Modeling</w:t>
      </w:r>
      <w:proofErr w:type="spellEnd"/>
      <w:r w:rsidRPr="00114C7A">
        <w:rPr>
          <w:rFonts w:ascii="Times New Roman" w:hAnsi="Times New Roman" w:cs="Times New Roman"/>
          <w:sz w:val="24"/>
          <w:szCs w:val="24"/>
        </w:rPr>
        <w:t>: Estimate the percentage of the population that needs to be vaccinated to achieve herd immunity and the timeline to reach this goal.</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Vaccine Hesitancy Study: Explore the factors contributing to vaccine hesitancy and develop strategies to address it.</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Cost-Benefit Analysis: Assess the economic impact of vaccination programs, considering healthcare savings and economic recovery.</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 xml:space="preserve">Variants and Vaccine Efficacy: </w:t>
      </w:r>
      <w:proofErr w:type="spellStart"/>
      <w:r w:rsidRPr="00114C7A">
        <w:rPr>
          <w:rFonts w:ascii="Times New Roman" w:hAnsi="Times New Roman" w:cs="Times New Roman"/>
          <w:sz w:val="24"/>
          <w:szCs w:val="24"/>
        </w:rPr>
        <w:t>Analyze</w:t>
      </w:r>
      <w:proofErr w:type="spellEnd"/>
      <w:r w:rsidRPr="00114C7A">
        <w:rPr>
          <w:rFonts w:ascii="Times New Roman" w:hAnsi="Times New Roman" w:cs="Times New Roman"/>
          <w:sz w:val="24"/>
          <w:szCs w:val="24"/>
        </w:rPr>
        <w:t xml:space="preserve"> how COVID variants affect vaccine efficacy and the need for booster shots.</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Long-term Immunity: Investigate the duration of immunity provided by vaccines and potential requirements for booster shots.</w:t>
      </w:r>
    </w:p>
    <w:p w:rsidR="005464E0" w:rsidRDefault="005464E0" w:rsidP="002129B5">
      <w:pPr>
        <w:ind w:right="-897"/>
        <w:jc w:val="both"/>
        <w:rPr>
          <w:rFonts w:ascii="Times New Roman" w:hAnsi="Times New Roman" w:cs="Times New Roman"/>
          <w:sz w:val="24"/>
          <w:szCs w:val="24"/>
        </w:rPr>
      </w:pPr>
    </w:p>
    <w:p w:rsidR="005464E0" w:rsidRPr="00114C7A" w:rsidRDefault="005464E0" w:rsidP="00114C7A">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Public Awareness and Education: Evaluate the effectiveness of public awareness campaigns and educational initiatives on vaccination rates.</w:t>
      </w:r>
    </w:p>
    <w:p w:rsidR="005464E0" w:rsidRDefault="005464E0" w:rsidP="002129B5">
      <w:pPr>
        <w:ind w:right="-897"/>
        <w:jc w:val="both"/>
        <w:rPr>
          <w:rFonts w:ascii="Times New Roman" w:hAnsi="Times New Roman" w:cs="Times New Roman"/>
          <w:sz w:val="24"/>
          <w:szCs w:val="24"/>
        </w:rPr>
      </w:pPr>
    </w:p>
    <w:p w:rsidR="005464E0" w:rsidRDefault="005464E0" w:rsidP="002129B5">
      <w:pPr>
        <w:pStyle w:val="ListParagraph"/>
        <w:numPr>
          <w:ilvl w:val="0"/>
          <w:numId w:val="2"/>
        </w:numPr>
        <w:ind w:right="-897"/>
        <w:jc w:val="both"/>
        <w:rPr>
          <w:rFonts w:ascii="Times New Roman" w:hAnsi="Times New Roman" w:cs="Times New Roman"/>
          <w:sz w:val="24"/>
          <w:szCs w:val="24"/>
        </w:rPr>
      </w:pPr>
      <w:r w:rsidRPr="00114C7A">
        <w:rPr>
          <w:rFonts w:ascii="Times New Roman" w:hAnsi="Times New Roman" w:cs="Times New Roman"/>
          <w:sz w:val="24"/>
          <w:szCs w:val="24"/>
        </w:rPr>
        <w:t xml:space="preserve">Global Vaccine Access: </w:t>
      </w:r>
      <w:proofErr w:type="spellStart"/>
      <w:r w:rsidRPr="00114C7A">
        <w:rPr>
          <w:rFonts w:ascii="Times New Roman" w:hAnsi="Times New Roman" w:cs="Times New Roman"/>
          <w:sz w:val="24"/>
          <w:szCs w:val="24"/>
        </w:rPr>
        <w:t>Analyze</w:t>
      </w:r>
      <w:proofErr w:type="spellEnd"/>
      <w:r w:rsidRPr="00114C7A">
        <w:rPr>
          <w:rFonts w:ascii="Times New Roman" w:hAnsi="Times New Roman" w:cs="Times New Roman"/>
          <w:sz w:val="24"/>
          <w:szCs w:val="24"/>
        </w:rPr>
        <w:t xml:space="preserve"> the international distribution of vaccines and contribute to global efforts to ensure equitable access.</w:t>
      </w:r>
    </w:p>
    <w:p w:rsidR="00114C7A" w:rsidRPr="00114C7A" w:rsidRDefault="00114C7A" w:rsidP="00114C7A">
      <w:pPr>
        <w:pStyle w:val="ListParagraph"/>
        <w:ind w:right="-897"/>
        <w:jc w:val="both"/>
        <w:rPr>
          <w:rFonts w:ascii="Times New Roman" w:hAnsi="Times New Roman" w:cs="Times New Roman"/>
          <w:sz w:val="24"/>
          <w:szCs w:val="24"/>
        </w:rPr>
      </w:pPr>
    </w:p>
    <w:p w:rsidR="005464E0" w:rsidRPr="00B43AD9" w:rsidRDefault="00966CC1" w:rsidP="00B43AD9">
      <w:pPr>
        <w:pStyle w:val="ListParagraph"/>
        <w:numPr>
          <w:ilvl w:val="0"/>
          <w:numId w:val="16"/>
        </w:numPr>
        <w:ind w:right="-897"/>
        <w:jc w:val="both"/>
        <w:rPr>
          <w:rFonts w:ascii="Times New Roman" w:hAnsi="Times New Roman" w:cs="Times New Roman"/>
          <w:sz w:val="24"/>
          <w:szCs w:val="24"/>
        </w:rPr>
      </w:pPr>
      <w:r w:rsidRPr="00B43AD9">
        <w:rPr>
          <w:rFonts w:ascii="Times New Roman" w:hAnsi="Times New Roman" w:cs="Times New Roman"/>
          <w:sz w:val="24"/>
          <w:szCs w:val="24"/>
        </w:rPr>
        <w:t>ANALYSIS APPROACH:</w:t>
      </w:r>
    </w:p>
    <w:p w:rsidR="00966CC1" w:rsidRDefault="00966CC1" w:rsidP="002129B5">
      <w:pPr>
        <w:ind w:right="-897"/>
        <w:jc w:val="both"/>
        <w:rPr>
          <w:rFonts w:ascii="Times New Roman" w:hAnsi="Times New Roman" w:cs="Times New Roman"/>
          <w:sz w:val="24"/>
          <w:szCs w:val="24"/>
        </w:rPr>
      </w:pPr>
    </w:p>
    <w:p w:rsidR="005464E0" w:rsidRPr="00AF0EA0" w:rsidRDefault="005464E0" w:rsidP="00AF0EA0">
      <w:pPr>
        <w:pStyle w:val="ListParagraph"/>
        <w:numPr>
          <w:ilvl w:val="0"/>
          <w:numId w:val="3"/>
        </w:numPr>
        <w:ind w:right="-897"/>
        <w:jc w:val="both"/>
        <w:rPr>
          <w:rFonts w:ascii="Times New Roman" w:hAnsi="Times New Roman" w:cs="Times New Roman"/>
          <w:sz w:val="24"/>
          <w:szCs w:val="24"/>
        </w:rPr>
      </w:pPr>
      <w:r w:rsidRPr="00AF0EA0">
        <w:rPr>
          <w:rFonts w:ascii="Times New Roman" w:hAnsi="Times New Roman" w:cs="Times New Roman"/>
          <w:sz w:val="24"/>
          <w:szCs w:val="24"/>
        </w:rPr>
        <w:t xml:space="preserve">Define the Scope and </w:t>
      </w:r>
      <w:proofErr w:type="spellStart"/>
      <w:r w:rsidRPr="00AF0EA0">
        <w:rPr>
          <w:rFonts w:ascii="Times New Roman" w:hAnsi="Times New Roman" w:cs="Times New Roman"/>
          <w:sz w:val="24"/>
          <w:szCs w:val="24"/>
        </w:rPr>
        <w:t>Objectives:Clearly</w:t>
      </w:r>
      <w:proofErr w:type="spellEnd"/>
      <w:r w:rsidRPr="00AF0EA0">
        <w:rPr>
          <w:rFonts w:ascii="Times New Roman" w:hAnsi="Times New Roman" w:cs="Times New Roman"/>
          <w:sz w:val="24"/>
          <w:szCs w:val="24"/>
        </w:rPr>
        <w:t xml:space="preserve"> outline the specific goals of your analysis, such as vaccine efficacy, safety, distribution equity, or other objectives.</w:t>
      </w:r>
    </w:p>
    <w:p w:rsidR="00944AA3" w:rsidRDefault="00944AA3" w:rsidP="002129B5">
      <w:pPr>
        <w:ind w:right="-897"/>
        <w:jc w:val="both"/>
        <w:rPr>
          <w:rFonts w:ascii="Times New Roman" w:hAnsi="Times New Roman" w:cs="Times New Roman"/>
          <w:sz w:val="24"/>
          <w:szCs w:val="24"/>
        </w:rPr>
      </w:pPr>
    </w:p>
    <w:p w:rsidR="005464E0" w:rsidRPr="00AF0EA0" w:rsidRDefault="005464E0" w:rsidP="00AF0EA0">
      <w:pPr>
        <w:pStyle w:val="ListParagraph"/>
        <w:numPr>
          <w:ilvl w:val="0"/>
          <w:numId w:val="3"/>
        </w:numPr>
        <w:ind w:right="-897"/>
        <w:jc w:val="both"/>
        <w:rPr>
          <w:rFonts w:ascii="Times New Roman" w:hAnsi="Times New Roman" w:cs="Times New Roman"/>
          <w:sz w:val="24"/>
          <w:szCs w:val="24"/>
        </w:rPr>
      </w:pPr>
      <w:r w:rsidRPr="00AF0EA0">
        <w:rPr>
          <w:rFonts w:ascii="Times New Roman" w:hAnsi="Times New Roman" w:cs="Times New Roman"/>
          <w:sz w:val="24"/>
          <w:szCs w:val="24"/>
        </w:rPr>
        <w:t xml:space="preserve">Data </w:t>
      </w:r>
      <w:proofErr w:type="spellStart"/>
      <w:r w:rsidRPr="00AF0EA0">
        <w:rPr>
          <w:rFonts w:ascii="Times New Roman" w:hAnsi="Times New Roman" w:cs="Times New Roman"/>
          <w:sz w:val="24"/>
          <w:szCs w:val="24"/>
        </w:rPr>
        <w:t>Collection:Gather</w:t>
      </w:r>
      <w:proofErr w:type="spellEnd"/>
      <w:r w:rsidRPr="00AF0EA0">
        <w:rPr>
          <w:rFonts w:ascii="Times New Roman" w:hAnsi="Times New Roman" w:cs="Times New Roman"/>
          <w:sz w:val="24"/>
          <w:szCs w:val="24"/>
        </w:rPr>
        <w:t xml:space="preserve"> relevant data from reputable sources, including clinical trials, vaccination records, adverse event reports, and demographic information.</w:t>
      </w:r>
    </w:p>
    <w:p w:rsidR="00944AA3" w:rsidRDefault="00944AA3" w:rsidP="002129B5">
      <w:pPr>
        <w:ind w:right="-897"/>
        <w:jc w:val="both"/>
        <w:rPr>
          <w:rFonts w:ascii="Times New Roman" w:hAnsi="Times New Roman" w:cs="Times New Roman"/>
          <w:sz w:val="24"/>
          <w:szCs w:val="24"/>
        </w:rPr>
      </w:pPr>
    </w:p>
    <w:p w:rsidR="005464E0" w:rsidRPr="00223981" w:rsidRDefault="005464E0" w:rsidP="00223981">
      <w:pPr>
        <w:pStyle w:val="ListParagraph"/>
        <w:numPr>
          <w:ilvl w:val="0"/>
          <w:numId w:val="3"/>
        </w:numPr>
        <w:ind w:right="-897"/>
        <w:jc w:val="both"/>
        <w:rPr>
          <w:rFonts w:ascii="Times New Roman" w:hAnsi="Times New Roman" w:cs="Times New Roman"/>
          <w:sz w:val="24"/>
          <w:szCs w:val="24"/>
        </w:rPr>
      </w:pPr>
      <w:r w:rsidRPr="00223981">
        <w:rPr>
          <w:rFonts w:ascii="Times New Roman" w:hAnsi="Times New Roman" w:cs="Times New Roman"/>
          <w:sz w:val="24"/>
          <w:szCs w:val="24"/>
        </w:rPr>
        <w:t xml:space="preserve">Data Cleaning and </w:t>
      </w:r>
      <w:proofErr w:type="spellStart"/>
      <w:r w:rsidRPr="00223981">
        <w:rPr>
          <w:rFonts w:ascii="Times New Roman" w:hAnsi="Times New Roman" w:cs="Times New Roman"/>
          <w:sz w:val="24"/>
          <w:szCs w:val="24"/>
        </w:rPr>
        <w:t>Preprocessing:Clean</w:t>
      </w:r>
      <w:proofErr w:type="spellEnd"/>
      <w:r w:rsidRPr="00223981">
        <w:rPr>
          <w:rFonts w:ascii="Times New Roman" w:hAnsi="Times New Roman" w:cs="Times New Roman"/>
          <w:sz w:val="24"/>
          <w:szCs w:val="24"/>
        </w:rPr>
        <w:t xml:space="preserve">, validate, and </w:t>
      </w:r>
      <w:proofErr w:type="spellStart"/>
      <w:r w:rsidRPr="00223981">
        <w:rPr>
          <w:rFonts w:ascii="Times New Roman" w:hAnsi="Times New Roman" w:cs="Times New Roman"/>
          <w:sz w:val="24"/>
          <w:szCs w:val="24"/>
        </w:rPr>
        <w:t>preprocess</w:t>
      </w:r>
      <w:proofErr w:type="spellEnd"/>
      <w:r w:rsidRPr="00223981">
        <w:rPr>
          <w:rFonts w:ascii="Times New Roman" w:hAnsi="Times New Roman" w:cs="Times New Roman"/>
          <w:sz w:val="24"/>
          <w:szCs w:val="24"/>
        </w:rPr>
        <w:t xml:space="preserve"> the data to ensure its quality and consistency.</w:t>
      </w:r>
    </w:p>
    <w:p w:rsidR="00223981" w:rsidRDefault="00223981" w:rsidP="002129B5">
      <w:pPr>
        <w:ind w:right="-897"/>
        <w:jc w:val="both"/>
        <w:rPr>
          <w:rFonts w:ascii="Times New Roman" w:hAnsi="Times New Roman" w:cs="Times New Roman"/>
          <w:sz w:val="24"/>
          <w:szCs w:val="24"/>
        </w:rPr>
      </w:pPr>
    </w:p>
    <w:p w:rsidR="005464E0" w:rsidRDefault="005464E0" w:rsidP="00896CDE">
      <w:pPr>
        <w:pStyle w:val="ListParagraph"/>
        <w:numPr>
          <w:ilvl w:val="0"/>
          <w:numId w:val="3"/>
        </w:numPr>
        <w:ind w:right="-897"/>
        <w:jc w:val="both"/>
        <w:rPr>
          <w:rFonts w:ascii="Times New Roman" w:hAnsi="Times New Roman" w:cs="Times New Roman"/>
          <w:sz w:val="24"/>
          <w:szCs w:val="24"/>
        </w:rPr>
      </w:pPr>
      <w:r w:rsidRPr="00896CDE">
        <w:rPr>
          <w:rFonts w:ascii="Times New Roman" w:hAnsi="Times New Roman" w:cs="Times New Roman"/>
          <w:sz w:val="24"/>
          <w:szCs w:val="24"/>
        </w:rPr>
        <w:t xml:space="preserve">Descriptive </w:t>
      </w:r>
      <w:proofErr w:type="spellStart"/>
      <w:r w:rsidRPr="00896CDE">
        <w:rPr>
          <w:rFonts w:ascii="Times New Roman" w:hAnsi="Times New Roman" w:cs="Times New Roman"/>
          <w:sz w:val="24"/>
          <w:szCs w:val="24"/>
        </w:rPr>
        <w:t>Analysis:Provide</w:t>
      </w:r>
      <w:proofErr w:type="spellEnd"/>
      <w:r w:rsidRPr="00896CDE">
        <w:rPr>
          <w:rFonts w:ascii="Times New Roman" w:hAnsi="Times New Roman" w:cs="Times New Roman"/>
          <w:sz w:val="24"/>
          <w:szCs w:val="24"/>
        </w:rPr>
        <w:t xml:space="preserve"> an overview of the data, including statistics, visualizations, and summaries of key vaccine-related parameters.</w:t>
      </w:r>
    </w:p>
    <w:p w:rsidR="00896CDE" w:rsidRPr="00896CDE" w:rsidRDefault="00896CDE" w:rsidP="00896CDE">
      <w:pPr>
        <w:ind w:right="-897"/>
        <w:jc w:val="both"/>
        <w:rPr>
          <w:rFonts w:ascii="Times New Roman" w:hAnsi="Times New Roman" w:cs="Times New Roman"/>
          <w:sz w:val="24"/>
          <w:szCs w:val="24"/>
        </w:rPr>
      </w:pPr>
    </w:p>
    <w:p w:rsidR="005464E0" w:rsidRDefault="005464E0" w:rsidP="00896CDE">
      <w:pPr>
        <w:pStyle w:val="ListParagraph"/>
        <w:numPr>
          <w:ilvl w:val="0"/>
          <w:numId w:val="3"/>
        </w:numPr>
        <w:ind w:right="-897"/>
        <w:jc w:val="both"/>
        <w:rPr>
          <w:rFonts w:ascii="Times New Roman" w:hAnsi="Times New Roman" w:cs="Times New Roman"/>
          <w:sz w:val="24"/>
          <w:szCs w:val="24"/>
        </w:rPr>
      </w:pPr>
      <w:r w:rsidRPr="00896CDE">
        <w:rPr>
          <w:rFonts w:ascii="Times New Roman" w:hAnsi="Times New Roman" w:cs="Times New Roman"/>
          <w:sz w:val="24"/>
          <w:szCs w:val="24"/>
        </w:rPr>
        <w:t>Hypothesis Testing (if applicable):Test hypotheses related to vaccine efficacy, safety, or other factors using appropriate statistical methods.</w:t>
      </w:r>
    </w:p>
    <w:p w:rsidR="002B3CC4" w:rsidRPr="002B3CC4" w:rsidRDefault="002B3CC4" w:rsidP="002B3CC4">
      <w:pPr>
        <w:ind w:right="-897"/>
        <w:jc w:val="both"/>
        <w:rPr>
          <w:rFonts w:ascii="Times New Roman" w:hAnsi="Times New Roman" w:cs="Times New Roman"/>
          <w:sz w:val="24"/>
          <w:szCs w:val="24"/>
        </w:rPr>
      </w:pPr>
    </w:p>
    <w:p w:rsidR="002B3CC4" w:rsidRDefault="005464E0" w:rsidP="002B3CC4">
      <w:pPr>
        <w:pStyle w:val="ListParagraph"/>
        <w:numPr>
          <w:ilvl w:val="0"/>
          <w:numId w:val="3"/>
        </w:numPr>
        <w:ind w:right="-897"/>
        <w:jc w:val="both"/>
        <w:rPr>
          <w:rFonts w:ascii="Times New Roman" w:hAnsi="Times New Roman" w:cs="Times New Roman"/>
          <w:sz w:val="24"/>
          <w:szCs w:val="24"/>
        </w:rPr>
      </w:pPr>
      <w:r w:rsidRPr="00896CDE">
        <w:rPr>
          <w:rFonts w:ascii="Times New Roman" w:hAnsi="Times New Roman" w:cs="Times New Roman"/>
          <w:sz w:val="24"/>
          <w:szCs w:val="24"/>
        </w:rPr>
        <w:t xml:space="preserve">Demographic </w:t>
      </w:r>
      <w:proofErr w:type="spellStart"/>
      <w:r w:rsidRPr="00896CDE">
        <w:rPr>
          <w:rFonts w:ascii="Times New Roman" w:hAnsi="Times New Roman" w:cs="Times New Roman"/>
          <w:sz w:val="24"/>
          <w:szCs w:val="24"/>
        </w:rPr>
        <w:t>Analysis:Analyze</w:t>
      </w:r>
      <w:proofErr w:type="spellEnd"/>
      <w:r w:rsidRPr="00896CDE">
        <w:rPr>
          <w:rFonts w:ascii="Times New Roman" w:hAnsi="Times New Roman" w:cs="Times New Roman"/>
          <w:sz w:val="24"/>
          <w:szCs w:val="24"/>
        </w:rPr>
        <w:t xml:space="preserve"> vaccine distribution among different demographic groups, assessing disparities and identifying areas that need attention.</w:t>
      </w:r>
    </w:p>
    <w:p w:rsidR="002B3CC4" w:rsidRPr="002B3CC4" w:rsidRDefault="002B3CC4" w:rsidP="002B3CC4">
      <w:pPr>
        <w:ind w:right="-897"/>
        <w:jc w:val="both"/>
        <w:rPr>
          <w:rFonts w:ascii="Times New Roman" w:hAnsi="Times New Roman" w:cs="Times New Roman"/>
          <w:sz w:val="24"/>
          <w:szCs w:val="24"/>
        </w:rPr>
      </w:pPr>
    </w:p>
    <w:p w:rsidR="005464E0" w:rsidRDefault="005464E0" w:rsidP="00896CDE">
      <w:pPr>
        <w:pStyle w:val="ListParagraph"/>
        <w:numPr>
          <w:ilvl w:val="0"/>
          <w:numId w:val="3"/>
        </w:numPr>
        <w:ind w:right="-897"/>
        <w:jc w:val="both"/>
        <w:rPr>
          <w:rFonts w:ascii="Times New Roman" w:hAnsi="Times New Roman" w:cs="Times New Roman"/>
          <w:sz w:val="24"/>
          <w:szCs w:val="24"/>
        </w:rPr>
      </w:pPr>
      <w:r w:rsidRPr="00896CDE">
        <w:rPr>
          <w:rFonts w:ascii="Times New Roman" w:hAnsi="Times New Roman" w:cs="Times New Roman"/>
          <w:sz w:val="24"/>
          <w:szCs w:val="24"/>
        </w:rPr>
        <w:t>Geospatial Analysis (if applicable):Utilize geographic information systems (GIS) to map vaccine distribution and identify underserved areas.</w:t>
      </w:r>
    </w:p>
    <w:p w:rsidR="002B3CC4" w:rsidRPr="002B3CC4" w:rsidRDefault="002B3CC4" w:rsidP="002B3CC4">
      <w:pPr>
        <w:ind w:right="-897"/>
        <w:jc w:val="both"/>
        <w:rPr>
          <w:rFonts w:ascii="Times New Roman" w:hAnsi="Times New Roman" w:cs="Times New Roman"/>
          <w:sz w:val="24"/>
          <w:szCs w:val="24"/>
        </w:rPr>
      </w:pPr>
    </w:p>
    <w:p w:rsidR="005464E0" w:rsidRDefault="005464E0" w:rsidP="00896CDE">
      <w:pPr>
        <w:pStyle w:val="ListParagraph"/>
        <w:numPr>
          <w:ilvl w:val="0"/>
          <w:numId w:val="3"/>
        </w:numPr>
        <w:ind w:right="-897"/>
        <w:jc w:val="both"/>
        <w:rPr>
          <w:rFonts w:ascii="Times New Roman" w:hAnsi="Times New Roman" w:cs="Times New Roman"/>
          <w:sz w:val="24"/>
          <w:szCs w:val="24"/>
        </w:rPr>
      </w:pPr>
      <w:r w:rsidRPr="00896CDE">
        <w:rPr>
          <w:rFonts w:ascii="Times New Roman" w:hAnsi="Times New Roman" w:cs="Times New Roman"/>
          <w:sz w:val="24"/>
          <w:szCs w:val="24"/>
        </w:rPr>
        <w:t>Time Series Analysis (if applicable):Examine trends in vaccination rates over time, considering factors like waves of the pandemic, policy changes, and vaccine availability.</w:t>
      </w:r>
    </w:p>
    <w:p w:rsidR="002B3CC4" w:rsidRPr="002B3CC4" w:rsidRDefault="002B3CC4" w:rsidP="002B3CC4">
      <w:pPr>
        <w:ind w:right="-897"/>
        <w:jc w:val="both"/>
        <w:rPr>
          <w:rFonts w:ascii="Times New Roman" w:hAnsi="Times New Roman" w:cs="Times New Roman"/>
          <w:sz w:val="24"/>
          <w:szCs w:val="24"/>
        </w:rPr>
      </w:pPr>
    </w:p>
    <w:p w:rsidR="005464E0" w:rsidRDefault="005464E0" w:rsidP="0028685D">
      <w:pPr>
        <w:pStyle w:val="ListParagraph"/>
        <w:numPr>
          <w:ilvl w:val="0"/>
          <w:numId w:val="3"/>
        </w:numPr>
        <w:ind w:right="-897"/>
        <w:jc w:val="both"/>
        <w:rPr>
          <w:rFonts w:ascii="Times New Roman" w:hAnsi="Times New Roman" w:cs="Times New Roman"/>
          <w:sz w:val="24"/>
          <w:szCs w:val="24"/>
        </w:rPr>
      </w:pPr>
      <w:r w:rsidRPr="0028685D">
        <w:rPr>
          <w:rFonts w:ascii="Times New Roman" w:hAnsi="Times New Roman" w:cs="Times New Roman"/>
          <w:sz w:val="24"/>
          <w:szCs w:val="24"/>
        </w:rPr>
        <w:t>Regression Analysis (if applicable):Assess the impact of various factors (e.g., age, gender, socioeconomic status) on vaccination rates and outcomes.</w:t>
      </w:r>
    </w:p>
    <w:p w:rsidR="002B3CC4" w:rsidRPr="002B3CC4" w:rsidRDefault="002B3CC4" w:rsidP="002B3CC4">
      <w:pPr>
        <w:ind w:right="-897"/>
        <w:jc w:val="both"/>
        <w:rPr>
          <w:rFonts w:ascii="Times New Roman" w:hAnsi="Times New Roman" w:cs="Times New Roman"/>
          <w:sz w:val="24"/>
          <w:szCs w:val="24"/>
        </w:rPr>
      </w:pPr>
    </w:p>
    <w:p w:rsidR="005464E0" w:rsidRDefault="005464E0" w:rsidP="0028685D">
      <w:pPr>
        <w:pStyle w:val="ListParagraph"/>
        <w:numPr>
          <w:ilvl w:val="0"/>
          <w:numId w:val="3"/>
        </w:numPr>
        <w:ind w:right="-897"/>
        <w:jc w:val="both"/>
        <w:rPr>
          <w:rFonts w:ascii="Times New Roman" w:hAnsi="Times New Roman" w:cs="Times New Roman"/>
          <w:sz w:val="24"/>
          <w:szCs w:val="24"/>
        </w:rPr>
      </w:pPr>
      <w:r w:rsidRPr="0028685D">
        <w:rPr>
          <w:rFonts w:ascii="Times New Roman" w:hAnsi="Times New Roman" w:cs="Times New Roman"/>
          <w:sz w:val="24"/>
          <w:szCs w:val="24"/>
        </w:rPr>
        <w:t xml:space="preserve">Safety </w:t>
      </w:r>
      <w:proofErr w:type="spellStart"/>
      <w:r w:rsidRPr="0028685D">
        <w:rPr>
          <w:rFonts w:ascii="Times New Roman" w:hAnsi="Times New Roman" w:cs="Times New Roman"/>
          <w:sz w:val="24"/>
          <w:szCs w:val="24"/>
        </w:rPr>
        <w:t>Assessment:Investigate</w:t>
      </w:r>
      <w:proofErr w:type="spellEnd"/>
      <w:r w:rsidRPr="0028685D">
        <w:rPr>
          <w:rFonts w:ascii="Times New Roman" w:hAnsi="Times New Roman" w:cs="Times New Roman"/>
          <w:sz w:val="24"/>
          <w:szCs w:val="24"/>
        </w:rPr>
        <w:t xml:space="preserve"> adverse events related to vaccines, including their frequency and severity.</w:t>
      </w:r>
    </w:p>
    <w:p w:rsidR="00A03EA6" w:rsidRPr="00A03EA6" w:rsidRDefault="00A03EA6" w:rsidP="00A03EA6">
      <w:pPr>
        <w:ind w:right="-897"/>
        <w:jc w:val="both"/>
        <w:rPr>
          <w:rFonts w:ascii="Times New Roman" w:hAnsi="Times New Roman" w:cs="Times New Roman"/>
          <w:sz w:val="24"/>
          <w:szCs w:val="24"/>
        </w:rPr>
      </w:pPr>
    </w:p>
    <w:p w:rsidR="005464E0" w:rsidRDefault="005464E0" w:rsidP="0028685D">
      <w:pPr>
        <w:pStyle w:val="ListParagraph"/>
        <w:numPr>
          <w:ilvl w:val="0"/>
          <w:numId w:val="3"/>
        </w:numPr>
        <w:ind w:right="-897"/>
        <w:jc w:val="both"/>
        <w:rPr>
          <w:rFonts w:ascii="Times New Roman" w:hAnsi="Times New Roman" w:cs="Times New Roman"/>
          <w:sz w:val="24"/>
          <w:szCs w:val="24"/>
        </w:rPr>
      </w:pPr>
      <w:proofErr w:type="spellStart"/>
      <w:r w:rsidRPr="0028685D">
        <w:rPr>
          <w:rFonts w:ascii="Times New Roman" w:hAnsi="Times New Roman" w:cs="Times New Roman"/>
          <w:sz w:val="24"/>
          <w:szCs w:val="24"/>
        </w:rPr>
        <w:t>Modeling</w:t>
      </w:r>
      <w:proofErr w:type="spellEnd"/>
      <w:r w:rsidRPr="0028685D">
        <w:rPr>
          <w:rFonts w:ascii="Times New Roman" w:hAnsi="Times New Roman" w:cs="Times New Roman"/>
          <w:sz w:val="24"/>
          <w:szCs w:val="24"/>
        </w:rPr>
        <w:t xml:space="preserve"> (if applicable):Develop models to predict vaccine coverage, estimate the timeline to achieve herd immunity, or assess the impact of different interventions.</w:t>
      </w:r>
    </w:p>
    <w:p w:rsidR="00A03EA6" w:rsidRPr="00A03EA6" w:rsidRDefault="00A03EA6" w:rsidP="00A03EA6">
      <w:pPr>
        <w:ind w:right="-897"/>
        <w:jc w:val="both"/>
        <w:rPr>
          <w:rFonts w:ascii="Times New Roman" w:hAnsi="Times New Roman" w:cs="Times New Roman"/>
          <w:sz w:val="24"/>
          <w:szCs w:val="24"/>
        </w:rPr>
      </w:pPr>
    </w:p>
    <w:p w:rsidR="005464E0" w:rsidRDefault="005464E0" w:rsidP="0028685D">
      <w:pPr>
        <w:pStyle w:val="ListParagraph"/>
        <w:numPr>
          <w:ilvl w:val="0"/>
          <w:numId w:val="3"/>
        </w:numPr>
        <w:ind w:right="-897"/>
        <w:jc w:val="both"/>
        <w:rPr>
          <w:rFonts w:ascii="Times New Roman" w:hAnsi="Times New Roman" w:cs="Times New Roman"/>
          <w:sz w:val="24"/>
          <w:szCs w:val="24"/>
        </w:rPr>
      </w:pPr>
      <w:r w:rsidRPr="0028685D">
        <w:rPr>
          <w:rFonts w:ascii="Times New Roman" w:hAnsi="Times New Roman" w:cs="Times New Roman"/>
          <w:sz w:val="24"/>
          <w:szCs w:val="24"/>
        </w:rPr>
        <w:t xml:space="preserve">Reporting and </w:t>
      </w:r>
      <w:proofErr w:type="spellStart"/>
      <w:r w:rsidRPr="0028685D">
        <w:rPr>
          <w:rFonts w:ascii="Times New Roman" w:hAnsi="Times New Roman" w:cs="Times New Roman"/>
          <w:sz w:val="24"/>
          <w:szCs w:val="24"/>
        </w:rPr>
        <w:t>Visualization:Communicate</w:t>
      </w:r>
      <w:proofErr w:type="spellEnd"/>
      <w:r w:rsidRPr="0028685D">
        <w:rPr>
          <w:rFonts w:ascii="Times New Roman" w:hAnsi="Times New Roman" w:cs="Times New Roman"/>
          <w:sz w:val="24"/>
          <w:szCs w:val="24"/>
        </w:rPr>
        <w:t xml:space="preserve"> your findings through clear and accessible reports, using charts, graphs, and data visualizations to support your analysis.</w:t>
      </w:r>
    </w:p>
    <w:p w:rsidR="00A03EA6" w:rsidRPr="00A03EA6" w:rsidRDefault="00A03EA6" w:rsidP="00A03EA6">
      <w:pPr>
        <w:ind w:right="-897"/>
        <w:jc w:val="both"/>
        <w:rPr>
          <w:rFonts w:ascii="Times New Roman" w:hAnsi="Times New Roman" w:cs="Times New Roman"/>
          <w:sz w:val="24"/>
          <w:szCs w:val="24"/>
        </w:rPr>
      </w:pPr>
    </w:p>
    <w:p w:rsidR="00A03EA6" w:rsidRDefault="005464E0" w:rsidP="00A03EA6">
      <w:pPr>
        <w:pStyle w:val="ListParagraph"/>
        <w:numPr>
          <w:ilvl w:val="0"/>
          <w:numId w:val="3"/>
        </w:numPr>
        <w:ind w:right="-897"/>
        <w:jc w:val="both"/>
        <w:rPr>
          <w:rFonts w:ascii="Times New Roman" w:hAnsi="Times New Roman" w:cs="Times New Roman"/>
          <w:sz w:val="24"/>
          <w:szCs w:val="24"/>
        </w:rPr>
      </w:pPr>
      <w:r w:rsidRPr="0028685D">
        <w:rPr>
          <w:rFonts w:ascii="Times New Roman" w:hAnsi="Times New Roman" w:cs="Times New Roman"/>
          <w:sz w:val="24"/>
          <w:szCs w:val="24"/>
        </w:rPr>
        <w:t xml:space="preserve">Policy </w:t>
      </w:r>
      <w:proofErr w:type="spellStart"/>
      <w:r w:rsidRPr="0028685D">
        <w:rPr>
          <w:rFonts w:ascii="Times New Roman" w:hAnsi="Times New Roman" w:cs="Times New Roman"/>
          <w:sz w:val="24"/>
          <w:szCs w:val="24"/>
        </w:rPr>
        <w:t>Recommendations:Based</w:t>
      </w:r>
      <w:proofErr w:type="spellEnd"/>
      <w:r w:rsidRPr="0028685D">
        <w:rPr>
          <w:rFonts w:ascii="Times New Roman" w:hAnsi="Times New Roman" w:cs="Times New Roman"/>
          <w:sz w:val="24"/>
          <w:szCs w:val="24"/>
        </w:rPr>
        <w:t xml:space="preserve"> on your analysis, provide actionable recommendations for policymakers, healthcare providers, and the public to improve vaccination efforts.</w:t>
      </w:r>
    </w:p>
    <w:p w:rsidR="00A03EA6" w:rsidRPr="00A03EA6" w:rsidRDefault="00A03EA6" w:rsidP="00A03EA6">
      <w:pPr>
        <w:ind w:right="-897"/>
        <w:jc w:val="both"/>
        <w:rPr>
          <w:rFonts w:ascii="Times New Roman" w:hAnsi="Times New Roman" w:cs="Times New Roman"/>
          <w:sz w:val="24"/>
          <w:szCs w:val="24"/>
        </w:rPr>
      </w:pPr>
    </w:p>
    <w:p w:rsidR="005464E0" w:rsidRDefault="005464E0" w:rsidP="0028685D">
      <w:pPr>
        <w:pStyle w:val="ListParagraph"/>
        <w:numPr>
          <w:ilvl w:val="0"/>
          <w:numId w:val="3"/>
        </w:numPr>
        <w:ind w:right="-897"/>
        <w:jc w:val="both"/>
        <w:rPr>
          <w:rFonts w:ascii="Times New Roman" w:hAnsi="Times New Roman" w:cs="Times New Roman"/>
          <w:sz w:val="24"/>
          <w:szCs w:val="24"/>
        </w:rPr>
      </w:pPr>
      <w:r w:rsidRPr="0028685D">
        <w:rPr>
          <w:rFonts w:ascii="Times New Roman" w:hAnsi="Times New Roman" w:cs="Times New Roman"/>
          <w:sz w:val="24"/>
          <w:szCs w:val="24"/>
        </w:rPr>
        <w:t>Peer Review (if applicable):Seek peer review or expert feedback to validate your analysis and ensure its accuracy and credibility.</w:t>
      </w:r>
    </w:p>
    <w:p w:rsidR="004E21E8" w:rsidRPr="004E21E8" w:rsidRDefault="004E21E8" w:rsidP="004E21E8">
      <w:pPr>
        <w:ind w:right="-897"/>
        <w:jc w:val="both"/>
        <w:rPr>
          <w:rFonts w:ascii="Times New Roman" w:hAnsi="Times New Roman" w:cs="Times New Roman"/>
          <w:sz w:val="24"/>
          <w:szCs w:val="24"/>
        </w:rPr>
      </w:pPr>
    </w:p>
    <w:p w:rsidR="005464E0" w:rsidRDefault="005464E0" w:rsidP="002129B5">
      <w:pPr>
        <w:pStyle w:val="ListParagraph"/>
        <w:numPr>
          <w:ilvl w:val="0"/>
          <w:numId w:val="3"/>
        </w:numPr>
        <w:ind w:right="-897"/>
        <w:jc w:val="both"/>
        <w:rPr>
          <w:rFonts w:ascii="Times New Roman" w:hAnsi="Times New Roman" w:cs="Times New Roman"/>
          <w:sz w:val="24"/>
          <w:szCs w:val="24"/>
        </w:rPr>
      </w:pPr>
      <w:r w:rsidRPr="002B3CC4">
        <w:rPr>
          <w:rFonts w:ascii="Times New Roman" w:hAnsi="Times New Roman" w:cs="Times New Roman"/>
          <w:sz w:val="24"/>
          <w:szCs w:val="24"/>
        </w:rPr>
        <w:t xml:space="preserve">Iterate and </w:t>
      </w:r>
      <w:proofErr w:type="spellStart"/>
      <w:r w:rsidRPr="002B3CC4">
        <w:rPr>
          <w:rFonts w:ascii="Times New Roman" w:hAnsi="Times New Roman" w:cs="Times New Roman"/>
          <w:sz w:val="24"/>
          <w:szCs w:val="24"/>
        </w:rPr>
        <w:t>Update:Keep</w:t>
      </w:r>
      <w:proofErr w:type="spellEnd"/>
      <w:r w:rsidRPr="002B3CC4">
        <w:rPr>
          <w:rFonts w:ascii="Times New Roman" w:hAnsi="Times New Roman" w:cs="Times New Roman"/>
          <w:sz w:val="24"/>
          <w:szCs w:val="24"/>
        </w:rPr>
        <w:t xml:space="preserve"> your analysis up to date with new data and research findings as the COVID-19 situation evolves.</w:t>
      </w:r>
    </w:p>
    <w:p w:rsidR="0021411F" w:rsidRPr="0021411F" w:rsidRDefault="0021411F" w:rsidP="0021411F">
      <w:pPr>
        <w:ind w:right="-897"/>
        <w:jc w:val="both"/>
        <w:rPr>
          <w:rFonts w:ascii="Times New Roman" w:hAnsi="Times New Roman" w:cs="Times New Roman"/>
          <w:sz w:val="24"/>
          <w:szCs w:val="24"/>
        </w:rPr>
      </w:pPr>
    </w:p>
    <w:p w:rsidR="005464E0" w:rsidRPr="004B7ED0" w:rsidRDefault="00F97400" w:rsidP="004B7ED0">
      <w:pPr>
        <w:pStyle w:val="ListParagraph"/>
        <w:numPr>
          <w:ilvl w:val="0"/>
          <w:numId w:val="16"/>
        </w:numPr>
        <w:ind w:right="-897"/>
        <w:jc w:val="both"/>
        <w:rPr>
          <w:rFonts w:ascii="Times New Roman" w:hAnsi="Times New Roman" w:cs="Times New Roman"/>
          <w:sz w:val="24"/>
          <w:szCs w:val="24"/>
        </w:rPr>
      </w:pPr>
      <w:r w:rsidRPr="004B7ED0">
        <w:rPr>
          <w:rFonts w:ascii="Times New Roman" w:hAnsi="Times New Roman" w:cs="Times New Roman"/>
          <w:sz w:val="24"/>
          <w:szCs w:val="24"/>
        </w:rPr>
        <w:t>DEMOGRAPHIC INS</w:t>
      </w:r>
      <w:r w:rsidR="0021411F" w:rsidRPr="004B7ED0">
        <w:rPr>
          <w:rFonts w:ascii="Times New Roman" w:hAnsi="Times New Roman" w:cs="Times New Roman"/>
          <w:sz w:val="24"/>
          <w:szCs w:val="24"/>
        </w:rPr>
        <w:t>IGHTS:</w:t>
      </w:r>
    </w:p>
    <w:p w:rsidR="005464E0" w:rsidRDefault="005464E0" w:rsidP="002129B5">
      <w:pPr>
        <w:ind w:right="-897"/>
        <w:jc w:val="both"/>
        <w:rPr>
          <w:rFonts w:ascii="Times New Roman" w:hAnsi="Times New Roman" w:cs="Times New Roman"/>
          <w:sz w:val="24"/>
          <w:szCs w:val="24"/>
        </w:rPr>
      </w:pPr>
    </w:p>
    <w:p w:rsidR="005464E0" w:rsidRPr="00E42BF3" w:rsidRDefault="005464E0" w:rsidP="00E42BF3">
      <w:pPr>
        <w:pStyle w:val="ListParagraph"/>
        <w:numPr>
          <w:ilvl w:val="0"/>
          <w:numId w:val="4"/>
        </w:numPr>
        <w:ind w:right="-897"/>
        <w:jc w:val="both"/>
        <w:rPr>
          <w:rFonts w:ascii="Times New Roman" w:hAnsi="Times New Roman" w:cs="Times New Roman"/>
          <w:sz w:val="24"/>
          <w:szCs w:val="24"/>
        </w:rPr>
      </w:pPr>
      <w:r w:rsidRPr="00E42BF3">
        <w:rPr>
          <w:rFonts w:ascii="Times New Roman" w:hAnsi="Times New Roman" w:cs="Times New Roman"/>
          <w:sz w:val="24"/>
          <w:szCs w:val="24"/>
        </w:rPr>
        <w:t>Data Collection: Collect comprehensive data on COVID-19 vaccinations, including information on age, gender, race/ethnicity, socioeconomic status, geographic location, and vaccination dates. Ensure data quality and reliability.</w:t>
      </w:r>
    </w:p>
    <w:p w:rsidR="005464E0" w:rsidRDefault="005464E0" w:rsidP="002129B5">
      <w:pPr>
        <w:ind w:right="-897"/>
        <w:jc w:val="both"/>
        <w:rPr>
          <w:rFonts w:ascii="Times New Roman" w:hAnsi="Times New Roman" w:cs="Times New Roman"/>
          <w:sz w:val="24"/>
          <w:szCs w:val="24"/>
        </w:rPr>
      </w:pPr>
    </w:p>
    <w:p w:rsidR="005464E0" w:rsidRPr="000C608D" w:rsidRDefault="005464E0" w:rsidP="002129B5">
      <w:pPr>
        <w:pStyle w:val="ListParagraph"/>
        <w:numPr>
          <w:ilvl w:val="0"/>
          <w:numId w:val="4"/>
        </w:numPr>
        <w:ind w:right="-897"/>
        <w:jc w:val="both"/>
        <w:rPr>
          <w:rFonts w:ascii="Times New Roman" w:hAnsi="Times New Roman" w:cs="Times New Roman"/>
          <w:sz w:val="24"/>
          <w:szCs w:val="24"/>
        </w:rPr>
      </w:pPr>
      <w:r w:rsidRPr="00E42BF3">
        <w:rPr>
          <w:rFonts w:ascii="Times New Roman" w:hAnsi="Times New Roman" w:cs="Times New Roman"/>
          <w:sz w:val="24"/>
          <w:szCs w:val="24"/>
        </w:rPr>
        <w:t xml:space="preserve">Data </w:t>
      </w:r>
      <w:proofErr w:type="spellStart"/>
      <w:r w:rsidRPr="00E42BF3">
        <w:rPr>
          <w:rFonts w:ascii="Times New Roman" w:hAnsi="Times New Roman" w:cs="Times New Roman"/>
          <w:sz w:val="24"/>
          <w:szCs w:val="24"/>
        </w:rPr>
        <w:t>Preprocessing:Clean</w:t>
      </w:r>
      <w:proofErr w:type="spellEnd"/>
      <w:r w:rsidRPr="00E42BF3">
        <w:rPr>
          <w:rFonts w:ascii="Times New Roman" w:hAnsi="Times New Roman" w:cs="Times New Roman"/>
          <w:sz w:val="24"/>
          <w:szCs w:val="24"/>
        </w:rPr>
        <w:t xml:space="preserve"> and </w:t>
      </w:r>
      <w:proofErr w:type="spellStart"/>
      <w:r w:rsidRPr="00E42BF3">
        <w:rPr>
          <w:rFonts w:ascii="Times New Roman" w:hAnsi="Times New Roman" w:cs="Times New Roman"/>
          <w:sz w:val="24"/>
          <w:szCs w:val="24"/>
        </w:rPr>
        <w:t>preprocess</w:t>
      </w:r>
      <w:proofErr w:type="spellEnd"/>
      <w:r w:rsidRPr="00E42BF3">
        <w:rPr>
          <w:rFonts w:ascii="Times New Roman" w:hAnsi="Times New Roman" w:cs="Times New Roman"/>
          <w:sz w:val="24"/>
          <w:szCs w:val="24"/>
        </w:rPr>
        <w:t xml:space="preserve"> the data, handling missing values, outliers, and data inconsistencies</w:t>
      </w:r>
      <w:r w:rsidR="000C608D">
        <w:rPr>
          <w:rFonts w:ascii="Times New Roman" w:hAnsi="Times New Roman" w:cs="Times New Roman"/>
          <w:sz w:val="24"/>
          <w:szCs w:val="24"/>
        </w:rPr>
        <w:t xml:space="preserve"> .</w:t>
      </w:r>
      <w:r w:rsidR="00E42BF3" w:rsidRPr="000C608D">
        <w:rPr>
          <w:rFonts w:ascii="Times New Roman" w:hAnsi="Times New Roman" w:cs="Times New Roman"/>
          <w:sz w:val="24"/>
          <w:szCs w:val="24"/>
        </w:rPr>
        <w:t xml:space="preserve"> </w:t>
      </w:r>
      <w:r w:rsidRPr="000C608D">
        <w:rPr>
          <w:rFonts w:ascii="Times New Roman" w:hAnsi="Times New Roman" w:cs="Times New Roman"/>
          <w:sz w:val="24"/>
          <w:szCs w:val="24"/>
        </w:rPr>
        <w:t>Ensure data privacy and security compliance when handling</w:t>
      </w:r>
      <w:r w:rsidR="00E42BF3" w:rsidRPr="000C608D">
        <w:rPr>
          <w:rFonts w:ascii="Times New Roman" w:hAnsi="Times New Roman" w:cs="Times New Roman"/>
          <w:sz w:val="24"/>
          <w:szCs w:val="24"/>
        </w:rPr>
        <w:t xml:space="preserve"> </w:t>
      </w:r>
      <w:r w:rsidRPr="000C608D">
        <w:rPr>
          <w:rFonts w:ascii="Times New Roman" w:hAnsi="Times New Roman" w:cs="Times New Roman"/>
          <w:sz w:val="24"/>
          <w:szCs w:val="24"/>
        </w:rPr>
        <w:t>sensitive demographic information.</w:t>
      </w:r>
      <w:r w:rsidR="000C608D" w:rsidRPr="000C608D">
        <w:rPr>
          <w:rFonts w:ascii="Times New Roman" w:hAnsi="Times New Roman" w:cs="Times New Roman"/>
          <w:sz w:val="24"/>
          <w:szCs w:val="24"/>
        </w:rPr>
        <w:t xml:space="preserve">   </w:t>
      </w:r>
    </w:p>
    <w:p w:rsidR="001F6EC1" w:rsidRDefault="001F6EC1" w:rsidP="002129B5">
      <w:pPr>
        <w:ind w:right="-897"/>
        <w:jc w:val="both"/>
        <w:rPr>
          <w:rFonts w:ascii="Times New Roman" w:hAnsi="Times New Roman" w:cs="Times New Roman"/>
          <w:sz w:val="24"/>
          <w:szCs w:val="24"/>
        </w:rPr>
      </w:pPr>
    </w:p>
    <w:p w:rsidR="005464E0" w:rsidRPr="00B718CB" w:rsidRDefault="005464E0" w:rsidP="002129B5">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Descriptive </w:t>
      </w:r>
      <w:proofErr w:type="spellStart"/>
      <w:r w:rsidRPr="00B718CB">
        <w:rPr>
          <w:rFonts w:ascii="Times New Roman" w:hAnsi="Times New Roman" w:cs="Times New Roman"/>
          <w:sz w:val="24"/>
          <w:szCs w:val="24"/>
        </w:rPr>
        <w:t>Statistics:Calculate</w:t>
      </w:r>
      <w:proofErr w:type="spellEnd"/>
      <w:r w:rsidRPr="00B718CB">
        <w:rPr>
          <w:rFonts w:ascii="Times New Roman" w:hAnsi="Times New Roman" w:cs="Times New Roman"/>
          <w:sz w:val="24"/>
          <w:szCs w:val="24"/>
        </w:rPr>
        <w:t xml:space="preserve"> basic statistics for each demographic category, such as mean, median, mode, standard deviation, and </w:t>
      </w:r>
      <w:proofErr w:type="spellStart"/>
      <w:r w:rsidRPr="00B718CB">
        <w:rPr>
          <w:rFonts w:ascii="Times New Roman" w:hAnsi="Times New Roman" w:cs="Times New Roman"/>
          <w:sz w:val="24"/>
          <w:szCs w:val="24"/>
        </w:rPr>
        <w:t>range.Create</w:t>
      </w:r>
      <w:proofErr w:type="spellEnd"/>
      <w:r w:rsidRPr="00B718CB">
        <w:rPr>
          <w:rFonts w:ascii="Times New Roman" w:hAnsi="Times New Roman" w:cs="Times New Roman"/>
          <w:sz w:val="24"/>
          <w:szCs w:val="24"/>
        </w:rPr>
        <w:t xml:space="preserve"> visualizations, like bar charts and histograms, to visualize vaccination distribution across demographics.</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Demographic </w:t>
      </w:r>
      <w:proofErr w:type="spellStart"/>
      <w:r w:rsidRPr="00B718CB">
        <w:rPr>
          <w:rFonts w:ascii="Times New Roman" w:hAnsi="Times New Roman" w:cs="Times New Roman"/>
          <w:sz w:val="24"/>
          <w:szCs w:val="24"/>
        </w:rPr>
        <w:t>Disparities:Analyze</w:t>
      </w:r>
      <w:proofErr w:type="spellEnd"/>
      <w:r w:rsidRPr="00B718CB">
        <w:rPr>
          <w:rFonts w:ascii="Times New Roman" w:hAnsi="Times New Roman" w:cs="Times New Roman"/>
          <w:sz w:val="24"/>
          <w:szCs w:val="24"/>
        </w:rPr>
        <w:t xml:space="preserve"> the vaccination rates and coverage across different demographic groups. Identify disparities and areas where targeted interventions may be needed.</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Vaccination </w:t>
      </w:r>
      <w:proofErr w:type="spellStart"/>
      <w:r w:rsidRPr="00B718CB">
        <w:rPr>
          <w:rFonts w:ascii="Times New Roman" w:hAnsi="Times New Roman" w:cs="Times New Roman"/>
          <w:sz w:val="24"/>
          <w:szCs w:val="24"/>
        </w:rPr>
        <w:t>Timeline:Create</w:t>
      </w:r>
      <w:proofErr w:type="spellEnd"/>
      <w:r w:rsidRPr="00B718CB">
        <w:rPr>
          <w:rFonts w:ascii="Times New Roman" w:hAnsi="Times New Roman" w:cs="Times New Roman"/>
          <w:sz w:val="24"/>
          <w:szCs w:val="24"/>
        </w:rPr>
        <w:t xml:space="preserve"> time series analyses to track how vaccination rates evolve over time for each demographic group.</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Hypothesis Testing (if applicable):Conduct statistical tests to determine if there are significant differences in vaccination rates between demographic groups.</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Regression Analysis (if applicable):Perform regression analysis to understand the impact of demographic factors on vaccination rates, considering potential confounding variables.</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Geospatial </w:t>
      </w:r>
      <w:proofErr w:type="spellStart"/>
      <w:r w:rsidRPr="00B718CB">
        <w:rPr>
          <w:rFonts w:ascii="Times New Roman" w:hAnsi="Times New Roman" w:cs="Times New Roman"/>
          <w:sz w:val="24"/>
          <w:szCs w:val="24"/>
        </w:rPr>
        <w:t>Analysis:Use</w:t>
      </w:r>
      <w:proofErr w:type="spellEnd"/>
      <w:r w:rsidRPr="00B718CB">
        <w:rPr>
          <w:rFonts w:ascii="Times New Roman" w:hAnsi="Times New Roman" w:cs="Times New Roman"/>
          <w:sz w:val="24"/>
          <w:szCs w:val="24"/>
        </w:rPr>
        <w:t xml:space="preserve"> geographic information systems (GIS) to visualize vaccine distribution by region and identify areas with low vaccine coverage.</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Vaccine Hesitancy </w:t>
      </w:r>
      <w:proofErr w:type="spellStart"/>
      <w:r w:rsidRPr="00B718CB">
        <w:rPr>
          <w:rFonts w:ascii="Times New Roman" w:hAnsi="Times New Roman" w:cs="Times New Roman"/>
          <w:sz w:val="24"/>
          <w:szCs w:val="24"/>
        </w:rPr>
        <w:t>Insights:Analyze</w:t>
      </w:r>
      <w:proofErr w:type="spellEnd"/>
      <w:r w:rsidRPr="00B718CB">
        <w:rPr>
          <w:rFonts w:ascii="Times New Roman" w:hAnsi="Times New Roman" w:cs="Times New Roman"/>
          <w:sz w:val="24"/>
          <w:szCs w:val="24"/>
        </w:rPr>
        <w:t xml:space="preserve"> survey data or sentiment analysis related to vaccine hesitancy among different demographics to inform public health campaigns.</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Subgroup </w:t>
      </w:r>
      <w:proofErr w:type="spellStart"/>
      <w:r w:rsidRPr="00B718CB">
        <w:rPr>
          <w:rFonts w:ascii="Times New Roman" w:hAnsi="Times New Roman" w:cs="Times New Roman"/>
          <w:sz w:val="24"/>
          <w:szCs w:val="24"/>
        </w:rPr>
        <w:t>Analysis:Explore</w:t>
      </w:r>
      <w:proofErr w:type="spellEnd"/>
      <w:r w:rsidRPr="00B718CB">
        <w:rPr>
          <w:rFonts w:ascii="Times New Roman" w:hAnsi="Times New Roman" w:cs="Times New Roman"/>
          <w:sz w:val="24"/>
          <w:szCs w:val="24"/>
        </w:rPr>
        <w:t xml:space="preserve"> subgroups within demographics, such as different age brackets, to gain deeper insights into vaccination patterns.</w:t>
      </w:r>
    </w:p>
    <w:p w:rsidR="00CF538E" w:rsidRDefault="00CF538E" w:rsidP="002129B5">
      <w:pPr>
        <w:ind w:right="-897"/>
        <w:jc w:val="both"/>
        <w:rPr>
          <w:rFonts w:ascii="Times New Roman" w:hAnsi="Times New Roman" w:cs="Times New Roman"/>
          <w:sz w:val="24"/>
          <w:szCs w:val="24"/>
        </w:rPr>
      </w:pPr>
    </w:p>
    <w:p w:rsidR="005464E0" w:rsidRPr="00B718CB" w:rsidRDefault="005464E0" w:rsidP="00B718CB">
      <w:pPr>
        <w:pStyle w:val="ListParagraph"/>
        <w:numPr>
          <w:ilvl w:val="0"/>
          <w:numId w:val="4"/>
        </w:numPr>
        <w:ind w:right="-897"/>
        <w:jc w:val="both"/>
        <w:rPr>
          <w:rFonts w:ascii="Times New Roman" w:hAnsi="Times New Roman" w:cs="Times New Roman"/>
          <w:sz w:val="24"/>
          <w:szCs w:val="24"/>
        </w:rPr>
      </w:pPr>
      <w:r w:rsidRPr="00B718CB">
        <w:rPr>
          <w:rFonts w:ascii="Times New Roman" w:hAnsi="Times New Roman" w:cs="Times New Roman"/>
          <w:sz w:val="24"/>
          <w:szCs w:val="24"/>
        </w:rPr>
        <w:t xml:space="preserve">Comparative </w:t>
      </w:r>
      <w:proofErr w:type="spellStart"/>
      <w:r w:rsidRPr="00B718CB">
        <w:rPr>
          <w:rFonts w:ascii="Times New Roman" w:hAnsi="Times New Roman" w:cs="Times New Roman"/>
          <w:sz w:val="24"/>
          <w:szCs w:val="24"/>
        </w:rPr>
        <w:t>Analysis:Compare</w:t>
      </w:r>
      <w:proofErr w:type="spellEnd"/>
      <w:r w:rsidRPr="00B718CB">
        <w:rPr>
          <w:rFonts w:ascii="Times New Roman" w:hAnsi="Times New Roman" w:cs="Times New Roman"/>
          <w:sz w:val="24"/>
          <w:szCs w:val="24"/>
        </w:rPr>
        <w:t xml:space="preserve"> vaccination data from different regions or countries to identify best practices for promoting equitable vaccine access.</w:t>
      </w:r>
    </w:p>
    <w:p w:rsidR="00CF538E" w:rsidRDefault="00CF538E" w:rsidP="002129B5">
      <w:pPr>
        <w:ind w:right="-897"/>
        <w:jc w:val="both"/>
        <w:rPr>
          <w:rFonts w:ascii="Times New Roman" w:hAnsi="Times New Roman" w:cs="Times New Roman"/>
          <w:sz w:val="24"/>
          <w:szCs w:val="24"/>
        </w:rPr>
      </w:pPr>
    </w:p>
    <w:p w:rsidR="005464E0" w:rsidRPr="006013AA" w:rsidRDefault="005464E0" w:rsidP="006013AA">
      <w:pPr>
        <w:pStyle w:val="ListParagraph"/>
        <w:numPr>
          <w:ilvl w:val="0"/>
          <w:numId w:val="4"/>
        </w:numPr>
        <w:ind w:right="-897"/>
        <w:jc w:val="both"/>
        <w:rPr>
          <w:rFonts w:ascii="Times New Roman" w:hAnsi="Times New Roman" w:cs="Times New Roman"/>
          <w:sz w:val="24"/>
          <w:szCs w:val="24"/>
        </w:rPr>
      </w:pPr>
      <w:r w:rsidRPr="006013AA">
        <w:rPr>
          <w:rFonts w:ascii="Times New Roman" w:hAnsi="Times New Roman" w:cs="Times New Roman"/>
          <w:sz w:val="24"/>
          <w:szCs w:val="24"/>
        </w:rPr>
        <w:t xml:space="preserve">Reporting and </w:t>
      </w:r>
      <w:proofErr w:type="spellStart"/>
      <w:r w:rsidRPr="006013AA">
        <w:rPr>
          <w:rFonts w:ascii="Times New Roman" w:hAnsi="Times New Roman" w:cs="Times New Roman"/>
          <w:sz w:val="24"/>
          <w:szCs w:val="24"/>
        </w:rPr>
        <w:t>Recommendations:Summarize</w:t>
      </w:r>
      <w:proofErr w:type="spellEnd"/>
      <w:r w:rsidRPr="006013AA">
        <w:rPr>
          <w:rFonts w:ascii="Times New Roman" w:hAnsi="Times New Roman" w:cs="Times New Roman"/>
          <w:sz w:val="24"/>
          <w:szCs w:val="24"/>
        </w:rPr>
        <w:t xml:space="preserve"> your findings in a clear and actionable report, highlighting demographic disparities and providing recommendations to address them.</w:t>
      </w:r>
    </w:p>
    <w:p w:rsidR="00CF538E" w:rsidRDefault="00CF538E" w:rsidP="002129B5">
      <w:pPr>
        <w:ind w:right="-897"/>
        <w:jc w:val="both"/>
        <w:rPr>
          <w:rFonts w:ascii="Times New Roman" w:hAnsi="Times New Roman" w:cs="Times New Roman"/>
          <w:sz w:val="24"/>
          <w:szCs w:val="24"/>
        </w:rPr>
      </w:pPr>
    </w:p>
    <w:p w:rsidR="005464E0" w:rsidRPr="006013AA" w:rsidRDefault="005464E0" w:rsidP="006013AA">
      <w:pPr>
        <w:pStyle w:val="ListParagraph"/>
        <w:numPr>
          <w:ilvl w:val="0"/>
          <w:numId w:val="4"/>
        </w:numPr>
        <w:ind w:right="-897"/>
        <w:jc w:val="both"/>
        <w:rPr>
          <w:rFonts w:ascii="Times New Roman" w:hAnsi="Times New Roman" w:cs="Times New Roman"/>
          <w:sz w:val="24"/>
          <w:szCs w:val="24"/>
        </w:rPr>
      </w:pPr>
      <w:r w:rsidRPr="006013AA">
        <w:rPr>
          <w:rFonts w:ascii="Times New Roman" w:hAnsi="Times New Roman" w:cs="Times New Roman"/>
          <w:sz w:val="24"/>
          <w:szCs w:val="24"/>
        </w:rPr>
        <w:t xml:space="preserve">Ongoing </w:t>
      </w:r>
      <w:proofErr w:type="spellStart"/>
      <w:r w:rsidRPr="006013AA">
        <w:rPr>
          <w:rFonts w:ascii="Times New Roman" w:hAnsi="Times New Roman" w:cs="Times New Roman"/>
          <w:sz w:val="24"/>
          <w:szCs w:val="24"/>
        </w:rPr>
        <w:t>Monitoring:Continuously</w:t>
      </w:r>
      <w:proofErr w:type="spellEnd"/>
      <w:r w:rsidRPr="006013AA">
        <w:rPr>
          <w:rFonts w:ascii="Times New Roman" w:hAnsi="Times New Roman" w:cs="Times New Roman"/>
          <w:sz w:val="24"/>
          <w:szCs w:val="24"/>
        </w:rPr>
        <w:t xml:space="preserve"> monitor and update your analysis as new vaccination data becomes available to track progress and adapt strategies.</w:t>
      </w:r>
    </w:p>
    <w:p w:rsidR="005464E0" w:rsidRDefault="005464E0" w:rsidP="002129B5">
      <w:pPr>
        <w:ind w:right="-897"/>
        <w:jc w:val="both"/>
        <w:rPr>
          <w:rFonts w:ascii="Times New Roman" w:hAnsi="Times New Roman" w:cs="Times New Roman"/>
          <w:sz w:val="24"/>
          <w:szCs w:val="24"/>
        </w:rPr>
      </w:pPr>
    </w:p>
    <w:p w:rsidR="005464E0" w:rsidRPr="004B7ED0" w:rsidRDefault="00342323" w:rsidP="004B7ED0">
      <w:pPr>
        <w:pStyle w:val="ListParagraph"/>
        <w:numPr>
          <w:ilvl w:val="0"/>
          <w:numId w:val="16"/>
        </w:numPr>
        <w:ind w:right="-897"/>
        <w:jc w:val="both"/>
        <w:rPr>
          <w:rFonts w:ascii="Times New Roman" w:hAnsi="Times New Roman" w:cs="Times New Roman"/>
          <w:sz w:val="24"/>
          <w:szCs w:val="24"/>
        </w:rPr>
      </w:pPr>
      <w:r w:rsidRPr="004B7ED0">
        <w:rPr>
          <w:rFonts w:ascii="Times New Roman" w:hAnsi="Times New Roman" w:cs="Times New Roman"/>
          <w:sz w:val="24"/>
          <w:szCs w:val="24"/>
        </w:rPr>
        <w:t>KEY LIMITATION OF THE ANALYSIS</w:t>
      </w:r>
      <w:r w:rsidR="00866FA0" w:rsidRPr="004B7ED0">
        <w:rPr>
          <w:rFonts w:ascii="Times New Roman" w:hAnsi="Times New Roman" w:cs="Times New Roman"/>
          <w:sz w:val="24"/>
          <w:szCs w:val="24"/>
        </w:rPr>
        <w:t>:</w:t>
      </w:r>
    </w:p>
    <w:p w:rsidR="00866FA0" w:rsidRDefault="00866FA0"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4"/>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Data </w:t>
      </w:r>
      <w:proofErr w:type="spellStart"/>
      <w:r w:rsidRPr="00211C65">
        <w:rPr>
          <w:rFonts w:ascii="Times New Roman" w:hAnsi="Times New Roman" w:cs="Times New Roman"/>
          <w:sz w:val="24"/>
          <w:szCs w:val="24"/>
        </w:rPr>
        <w:t>Quality:Incomplete</w:t>
      </w:r>
      <w:proofErr w:type="spellEnd"/>
      <w:r w:rsidRPr="00211C65">
        <w:rPr>
          <w:rFonts w:ascii="Times New Roman" w:hAnsi="Times New Roman" w:cs="Times New Roman"/>
          <w:sz w:val="24"/>
          <w:szCs w:val="24"/>
        </w:rPr>
        <w:t xml:space="preserve"> or inaccurate data can affect the accuracy of your analysis. Variability in data collection and reporting practices across regions and healthcare systems can be a challenge.</w:t>
      </w:r>
    </w:p>
    <w:p w:rsidR="006013AA" w:rsidRDefault="006013AA"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15"/>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Selection </w:t>
      </w:r>
      <w:proofErr w:type="spellStart"/>
      <w:r w:rsidRPr="00211C65">
        <w:rPr>
          <w:rFonts w:ascii="Times New Roman" w:hAnsi="Times New Roman" w:cs="Times New Roman"/>
          <w:sz w:val="24"/>
          <w:szCs w:val="24"/>
        </w:rPr>
        <w:t>Bias:The</w:t>
      </w:r>
      <w:proofErr w:type="spellEnd"/>
      <w:r w:rsidRPr="00211C65">
        <w:rPr>
          <w:rFonts w:ascii="Times New Roman" w:hAnsi="Times New Roman" w:cs="Times New Roman"/>
          <w:sz w:val="24"/>
          <w:szCs w:val="24"/>
        </w:rPr>
        <w:t xml:space="preserve"> data may not be representative of the entire population, particularly if certain demographics are underrepresented or if data is only available from specific healthcare facilities.</w:t>
      </w:r>
    </w:p>
    <w:p w:rsidR="00783E53" w:rsidRDefault="00783E53"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14"/>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Confounding </w:t>
      </w:r>
      <w:proofErr w:type="spellStart"/>
      <w:r w:rsidRPr="00211C65">
        <w:rPr>
          <w:rFonts w:ascii="Times New Roman" w:hAnsi="Times New Roman" w:cs="Times New Roman"/>
          <w:sz w:val="24"/>
          <w:szCs w:val="24"/>
        </w:rPr>
        <w:t>Factors:Demographic</w:t>
      </w:r>
      <w:proofErr w:type="spellEnd"/>
      <w:r w:rsidRPr="00211C65">
        <w:rPr>
          <w:rFonts w:ascii="Times New Roman" w:hAnsi="Times New Roman" w:cs="Times New Roman"/>
          <w:sz w:val="24"/>
          <w:szCs w:val="24"/>
        </w:rPr>
        <w:t xml:space="preserve"> disparities in vaccine uptake may be influenced by various confounding variables, such as underlying health conditions, access to healthcare, or public health policies.</w:t>
      </w:r>
    </w:p>
    <w:p w:rsidR="00783E53" w:rsidRDefault="00783E53"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13"/>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Privacy </w:t>
      </w:r>
      <w:proofErr w:type="spellStart"/>
      <w:r w:rsidRPr="00211C65">
        <w:rPr>
          <w:rFonts w:ascii="Times New Roman" w:hAnsi="Times New Roman" w:cs="Times New Roman"/>
          <w:sz w:val="24"/>
          <w:szCs w:val="24"/>
        </w:rPr>
        <w:t>Concerns:Handling</w:t>
      </w:r>
      <w:proofErr w:type="spellEnd"/>
      <w:r w:rsidRPr="00211C65">
        <w:rPr>
          <w:rFonts w:ascii="Times New Roman" w:hAnsi="Times New Roman" w:cs="Times New Roman"/>
          <w:sz w:val="24"/>
          <w:szCs w:val="24"/>
        </w:rPr>
        <w:t xml:space="preserve"> sensitive demographic information requires strict adherence to privacy and ethical guidelines. Anonymization and data protection are crucial but can limit data availability.</w:t>
      </w:r>
    </w:p>
    <w:p w:rsidR="00783E53" w:rsidRDefault="00783E53"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12"/>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Time </w:t>
      </w:r>
      <w:proofErr w:type="spellStart"/>
      <w:r w:rsidRPr="00211C65">
        <w:rPr>
          <w:rFonts w:ascii="Times New Roman" w:hAnsi="Times New Roman" w:cs="Times New Roman"/>
          <w:sz w:val="24"/>
          <w:szCs w:val="24"/>
        </w:rPr>
        <w:t>Lag:There</w:t>
      </w:r>
      <w:proofErr w:type="spellEnd"/>
      <w:r w:rsidRPr="00211C65">
        <w:rPr>
          <w:rFonts w:ascii="Times New Roman" w:hAnsi="Times New Roman" w:cs="Times New Roman"/>
          <w:sz w:val="24"/>
          <w:szCs w:val="24"/>
        </w:rPr>
        <w:t xml:space="preserve"> may be a time lag in data reporting, making it challenging to obtain real-time insights. Delayed data can affect the accuracy of your analysis, especially during rapidly changing situations.</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11"/>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Vaccine </w:t>
      </w:r>
      <w:proofErr w:type="spellStart"/>
      <w:r w:rsidRPr="00211C65">
        <w:rPr>
          <w:rFonts w:ascii="Times New Roman" w:hAnsi="Times New Roman" w:cs="Times New Roman"/>
          <w:sz w:val="24"/>
          <w:szCs w:val="24"/>
        </w:rPr>
        <w:t>Hesitancy:Assessing</w:t>
      </w:r>
      <w:proofErr w:type="spellEnd"/>
      <w:r w:rsidRPr="00211C65">
        <w:rPr>
          <w:rFonts w:ascii="Times New Roman" w:hAnsi="Times New Roman" w:cs="Times New Roman"/>
          <w:sz w:val="24"/>
          <w:szCs w:val="24"/>
        </w:rPr>
        <w:t xml:space="preserve"> vaccine hesitancy can be challenging since it’s based on survey data and sentiment analysis, which might not fully capture the complexity of individual decision-making</w:t>
      </w:r>
      <w:r w:rsidR="00C047F4" w:rsidRPr="00211C65">
        <w:rPr>
          <w:rFonts w:ascii="Times New Roman" w:hAnsi="Times New Roman" w:cs="Times New Roman"/>
          <w:sz w:val="24"/>
          <w:szCs w:val="24"/>
        </w:rPr>
        <w:t>.</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10"/>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Data </w:t>
      </w:r>
      <w:proofErr w:type="spellStart"/>
      <w:r w:rsidRPr="00211C65">
        <w:rPr>
          <w:rFonts w:ascii="Times New Roman" w:hAnsi="Times New Roman" w:cs="Times New Roman"/>
          <w:sz w:val="24"/>
          <w:szCs w:val="24"/>
        </w:rPr>
        <w:t>Accessibility:Some</w:t>
      </w:r>
      <w:proofErr w:type="spellEnd"/>
      <w:r w:rsidRPr="00211C65">
        <w:rPr>
          <w:rFonts w:ascii="Times New Roman" w:hAnsi="Times New Roman" w:cs="Times New Roman"/>
          <w:sz w:val="24"/>
          <w:szCs w:val="24"/>
        </w:rPr>
        <w:t xml:space="preserve"> regions or countries may have limited access to digital health records or may not report data consistently, hindering cross-country or cross-region comparisons.</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9"/>
        </w:numPr>
        <w:ind w:right="-897"/>
        <w:jc w:val="both"/>
        <w:rPr>
          <w:rFonts w:ascii="Times New Roman" w:hAnsi="Times New Roman" w:cs="Times New Roman"/>
          <w:sz w:val="24"/>
          <w:szCs w:val="24"/>
        </w:rPr>
      </w:pPr>
      <w:proofErr w:type="spellStart"/>
      <w:r w:rsidRPr="00211C65">
        <w:rPr>
          <w:rFonts w:ascii="Times New Roman" w:hAnsi="Times New Roman" w:cs="Times New Roman"/>
          <w:sz w:val="24"/>
          <w:szCs w:val="24"/>
        </w:rPr>
        <w:t>Variants:The</w:t>
      </w:r>
      <w:proofErr w:type="spellEnd"/>
      <w:r w:rsidRPr="00211C65">
        <w:rPr>
          <w:rFonts w:ascii="Times New Roman" w:hAnsi="Times New Roman" w:cs="Times New Roman"/>
          <w:sz w:val="24"/>
          <w:szCs w:val="24"/>
        </w:rPr>
        <w:t xml:space="preserve"> emergence of new COVID variants can impact vaccine efficacy. </w:t>
      </w:r>
      <w:proofErr w:type="spellStart"/>
      <w:r w:rsidRPr="00211C65">
        <w:rPr>
          <w:rFonts w:ascii="Times New Roman" w:hAnsi="Times New Roman" w:cs="Times New Roman"/>
          <w:sz w:val="24"/>
          <w:szCs w:val="24"/>
        </w:rPr>
        <w:t>Analyzing</w:t>
      </w:r>
      <w:proofErr w:type="spellEnd"/>
      <w:r w:rsidRPr="00211C65">
        <w:rPr>
          <w:rFonts w:ascii="Times New Roman" w:hAnsi="Times New Roman" w:cs="Times New Roman"/>
          <w:sz w:val="24"/>
          <w:szCs w:val="24"/>
        </w:rPr>
        <w:t xml:space="preserve"> vaccine data’s relation to specific variants can be challenging and requires genomic data.</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8"/>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Small </w:t>
      </w:r>
      <w:proofErr w:type="spellStart"/>
      <w:r w:rsidRPr="00211C65">
        <w:rPr>
          <w:rFonts w:ascii="Times New Roman" w:hAnsi="Times New Roman" w:cs="Times New Roman"/>
          <w:sz w:val="24"/>
          <w:szCs w:val="24"/>
        </w:rPr>
        <w:t>Subgroups:Analyzing</w:t>
      </w:r>
      <w:proofErr w:type="spellEnd"/>
      <w:r w:rsidRPr="00211C65">
        <w:rPr>
          <w:rFonts w:ascii="Times New Roman" w:hAnsi="Times New Roman" w:cs="Times New Roman"/>
          <w:sz w:val="24"/>
          <w:szCs w:val="24"/>
        </w:rPr>
        <w:t xml:space="preserve"> small demographic subgroups may lead to unreliable results due to small sample sizes, making it difficult to draw statistically significant conclusions.</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7"/>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Data </w:t>
      </w:r>
      <w:proofErr w:type="spellStart"/>
      <w:r w:rsidRPr="00211C65">
        <w:rPr>
          <w:rFonts w:ascii="Times New Roman" w:hAnsi="Times New Roman" w:cs="Times New Roman"/>
          <w:sz w:val="24"/>
          <w:szCs w:val="24"/>
        </w:rPr>
        <w:t>Heterogeneity:Differences</w:t>
      </w:r>
      <w:proofErr w:type="spellEnd"/>
      <w:r w:rsidRPr="00211C65">
        <w:rPr>
          <w:rFonts w:ascii="Times New Roman" w:hAnsi="Times New Roman" w:cs="Times New Roman"/>
          <w:sz w:val="24"/>
          <w:szCs w:val="24"/>
        </w:rPr>
        <w:t xml:space="preserve"> in data collection and reporting methods across regions or countries can complicate cross-comparisons and generalizations.</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6"/>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Extrapolation </w:t>
      </w:r>
      <w:proofErr w:type="spellStart"/>
      <w:r w:rsidRPr="00211C65">
        <w:rPr>
          <w:rFonts w:ascii="Times New Roman" w:hAnsi="Times New Roman" w:cs="Times New Roman"/>
          <w:sz w:val="24"/>
          <w:szCs w:val="24"/>
        </w:rPr>
        <w:t>Limitations:Be</w:t>
      </w:r>
      <w:proofErr w:type="spellEnd"/>
      <w:r w:rsidRPr="00211C65">
        <w:rPr>
          <w:rFonts w:ascii="Times New Roman" w:hAnsi="Times New Roman" w:cs="Times New Roman"/>
          <w:sz w:val="24"/>
          <w:szCs w:val="24"/>
        </w:rPr>
        <w:t xml:space="preserve"> cautious when extrapolating findings from one population to another, as vaccine responses may vary among different demographic groups or geographic areas.</w:t>
      </w:r>
    </w:p>
    <w:p w:rsidR="00C047F4" w:rsidRDefault="00C047F4" w:rsidP="002129B5">
      <w:pPr>
        <w:ind w:right="-897"/>
        <w:jc w:val="both"/>
        <w:rPr>
          <w:rFonts w:ascii="Times New Roman" w:hAnsi="Times New Roman" w:cs="Times New Roman"/>
          <w:sz w:val="24"/>
          <w:szCs w:val="24"/>
        </w:rPr>
      </w:pPr>
    </w:p>
    <w:p w:rsidR="005464E0" w:rsidRPr="00211C65" w:rsidRDefault="005464E0" w:rsidP="00211C65">
      <w:pPr>
        <w:pStyle w:val="ListParagraph"/>
        <w:numPr>
          <w:ilvl w:val="0"/>
          <w:numId w:val="5"/>
        </w:numPr>
        <w:ind w:right="-897"/>
        <w:jc w:val="both"/>
        <w:rPr>
          <w:rFonts w:ascii="Times New Roman" w:hAnsi="Times New Roman" w:cs="Times New Roman"/>
          <w:sz w:val="24"/>
          <w:szCs w:val="24"/>
        </w:rPr>
      </w:pPr>
      <w:r w:rsidRPr="00211C65">
        <w:rPr>
          <w:rFonts w:ascii="Times New Roman" w:hAnsi="Times New Roman" w:cs="Times New Roman"/>
          <w:sz w:val="24"/>
          <w:szCs w:val="24"/>
        </w:rPr>
        <w:t xml:space="preserve">Dynamic Nature of the </w:t>
      </w:r>
      <w:proofErr w:type="spellStart"/>
      <w:r w:rsidRPr="00211C65">
        <w:rPr>
          <w:rFonts w:ascii="Times New Roman" w:hAnsi="Times New Roman" w:cs="Times New Roman"/>
          <w:sz w:val="24"/>
          <w:szCs w:val="24"/>
        </w:rPr>
        <w:t>Pandemic:The</w:t>
      </w:r>
      <w:proofErr w:type="spellEnd"/>
      <w:r w:rsidRPr="00211C65">
        <w:rPr>
          <w:rFonts w:ascii="Times New Roman" w:hAnsi="Times New Roman" w:cs="Times New Roman"/>
          <w:sz w:val="24"/>
          <w:szCs w:val="24"/>
        </w:rPr>
        <w:t xml:space="preserve"> evolving nature of the pandemic, including vaccination campaigns and new policy changes, can affect the interpretation of results over </w:t>
      </w:r>
      <w:proofErr w:type="spellStart"/>
      <w:r w:rsidRPr="00211C65">
        <w:rPr>
          <w:rFonts w:ascii="Times New Roman" w:hAnsi="Times New Roman" w:cs="Times New Roman"/>
          <w:sz w:val="24"/>
          <w:szCs w:val="24"/>
        </w:rPr>
        <w:t>time.Understanding</w:t>
      </w:r>
      <w:proofErr w:type="spellEnd"/>
      <w:r w:rsidRPr="00211C65">
        <w:rPr>
          <w:rFonts w:ascii="Times New Roman" w:hAnsi="Times New Roman" w:cs="Times New Roman"/>
          <w:sz w:val="24"/>
          <w:szCs w:val="24"/>
        </w:rPr>
        <w:t xml:space="preserve"> these limitations is crucial to ensure the validity and reliability of your COVID vaccine data analysis. It’s essential to acknowledge and communicate these limitations when presenting your findings.</w:t>
      </w:r>
    </w:p>
    <w:p w:rsidR="00537093" w:rsidRPr="00731555" w:rsidRDefault="00537093" w:rsidP="00731555">
      <w:pPr>
        <w:ind w:right="-897"/>
        <w:jc w:val="both"/>
        <w:rPr>
          <w:rFonts w:ascii="Times New Roman" w:hAnsi="Times New Roman" w:cs="Times New Roman"/>
          <w:sz w:val="24"/>
          <w:szCs w:val="24"/>
        </w:rPr>
      </w:pPr>
    </w:p>
    <w:p w:rsidR="00520AF8" w:rsidRDefault="00520AF8" w:rsidP="00520AF8">
      <w:pPr>
        <w:ind w:left="-993" w:right="-897"/>
        <w:jc w:val="both"/>
        <w:rPr>
          <w:rFonts w:ascii="Times New Roman" w:hAnsi="Times New Roman" w:cs="Times New Roman"/>
          <w:b/>
          <w:sz w:val="24"/>
          <w:szCs w:val="24"/>
        </w:rPr>
      </w:pPr>
      <w:proofErr w:type="spellStart"/>
      <w:r>
        <w:rPr>
          <w:rFonts w:ascii="Times New Roman" w:hAnsi="Times New Roman" w:cs="Times New Roman"/>
          <w:b/>
          <w:sz w:val="24"/>
          <w:szCs w:val="24"/>
        </w:rPr>
        <w:t>A.Data</w:t>
      </w:r>
      <w:proofErr w:type="spellEnd"/>
      <w:r>
        <w:rPr>
          <w:rFonts w:ascii="Times New Roman" w:hAnsi="Times New Roman" w:cs="Times New Roman"/>
          <w:b/>
          <w:sz w:val="24"/>
          <w:szCs w:val="24"/>
        </w:rPr>
        <w:t xml:space="preserve"> Driven Analysis</w:t>
      </w:r>
    </w:p>
    <w:p w:rsidR="00520AF8" w:rsidRDefault="00520AF8" w:rsidP="00520AF8">
      <w:pPr>
        <w:ind w:left="-993" w:right="-897"/>
        <w:jc w:val="both"/>
        <w:rPr>
          <w:rFonts w:ascii="Times New Roman" w:hAnsi="Times New Roman" w:cs="Times New Roman"/>
          <w:b/>
          <w:sz w:val="24"/>
          <w:szCs w:val="24"/>
        </w:rPr>
      </w:pPr>
      <w:r>
        <w:rPr>
          <w:rFonts w:ascii="Times New Roman" w:hAnsi="Times New Roman" w:cs="Times New Roman"/>
          <w:b/>
          <w:sz w:val="24"/>
          <w:szCs w:val="24"/>
        </w:rPr>
        <w:t xml:space="preserve">Step 1: Data loading and </w:t>
      </w:r>
      <w:proofErr w:type="spellStart"/>
      <w:r>
        <w:rPr>
          <w:rFonts w:ascii="Times New Roman" w:hAnsi="Times New Roman" w:cs="Times New Roman"/>
          <w:b/>
          <w:sz w:val="24"/>
          <w:szCs w:val="24"/>
        </w:rPr>
        <w:t>Preprocessing</w:t>
      </w:r>
      <w:proofErr w:type="spellEnd"/>
    </w:p>
    <w:p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pandas as </w:t>
      </w:r>
      <w:proofErr w:type="spellStart"/>
      <w:r w:rsidRPr="00520AF8">
        <w:rPr>
          <w:rFonts w:ascii="Times New Roman" w:hAnsi="Times New Roman" w:cs="Times New Roman"/>
          <w:sz w:val="24"/>
          <w:szCs w:val="24"/>
        </w:rPr>
        <w:t>pd</w:t>
      </w:r>
      <w:proofErr w:type="spellEnd"/>
      <w:r w:rsidRPr="00520AF8">
        <w:rPr>
          <w:rFonts w:ascii="Times New Roman" w:hAnsi="Times New Roman" w:cs="Times New Roman"/>
          <w:sz w:val="24"/>
          <w:szCs w:val="24"/>
        </w:rPr>
        <w:t xml:space="preserve"> </w:t>
      </w:r>
    </w:p>
    <w:p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w:t>
      </w:r>
      <w:proofErr w:type="spellStart"/>
      <w:r w:rsidRPr="00520AF8">
        <w:rPr>
          <w:rFonts w:ascii="Times New Roman" w:hAnsi="Times New Roman" w:cs="Times New Roman"/>
          <w:sz w:val="24"/>
          <w:szCs w:val="24"/>
        </w:rPr>
        <w:t>numpy</w:t>
      </w:r>
      <w:proofErr w:type="spellEnd"/>
      <w:r w:rsidRPr="00520AF8">
        <w:rPr>
          <w:rFonts w:ascii="Times New Roman" w:hAnsi="Times New Roman" w:cs="Times New Roman"/>
          <w:sz w:val="24"/>
          <w:szCs w:val="24"/>
        </w:rPr>
        <w:t xml:space="preserve"> as np </w:t>
      </w:r>
    </w:p>
    <w:p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w:t>
      </w:r>
      <w:proofErr w:type="spellStart"/>
      <w:r w:rsidRPr="00520AF8">
        <w:rPr>
          <w:rFonts w:ascii="Times New Roman" w:hAnsi="Times New Roman" w:cs="Times New Roman"/>
          <w:sz w:val="24"/>
          <w:szCs w:val="24"/>
        </w:rPr>
        <w:t>seaborn</w:t>
      </w:r>
      <w:proofErr w:type="spellEnd"/>
      <w:r w:rsidRPr="00520AF8">
        <w:rPr>
          <w:rFonts w:ascii="Times New Roman" w:hAnsi="Times New Roman" w:cs="Times New Roman"/>
          <w:sz w:val="24"/>
          <w:szCs w:val="24"/>
        </w:rPr>
        <w:t xml:space="preserve"> as </w:t>
      </w:r>
      <w:proofErr w:type="spellStart"/>
      <w:r w:rsidRPr="00520AF8">
        <w:rPr>
          <w:rFonts w:ascii="Times New Roman" w:hAnsi="Times New Roman" w:cs="Times New Roman"/>
          <w:sz w:val="24"/>
          <w:szCs w:val="24"/>
        </w:rPr>
        <w:t>sns</w:t>
      </w:r>
      <w:proofErr w:type="spellEnd"/>
    </w:p>
    <w:p w:rsidR="00520AF8" w:rsidRP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import </w:t>
      </w:r>
      <w:proofErr w:type="spellStart"/>
      <w:r w:rsidRPr="00520AF8">
        <w:rPr>
          <w:rFonts w:ascii="Times New Roman" w:hAnsi="Times New Roman" w:cs="Times New Roman"/>
          <w:sz w:val="24"/>
          <w:szCs w:val="24"/>
        </w:rPr>
        <w:t>matplotlib.pyplot</w:t>
      </w:r>
      <w:proofErr w:type="spellEnd"/>
      <w:r w:rsidRPr="00520AF8">
        <w:rPr>
          <w:rFonts w:ascii="Times New Roman" w:hAnsi="Times New Roman" w:cs="Times New Roman"/>
          <w:sz w:val="24"/>
          <w:szCs w:val="24"/>
        </w:rPr>
        <w:t xml:space="preserve"> as </w:t>
      </w:r>
      <w:proofErr w:type="spellStart"/>
      <w:r w:rsidRPr="00520AF8">
        <w:rPr>
          <w:rFonts w:ascii="Times New Roman" w:hAnsi="Times New Roman" w:cs="Times New Roman"/>
          <w:sz w:val="24"/>
          <w:szCs w:val="24"/>
        </w:rPr>
        <w:t>plt</w:t>
      </w:r>
      <w:proofErr w:type="spellEnd"/>
      <w:r w:rsidRPr="00520AF8">
        <w:rPr>
          <w:rFonts w:ascii="Times New Roman" w:hAnsi="Times New Roman" w:cs="Times New Roman"/>
          <w:sz w:val="24"/>
          <w:szCs w:val="24"/>
        </w:rPr>
        <w:t xml:space="preserve"> </w:t>
      </w:r>
    </w:p>
    <w:p w:rsidR="00520AF8" w:rsidRDefault="00520AF8" w:rsidP="00151D92">
      <w:pPr>
        <w:spacing w:line="240" w:lineRule="auto"/>
        <w:ind w:left="-993" w:right="-897"/>
        <w:jc w:val="both"/>
        <w:rPr>
          <w:rFonts w:ascii="Times New Roman" w:hAnsi="Times New Roman" w:cs="Times New Roman"/>
          <w:sz w:val="24"/>
          <w:szCs w:val="24"/>
        </w:rPr>
      </w:pPr>
      <w:r w:rsidRPr="00520AF8">
        <w:rPr>
          <w:rFonts w:ascii="Times New Roman" w:hAnsi="Times New Roman" w:cs="Times New Roman"/>
          <w:sz w:val="24"/>
          <w:szCs w:val="24"/>
        </w:rPr>
        <w:t>print('Modules are imported.')</w:t>
      </w:r>
    </w:p>
    <w:p w:rsidR="00151D92"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Step 2: Information Analysis</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corona_dataset_csv=pd.read_csv("Dataset/covid19_Confirmed_dataset.csv")</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corona_dataset_csv.head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corona_dataset_csv.shape</w:t>
      </w:r>
      <w:proofErr w:type="spell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df</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corona_dataset_csv.drop</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Lat</w:t>
      </w:r>
      <w:proofErr w:type="spellEnd"/>
      <w:r w:rsidRPr="00151D92">
        <w:rPr>
          <w:rFonts w:ascii="Times New Roman" w:hAnsi="Times New Roman" w:cs="Times New Roman"/>
          <w:sz w:val="24"/>
          <w:szCs w:val="24"/>
        </w:rPr>
        <w:t>","Long"],axis=1,inplace=True)</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corona_dataset_csv.head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corona_dataset_aggregated=corona_dataset_csv.groupby("Country/Region").sum()</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corona_dataset_aggregated.shape</w:t>
      </w:r>
      <w:proofErr w:type="spell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["China"].plot()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["Italy"].plot()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["Spain"].plot()</w:t>
      </w:r>
    </w:p>
    <w:p w:rsid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plt.legend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Create Visualization</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['China'].plot()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["China"][:3].plot()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["China"].diff().plot()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["China"].diff().max()</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["Italy"].diff().max()</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corona_dataset_aggregated.loc</w:t>
      </w:r>
      <w:proofErr w:type="spellEnd"/>
      <w:r w:rsidRPr="00151D92">
        <w:rPr>
          <w:rFonts w:ascii="Times New Roman" w:hAnsi="Times New Roman" w:cs="Times New Roman"/>
          <w:sz w:val="24"/>
          <w:szCs w:val="24"/>
        </w:rPr>
        <w:t>["Spain"].diff().max()</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countries=list(</w:t>
      </w:r>
      <w:proofErr w:type="spellStart"/>
      <w:r w:rsidRPr="00151D92">
        <w:rPr>
          <w:rFonts w:ascii="Times New Roman" w:hAnsi="Times New Roman" w:cs="Times New Roman"/>
          <w:sz w:val="24"/>
          <w:szCs w:val="24"/>
        </w:rPr>
        <w:t>corona_dataset_aggregated.index</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max_infection_rates</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for c in countries:</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 xml:space="preserve">    max_infection_rates.append(corona_dataset_aggregated.loc[c].diff().max())</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corona_dataset_aggregated["max_infection_rate"]=max_infection_rates</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corona_data=pd.DataFrame(corona_dataset_aggregated["max_infection_rate"])</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happiness_report_csv=pd.read_csv("Dataset/worldwide_happiness_report.csv")</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happiness_report_csv=pd.read_csv("Dataset/worldwide_happiness_report.csv")</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useless_cols</w:t>
      </w:r>
      <w:proofErr w:type="spellEnd"/>
      <w:r w:rsidRPr="00151D92">
        <w:rPr>
          <w:rFonts w:ascii="Times New Roman" w:hAnsi="Times New Roman" w:cs="Times New Roman"/>
          <w:sz w:val="24"/>
          <w:szCs w:val="24"/>
        </w:rPr>
        <w:t xml:space="preserve">=["Overall </w:t>
      </w:r>
      <w:proofErr w:type="spellStart"/>
      <w:r w:rsidRPr="00151D92">
        <w:rPr>
          <w:rFonts w:ascii="Times New Roman" w:hAnsi="Times New Roman" w:cs="Times New Roman"/>
          <w:sz w:val="24"/>
          <w:szCs w:val="24"/>
        </w:rPr>
        <w:t>rank","Score","Generosity","Perceptions</w:t>
      </w:r>
      <w:proofErr w:type="spellEnd"/>
      <w:r w:rsidRPr="00151D92">
        <w:rPr>
          <w:rFonts w:ascii="Times New Roman" w:hAnsi="Times New Roman" w:cs="Times New Roman"/>
          <w:sz w:val="24"/>
          <w:szCs w:val="24"/>
        </w:rPr>
        <w:t xml:space="preserve"> of corruption"]</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happiness_report_csv.drop</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useless_cols,axis</w:t>
      </w:r>
      <w:proofErr w:type="spellEnd"/>
      <w:r w:rsidRPr="00151D92">
        <w:rPr>
          <w:rFonts w:ascii="Times New Roman" w:hAnsi="Times New Roman" w:cs="Times New Roman"/>
          <w:sz w:val="24"/>
          <w:szCs w:val="24"/>
        </w:rPr>
        <w:t>=1,inplace=True)</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happiness_report_csv.set_index</w:t>
      </w:r>
      <w:proofErr w:type="spellEnd"/>
      <w:r w:rsidRPr="00151D92">
        <w:rPr>
          <w:rFonts w:ascii="Times New Roman" w:hAnsi="Times New Roman" w:cs="Times New Roman"/>
          <w:sz w:val="24"/>
          <w:szCs w:val="24"/>
        </w:rPr>
        <w:t>("Country or region",</w:t>
      </w:r>
      <w:proofErr w:type="spellStart"/>
      <w:r w:rsidRPr="00151D92">
        <w:rPr>
          <w:rFonts w:ascii="Times New Roman" w:hAnsi="Times New Roman" w:cs="Times New Roman"/>
          <w:sz w:val="24"/>
          <w:szCs w:val="24"/>
        </w:rPr>
        <w:t>inplace</w:t>
      </w:r>
      <w:proofErr w:type="spellEnd"/>
      <w:r w:rsidRPr="00151D92">
        <w:rPr>
          <w:rFonts w:ascii="Times New Roman" w:hAnsi="Times New Roman" w:cs="Times New Roman"/>
          <w:sz w:val="24"/>
          <w:szCs w:val="24"/>
        </w:rPr>
        <w:t>=True)</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corona_data.shape</w:t>
      </w:r>
      <w:proofErr w:type="spellEnd"/>
      <w:r w:rsidRPr="00151D92">
        <w:rPr>
          <w:rFonts w:ascii="Times New Roman" w:hAnsi="Times New Roman" w:cs="Times New Roman"/>
          <w:sz w:val="24"/>
          <w:szCs w:val="24"/>
        </w:rPr>
        <w:t xml:space="preserve"> </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happiness_report_csv.shape</w:t>
      </w:r>
      <w:proofErr w:type="spellEnd"/>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data=</w:t>
      </w:r>
      <w:proofErr w:type="spellStart"/>
      <w:r w:rsidRPr="00151D92">
        <w:rPr>
          <w:rFonts w:ascii="Times New Roman" w:hAnsi="Times New Roman" w:cs="Times New Roman"/>
          <w:sz w:val="24"/>
          <w:szCs w:val="24"/>
        </w:rPr>
        <w:t>corona_data.join</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happiness_report_csv,how</w:t>
      </w:r>
      <w:proofErr w:type="spellEnd"/>
      <w:r w:rsidRPr="00151D92">
        <w:rPr>
          <w:rFonts w:ascii="Times New Roman" w:hAnsi="Times New Roman" w:cs="Times New Roman"/>
          <w:sz w:val="24"/>
          <w:szCs w:val="24"/>
        </w:rPr>
        <w:t>="inner")</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data.head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data.corr</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data.head</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x=data["GDP per capita"]</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y=data["</w:t>
      </w:r>
      <w:proofErr w:type="spellStart"/>
      <w:r w:rsidRPr="00151D92">
        <w:rPr>
          <w:rFonts w:ascii="Times New Roman" w:hAnsi="Times New Roman" w:cs="Times New Roman"/>
          <w:sz w:val="24"/>
          <w:szCs w:val="24"/>
        </w:rPr>
        <w:t>max_infection_rate</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sns.scatterplot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x=data["Social support"]</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y=data["</w:t>
      </w:r>
      <w:proofErr w:type="spellStart"/>
      <w:r w:rsidRPr="00151D92">
        <w:rPr>
          <w:rFonts w:ascii="Times New Roman" w:hAnsi="Times New Roman" w:cs="Times New Roman"/>
          <w:sz w:val="24"/>
          <w:szCs w:val="24"/>
        </w:rPr>
        <w:t>max_infection_rate</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sns.scatterplot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x=data["Healthy life expectancy"]</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y=data["</w:t>
      </w:r>
      <w:proofErr w:type="spellStart"/>
      <w:r w:rsidRPr="00151D92">
        <w:rPr>
          <w:rFonts w:ascii="Times New Roman" w:hAnsi="Times New Roman" w:cs="Times New Roman"/>
          <w:sz w:val="24"/>
          <w:szCs w:val="24"/>
        </w:rPr>
        <w:t>max_infection_rate</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sns.scatterplot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151D92" w:rsidRPr="00520AF8"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x,np.log</w:t>
      </w:r>
      <w:proofErr w:type="spellEnd"/>
      <w:r w:rsidRPr="00151D92">
        <w:rPr>
          <w:rFonts w:ascii="Times New Roman" w:hAnsi="Times New Roman" w:cs="Times New Roman"/>
          <w:sz w:val="24"/>
          <w:szCs w:val="24"/>
        </w:rPr>
        <w:t>(y))</w:t>
      </w:r>
    </w:p>
    <w:p w:rsidR="00520AF8"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Sample visualization output</w:t>
      </w:r>
    </w:p>
    <w:p w:rsidR="00EE0016" w:rsidRPr="00255EC6" w:rsidRDefault="00EE0016" w:rsidP="00255EC6">
      <w:pPr>
        <w:ind w:left="-993" w:right="-897"/>
        <w:jc w:val="both"/>
        <w:rPr>
          <w:rFonts w:ascii="Times New Roman" w:hAnsi="Times New Roman" w:cs="Times New Roman"/>
          <w:b/>
          <w:sz w:val="24"/>
          <w:szCs w:val="24"/>
        </w:rPr>
      </w:pPr>
    </w:p>
    <w:p w:rsidR="00C51982" w:rsidRPr="00255EC6" w:rsidRDefault="00151D92" w:rsidP="00C51982">
      <w:pPr>
        <w:ind w:left="-993" w:right="-897"/>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B4E6A3D" wp14:editId="3A4E865E">
            <wp:extent cx="5731510" cy="817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01 2347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5731510" cy="804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01 23472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04545"/>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5731510" cy="952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01 2347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533925" cy="22631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01 234810.png"/>
                    <pic:cNvPicPr/>
                  </pic:nvPicPr>
                  <pic:blipFill>
                    <a:blip r:embed="rId8">
                      <a:extLst>
                        <a:ext uri="{28A0092B-C50C-407E-A947-70E740481C1C}">
                          <a14:useLocalDpi xmlns:a14="http://schemas.microsoft.com/office/drawing/2010/main" val="0"/>
                        </a:ext>
                      </a:extLst>
                    </a:blip>
                    <a:stretch>
                      <a:fillRect/>
                    </a:stretch>
                  </pic:blipFill>
                  <pic:spPr>
                    <a:xfrm>
                      <a:off x="0" y="0"/>
                      <a:ext cx="3550473" cy="2273737"/>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718882" cy="2446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01 234824.png"/>
                    <pic:cNvPicPr/>
                  </pic:nvPicPr>
                  <pic:blipFill>
                    <a:blip r:embed="rId9">
                      <a:extLst>
                        <a:ext uri="{28A0092B-C50C-407E-A947-70E740481C1C}">
                          <a14:useLocalDpi xmlns:a14="http://schemas.microsoft.com/office/drawing/2010/main" val="0"/>
                        </a:ext>
                      </a:extLst>
                    </a:blip>
                    <a:stretch>
                      <a:fillRect/>
                    </a:stretch>
                  </pic:blipFill>
                  <pic:spPr>
                    <a:xfrm>
                      <a:off x="0" y="0"/>
                      <a:ext cx="3718882" cy="2446232"/>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756986" cy="239288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1-01 235014.png"/>
                    <pic:cNvPicPr/>
                  </pic:nvPicPr>
                  <pic:blipFill>
                    <a:blip r:embed="rId10">
                      <a:extLst>
                        <a:ext uri="{28A0092B-C50C-407E-A947-70E740481C1C}">
                          <a14:useLocalDpi xmlns:a14="http://schemas.microsoft.com/office/drawing/2010/main" val="0"/>
                        </a:ext>
                      </a:extLst>
                    </a:blip>
                    <a:stretch>
                      <a:fillRect/>
                    </a:stretch>
                  </pic:blipFill>
                  <pic:spPr>
                    <a:xfrm>
                      <a:off x="0" y="0"/>
                      <a:ext cx="3756986" cy="2392887"/>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726503" cy="24386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1-01 235026.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438611"/>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734124" cy="2537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01 235049.png"/>
                    <pic:cNvPicPr/>
                  </pic:nvPicPr>
                  <pic:blipFill>
                    <a:blip r:embed="rId12">
                      <a:extLst>
                        <a:ext uri="{28A0092B-C50C-407E-A947-70E740481C1C}">
                          <a14:useLocalDpi xmlns:a14="http://schemas.microsoft.com/office/drawing/2010/main" val="0"/>
                        </a:ext>
                      </a:extLst>
                    </a:blip>
                    <a:stretch>
                      <a:fillRect/>
                    </a:stretch>
                  </pic:blipFill>
                  <pic:spPr>
                    <a:xfrm>
                      <a:off x="0" y="0"/>
                      <a:ext cx="3734124" cy="2537680"/>
                    </a:xfrm>
                    <a:prstGeom prst="rect">
                      <a:avLst/>
                    </a:prstGeom>
                  </pic:spPr>
                </pic:pic>
              </a:graphicData>
            </a:graphic>
          </wp:inline>
        </w:drawing>
      </w:r>
      <w:r w:rsidR="00484A08">
        <w:rPr>
          <w:rFonts w:ascii="Times New Roman" w:hAnsi="Times New Roman" w:cs="Times New Roman"/>
          <w:noProof/>
          <w:sz w:val="24"/>
          <w:szCs w:val="24"/>
          <w:lang w:eastAsia="en-GB"/>
        </w:rPr>
        <w:drawing>
          <wp:anchor distT="0" distB="0" distL="114300" distR="114300" simplePos="0" relativeHeight="251658240" behindDoc="1" locked="0" layoutInCell="1" allowOverlap="1" wp14:anchorId="6481B247" wp14:editId="5EA13EC9">
            <wp:simplePos x="0" y="0"/>
            <wp:positionH relativeFrom="column">
              <wp:posOffset>-480060</wp:posOffset>
            </wp:positionH>
            <wp:positionV relativeFrom="paragraph">
              <wp:posOffset>6345555</wp:posOffset>
            </wp:positionV>
            <wp:extent cx="3718882" cy="2507197"/>
            <wp:effectExtent l="0" t="0" r="0" b="7620"/>
            <wp:wrapTight wrapText="bothSides">
              <wp:wrapPolygon edited="0">
                <wp:start x="0" y="0"/>
                <wp:lineTo x="0" y="21502"/>
                <wp:lineTo x="21467" y="21502"/>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1-01 235112.png"/>
                    <pic:cNvPicPr/>
                  </pic:nvPicPr>
                  <pic:blipFill>
                    <a:blip r:embed="rId13">
                      <a:extLst>
                        <a:ext uri="{28A0092B-C50C-407E-A947-70E740481C1C}">
                          <a14:useLocalDpi xmlns:a14="http://schemas.microsoft.com/office/drawing/2010/main" val="0"/>
                        </a:ext>
                      </a:extLst>
                    </a:blip>
                    <a:stretch>
                      <a:fillRect/>
                    </a:stretch>
                  </pic:blipFill>
                  <pic:spPr>
                    <a:xfrm>
                      <a:off x="0" y="0"/>
                      <a:ext cx="3718882" cy="2507197"/>
                    </a:xfrm>
                    <a:prstGeom prst="rect">
                      <a:avLst/>
                    </a:prstGeom>
                  </pic:spPr>
                </pic:pic>
              </a:graphicData>
            </a:graphic>
          </wp:anchor>
        </w:drawing>
      </w:r>
      <w:r>
        <w:rPr>
          <w:rFonts w:ascii="Times New Roman" w:hAnsi="Times New Roman" w:cs="Times New Roman"/>
          <w:noProof/>
          <w:sz w:val="24"/>
          <w:szCs w:val="24"/>
          <w:lang w:eastAsia="en-GB"/>
        </w:rPr>
        <w:drawing>
          <wp:inline distT="0" distB="0" distL="0" distR="0" wp14:anchorId="035810CF" wp14:editId="64897FD5">
            <wp:extent cx="3711262" cy="25148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1-01 235101.png"/>
                    <pic:cNvPicPr/>
                  </pic:nvPicPr>
                  <pic:blipFill>
                    <a:blip r:embed="rId14">
                      <a:extLst>
                        <a:ext uri="{28A0092B-C50C-407E-A947-70E740481C1C}">
                          <a14:useLocalDpi xmlns:a14="http://schemas.microsoft.com/office/drawing/2010/main" val="0"/>
                        </a:ext>
                      </a:extLst>
                    </a:blip>
                    <a:stretch>
                      <a:fillRect/>
                    </a:stretch>
                  </pic:blipFill>
                  <pic:spPr>
                    <a:xfrm>
                      <a:off x="0" y="0"/>
                      <a:ext cx="3711262" cy="2514818"/>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696020" cy="2552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01 235130.png"/>
                    <pic:cNvPicPr/>
                  </pic:nvPicPr>
                  <pic:blipFill>
                    <a:blip r:embed="rId15">
                      <a:extLst>
                        <a:ext uri="{28A0092B-C50C-407E-A947-70E740481C1C}">
                          <a14:useLocalDpi xmlns:a14="http://schemas.microsoft.com/office/drawing/2010/main" val="0"/>
                        </a:ext>
                      </a:extLst>
                    </a:blip>
                    <a:stretch>
                      <a:fillRect/>
                    </a:stretch>
                  </pic:blipFill>
                  <pic:spPr>
                    <a:xfrm>
                      <a:off x="0" y="0"/>
                      <a:ext cx="3696020" cy="2552921"/>
                    </a:xfrm>
                    <a:prstGeom prst="rect">
                      <a:avLst/>
                    </a:prstGeom>
                  </pic:spPr>
                </pic:pic>
              </a:graphicData>
            </a:graphic>
          </wp:inline>
        </w:drawing>
      </w:r>
    </w:p>
    <w:sectPr w:rsidR="00C51982" w:rsidRPr="00255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0D0"/>
    <w:multiLevelType w:val="hybridMultilevel"/>
    <w:tmpl w:val="ED1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D0B"/>
    <w:multiLevelType w:val="hybridMultilevel"/>
    <w:tmpl w:val="BD00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615C2"/>
    <w:multiLevelType w:val="hybridMultilevel"/>
    <w:tmpl w:val="D928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F4294"/>
    <w:multiLevelType w:val="hybridMultilevel"/>
    <w:tmpl w:val="E208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A3AC4"/>
    <w:multiLevelType w:val="hybridMultilevel"/>
    <w:tmpl w:val="8844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125D4"/>
    <w:multiLevelType w:val="hybridMultilevel"/>
    <w:tmpl w:val="7202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E6864"/>
    <w:multiLevelType w:val="hybridMultilevel"/>
    <w:tmpl w:val="0E8E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52932"/>
    <w:multiLevelType w:val="hybridMultilevel"/>
    <w:tmpl w:val="9FB2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25139"/>
    <w:multiLevelType w:val="hybridMultilevel"/>
    <w:tmpl w:val="5760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F38FF"/>
    <w:multiLevelType w:val="hybridMultilevel"/>
    <w:tmpl w:val="A250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64773"/>
    <w:multiLevelType w:val="hybridMultilevel"/>
    <w:tmpl w:val="909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453F3"/>
    <w:multiLevelType w:val="hybridMultilevel"/>
    <w:tmpl w:val="CEA2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F92ED1"/>
    <w:multiLevelType w:val="hybridMultilevel"/>
    <w:tmpl w:val="9926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D0628"/>
    <w:multiLevelType w:val="hybridMultilevel"/>
    <w:tmpl w:val="676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94A0D"/>
    <w:multiLevelType w:val="hybridMultilevel"/>
    <w:tmpl w:val="A0AC8A16"/>
    <w:lvl w:ilvl="0" w:tplc="FFFFFFFF">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5" w15:restartNumberingAfterBreak="0">
    <w:nsid w:val="75F63B5E"/>
    <w:multiLevelType w:val="hybridMultilevel"/>
    <w:tmpl w:val="A1E6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568131">
    <w:abstractNumId w:val="7"/>
  </w:num>
  <w:num w:numId="2" w16cid:durableId="1891840533">
    <w:abstractNumId w:val="0"/>
  </w:num>
  <w:num w:numId="3" w16cid:durableId="1169179291">
    <w:abstractNumId w:val="13"/>
  </w:num>
  <w:num w:numId="4" w16cid:durableId="1601714127">
    <w:abstractNumId w:val="5"/>
  </w:num>
  <w:num w:numId="5" w16cid:durableId="265230559">
    <w:abstractNumId w:val="11"/>
  </w:num>
  <w:num w:numId="6" w16cid:durableId="1097170362">
    <w:abstractNumId w:val="4"/>
  </w:num>
  <w:num w:numId="7" w16cid:durableId="1791900980">
    <w:abstractNumId w:val="6"/>
  </w:num>
  <w:num w:numId="8" w16cid:durableId="1906336689">
    <w:abstractNumId w:val="9"/>
  </w:num>
  <w:num w:numId="9" w16cid:durableId="1646274607">
    <w:abstractNumId w:val="10"/>
  </w:num>
  <w:num w:numId="10" w16cid:durableId="1768387867">
    <w:abstractNumId w:val="8"/>
  </w:num>
  <w:num w:numId="11" w16cid:durableId="51849687">
    <w:abstractNumId w:val="12"/>
  </w:num>
  <w:num w:numId="12" w16cid:durableId="294483265">
    <w:abstractNumId w:val="2"/>
  </w:num>
  <w:num w:numId="13" w16cid:durableId="704603385">
    <w:abstractNumId w:val="15"/>
  </w:num>
  <w:num w:numId="14" w16cid:durableId="174271261">
    <w:abstractNumId w:val="3"/>
  </w:num>
  <w:num w:numId="15" w16cid:durableId="768742240">
    <w:abstractNumId w:val="1"/>
  </w:num>
  <w:num w:numId="16" w16cid:durableId="5167716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82"/>
    <w:rsid w:val="00040AC3"/>
    <w:rsid w:val="00045EA2"/>
    <w:rsid w:val="00063368"/>
    <w:rsid w:val="00073C39"/>
    <w:rsid w:val="000A096B"/>
    <w:rsid w:val="000B67FA"/>
    <w:rsid w:val="000C608D"/>
    <w:rsid w:val="000D0684"/>
    <w:rsid w:val="00107E6C"/>
    <w:rsid w:val="00114C7A"/>
    <w:rsid w:val="00130237"/>
    <w:rsid w:val="00151D92"/>
    <w:rsid w:val="001B7253"/>
    <w:rsid w:val="001F6EC1"/>
    <w:rsid w:val="00202B5A"/>
    <w:rsid w:val="00211C65"/>
    <w:rsid w:val="002129B5"/>
    <w:rsid w:val="00212E9C"/>
    <w:rsid w:val="0021411F"/>
    <w:rsid w:val="00223981"/>
    <w:rsid w:val="00255EC6"/>
    <w:rsid w:val="00262130"/>
    <w:rsid w:val="0028685D"/>
    <w:rsid w:val="002B3CC4"/>
    <w:rsid w:val="002D4451"/>
    <w:rsid w:val="002D7D47"/>
    <w:rsid w:val="00300F67"/>
    <w:rsid w:val="003011E5"/>
    <w:rsid w:val="00303E98"/>
    <w:rsid w:val="00325837"/>
    <w:rsid w:val="00342323"/>
    <w:rsid w:val="003C19DA"/>
    <w:rsid w:val="0042352F"/>
    <w:rsid w:val="004534AA"/>
    <w:rsid w:val="00465EBB"/>
    <w:rsid w:val="00473015"/>
    <w:rsid w:val="00480F79"/>
    <w:rsid w:val="00484A08"/>
    <w:rsid w:val="00486616"/>
    <w:rsid w:val="004A023F"/>
    <w:rsid w:val="004A3301"/>
    <w:rsid w:val="004B33C0"/>
    <w:rsid w:val="004B7ED0"/>
    <w:rsid w:val="004D5DAA"/>
    <w:rsid w:val="004E21E8"/>
    <w:rsid w:val="00507580"/>
    <w:rsid w:val="00520AF8"/>
    <w:rsid w:val="00537093"/>
    <w:rsid w:val="005464E0"/>
    <w:rsid w:val="00547D0B"/>
    <w:rsid w:val="005575A8"/>
    <w:rsid w:val="005F65D7"/>
    <w:rsid w:val="006013AA"/>
    <w:rsid w:val="00660113"/>
    <w:rsid w:val="00681FF2"/>
    <w:rsid w:val="00682F10"/>
    <w:rsid w:val="0069471D"/>
    <w:rsid w:val="00694794"/>
    <w:rsid w:val="006B4FD7"/>
    <w:rsid w:val="006B75CD"/>
    <w:rsid w:val="006E286D"/>
    <w:rsid w:val="00701C66"/>
    <w:rsid w:val="007022FA"/>
    <w:rsid w:val="00731555"/>
    <w:rsid w:val="007334E3"/>
    <w:rsid w:val="007563B6"/>
    <w:rsid w:val="00783E53"/>
    <w:rsid w:val="0078653E"/>
    <w:rsid w:val="00790EA4"/>
    <w:rsid w:val="007B7E05"/>
    <w:rsid w:val="007E1B10"/>
    <w:rsid w:val="008164B3"/>
    <w:rsid w:val="00826F74"/>
    <w:rsid w:val="00843BF4"/>
    <w:rsid w:val="00866FA0"/>
    <w:rsid w:val="00885E45"/>
    <w:rsid w:val="00896CDE"/>
    <w:rsid w:val="008B261A"/>
    <w:rsid w:val="008C6751"/>
    <w:rsid w:val="008D256F"/>
    <w:rsid w:val="008E3267"/>
    <w:rsid w:val="008E7E0D"/>
    <w:rsid w:val="00904BBF"/>
    <w:rsid w:val="00917C76"/>
    <w:rsid w:val="00944AA3"/>
    <w:rsid w:val="00966CC1"/>
    <w:rsid w:val="009904DC"/>
    <w:rsid w:val="00990C10"/>
    <w:rsid w:val="009E05EA"/>
    <w:rsid w:val="00A03EA6"/>
    <w:rsid w:val="00A32963"/>
    <w:rsid w:val="00A41062"/>
    <w:rsid w:val="00A45188"/>
    <w:rsid w:val="00A546BB"/>
    <w:rsid w:val="00AA0E79"/>
    <w:rsid w:val="00AB4E1F"/>
    <w:rsid w:val="00AB7933"/>
    <w:rsid w:val="00AB7D19"/>
    <w:rsid w:val="00AF0EA0"/>
    <w:rsid w:val="00AF3C31"/>
    <w:rsid w:val="00B43AD9"/>
    <w:rsid w:val="00B464E9"/>
    <w:rsid w:val="00B718CB"/>
    <w:rsid w:val="00BA033D"/>
    <w:rsid w:val="00BA1D86"/>
    <w:rsid w:val="00BA3292"/>
    <w:rsid w:val="00C046C5"/>
    <w:rsid w:val="00C047F4"/>
    <w:rsid w:val="00C20DD8"/>
    <w:rsid w:val="00C41378"/>
    <w:rsid w:val="00C51982"/>
    <w:rsid w:val="00C770A0"/>
    <w:rsid w:val="00C93F25"/>
    <w:rsid w:val="00CC11EE"/>
    <w:rsid w:val="00CF538E"/>
    <w:rsid w:val="00D160CB"/>
    <w:rsid w:val="00D176CC"/>
    <w:rsid w:val="00D3434F"/>
    <w:rsid w:val="00D376A7"/>
    <w:rsid w:val="00D75526"/>
    <w:rsid w:val="00DB608E"/>
    <w:rsid w:val="00E14BB1"/>
    <w:rsid w:val="00E42BF3"/>
    <w:rsid w:val="00E62BA8"/>
    <w:rsid w:val="00E72506"/>
    <w:rsid w:val="00EB0C01"/>
    <w:rsid w:val="00EE0016"/>
    <w:rsid w:val="00F12D40"/>
    <w:rsid w:val="00F32409"/>
    <w:rsid w:val="00F32DCB"/>
    <w:rsid w:val="00F97400"/>
    <w:rsid w:val="00FC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9EE5"/>
  <w15:chartTrackingRefBased/>
  <w15:docId w15:val="{37A8638A-09DB-4BC7-ACED-1AFFACB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E0016"/>
  </w:style>
  <w:style w:type="character" w:customStyle="1" w:styleId="eop">
    <w:name w:val="eop"/>
    <w:basedOn w:val="DefaultParagraphFont"/>
    <w:rsid w:val="00EE0016"/>
  </w:style>
  <w:style w:type="paragraph" w:styleId="ListParagraph">
    <w:name w:val="List Paragraph"/>
    <w:basedOn w:val="Normal"/>
    <w:uiPriority w:val="34"/>
    <w:qFormat/>
    <w:rsid w:val="00DB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60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1734">
          <w:marLeft w:val="0"/>
          <w:marRight w:val="0"/>
          <w:marTop w:val="0"/>
          <w:marBottom w:val="0"/>
          <w:divBdr>
            <w:top w:val="none" w:sz="0" w:space="0" w:color="auto"/>
            <w:left w:val="none" w:sz="0" w:space="0" w:color="auto"/>
            <w:bottom w:val="none" w:sz="0" w:space="0" w:color="auto"/>
            <w:right w:val="none" w:sz="0" w:space="0" w:color="auto"/>
          </w:divBdr>
          <w:divsChild>
            <w:div w:id="738017453">
              <w:marLeft w:val="0"/>
              <w:marRight w:val="0"/>
              <w:marTop w:val="0"/>
              <w:marBottom w:val="0"/>
              <w:divBdr>
                <w:top w:val="none" w:sz="0" w:space="0" w:color="auto"/>
                <w:left w:val="none" w:sz="0" w:space="0" w:color="auto"/>
                <w:bottom w:val="none" w:sz="0" w:space="0" w:color="auto"/>
                <w:right w:val="none" w:sz="0" w:space="0" w:color="auto"/>
              </w:divBdr>
            </w:div>
            <w:div w:id="1404452464">
              <w:marLeft w:val="0"/>
              <w:marRight w:val="0"/>
              <w:marTop w:val="0"/>
              <w:marBottom w:val="0"/>
              <w:divBdr>
                <w:top w:val="none" w:sz="0" w:space="0" w:color="auto"/>
                <w:left w:val="none" w:sz="0" w:space="0" w:color="auto"/>
                <w:bottom w:val="none" w:sz="0" w:space="0" w:color="auto"/>
                <w:right w:val="none" w:sz="0" w:space="0" w:color="auto"/>
              </w:divBdr>
            </w:div>
            <w:div w:id="1781293992">
              <w:marLeft w:val="0"/>
              <w:marRight w:val="0"/>
              <w:marTop w:val="0"/>
              <w:marBottom w:val="0"/>
              <w:divBdr>
                <w:top w:val="none" w:sz="0" w:space="0" w:color="auto"/>
                <w:left w:val="none" w:sz="0" w:space="0" w:color="auto"/>
                <w:bottom w:val="none" w:sz="0" w:space="0" w:color="auto"/>
                <w:right w:val="none" w:sz="0" w:space="0" w:color="auto"/>
              </w:divBdr>
            </w:div>
            <w:div w:id="1013217940">
              <w:marLeft w:val="0"/>
              <w:marRight w:val="0"/>
              <w:marTop w:val="0"/>
              <w:marBottom w:val="0"/>
              <w:divBdr>
                <w:top w:val="none" w:sz="0" w:space="0" w:color="auto"/>
                <w:left w:val="none" w:sz="0" w:space="0" w:color="auto"/>
                <w:bottom w:val="none" w:sz="0" w:space="0" w:color="auto"/>
                <w:right w:val="none" w:sz="0" w:space="0" w:color="auto"/>
              </w:divBdr>
            </w:div>
            <w:div w:id="7908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958">
      <w:bodyDiv w:val="1"/>
      <w:marLeft w:val="0"/>
      <w:marRight w:val="0"/>
      <w:marTop w:val="0"/>
      <w:marBottom w:val="0"/>
      <w:divBdr>
        <w:top w:val="none" w:sz="0" w:space="0" w:color="auto"/>
        <w:left w:val="none" w:sz="0" w:space="0" w:color="auto"/>
        <w:bottom w:val="none" w:sz="0" w:space="0" w:color="auto"/>
        <w:right w:val="none" w:sz="0" w:space="0" w:color="auto"/>
      </w:divBdr>
      <w:divsChild>
        <w:div w:id="74980206">
          <w:marLeft w:val="0"/>
          <w:marRight w:val="0"/>
          <w:marTop w:val="0"/>
          <w:marBottom w:val="0"/>
          <w:divBdr>
            <w:top w:val="none" w:sz="0" w:space="0" w:color="auto"/>
            <w:left w:val="none" w:sz="0" w:space="0" w:color="auto"/>
            <w:bottom w:val="none" w:sz="0" w:space="0" w:color="auto"/>
            <w:right w:val="none" w:sz="0" w:space="0" w:color="auto"/>
          </w:divBdr>
          <w:divsChild>
            <w:div w:id="116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daisyarulmary68@gmail.com</cp:lastModifiedBy>
  <cp:revision>2</cp:revision>
  <dcterms:created xsi:type="dcterms:W3CDTF">2023-11-04T10:04:00Z</dcterms:created>
  <dcterms:modified xsi:type="dcterms:W3CDTF">2023-11-04T10:04:00Z</dcterms:modified>
</cp:coreProperties>
</file>