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AUnit 产品功能清单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文档版本：V1.0</w:t>
      </w:r>
      <w:r>
        <w:rPr>
          <w:rFonts w:ascii="Microsoft YaHei" w:cs="Microsoft YaHei" w:eastAsia="Microsoft YaHei" w:hAnsi="Microsoft YaHei"/>
        </w:rPr>
        <w:t xml:space="preserve">   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生成日期：2026年3月16日</w:t>
      </w:r>
    </w:p>
    <w:p>
      <w:pPr>
        <w:pStyle w:val="Heading2"/>
      </w:pPr>
      <w:r>
        <w:t xml:space="preserve">一、产品概述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AUnit（JuraWorkSpace）是一款基于 MBU（Model-Based Unit）方法论构建的 AI 辅助分析工作空间平台。该产品专注于石油天然气行业的专业场景，提供可信、可溯源的 AI 分析能力，支持从数据管理、智能问答到成果沉淀的完整工作流程。</w:t>
      </w:r>
    </w:p>
    <w:p>
      <w:pPr>
        <w:pStyle w:val="Heading2"/>
      </w:pPr>
      <w:r>
        <w:t xml:space="preserve">二、核心功能模块</w:t>
      </w:r>
    </w:p>
    <w:p>
      <w:pPr>
        <w:pStyle w:val="Heading3"/>
      </w:pPr>
      <w:r>
        <w:t xml:space="preserve">2.1 仪表盘（Dashboard）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仪表盘模块提供全局数据概览和快速入口，帮助用户快速了解系统使用状态。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KPI 指标展示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展示转化率、活跃工作空间数、AI 调用次数、MBU 覆盖率、证据覆盖率等核心指标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MBU 覆盖趋势图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以柱状图形式展示全年 MBU 被引用和沉淀成果的趋势变化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快速创建入口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一键创建新的 MBU 工作空间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高价值 MBU 排行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展示成果数和知识沉淀数最高的 MBU 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导出功能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支持导出仪表盘图表为图片格式</w:t>
            </w:r>
          </w:p>
        </w:tc>
      </w:tr>
    </w:tbl>
    <w:p>
      <w:pPr>
        <w:pStyle w:val="Heading3"/>
      </w:pPr>
      <w:r>
        <w:t xml:space="preserve">2.2 工作空间管理（Workspace）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工作空间是用户进行 AI 分析的核心场所，支持标准模式和多智能体模式两种工作方式。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工作空间列表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展示所有工作空间，支持按状态（草稿/完成/归档）筛选和搜索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创建工作空间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新建空白工作空间或从模板创建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编辑工作空间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修改工作空间名称、描述等基本信息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删除工作空间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删除不需要的工作空间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保存为模板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将当前工作空间配置保存为可复用模板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支持草稿、完成、归档三种状态的切换</w:t>
            </w:r>
          </w:p>
        </w:tc>
      </w:tr>
    </w:tbl>
    <w:p>
      <w:pPr>
        <w:pStyle w:val="Heading3"/>
      </w:pPr>
      <w:r>
        <w:t xml:space="preserve">2.3 资源与事实面板（Facts Panel）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左侧资源面板用于管理当前工作空间的数据资源，支持多层级树形结构组织。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资源树展示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按域（Domain）→MBU→资源（Artifact）三级结构展示资源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资源选择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支持单选和多选资源用于 AI 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添加资源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从系统库、本地上传或知识库导入资源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删除资源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移除不需要的资源项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公开/私有切换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设置资源的可见性权限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资源预览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查看资源的基本信息和内容片段</w:t>
            </w:r>
          </w:p>
        </w:tc>
      </w:tr>
    </w:tbl>
    <w:p>
      <w:pPr>
        <w:pStyle w:val="Heading3"/>
      </w:pPr>
      <w:r>
        <w:t xml:space="preserve">2.4 智能对话面板（Chat Panel）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中央对话区域是用户与 AI 交互的主要界面，支持基于选定资源的智能问答。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对话交互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与 AI 进行自然语言问答交互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资源引用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回答基于用户选定的资源数据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消息溯源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 AI 回答引用的具体数据来源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可生成结构化的分析报告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报告编辑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对生成的报告进行在线编辑修改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历史记录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保留完整的对话历史</w:t>
            </w:r>
          </w:p>
        </w:tc>
      </w:tr>
    </w:tbl>
    <w:p>
      <w:pPr>
        <w:pStyle w:val="Heading3"/>
      </w:pPr>
      <w:r>
        <w:t xml:space="preserve">2.5 多智能体模式（Multi-Agent）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多智能体模式支持多个专业 AI Agent 协同工作，适用于复杂分析任务。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Leader Agent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负责理解用户意图、拆解任务、分发任务、汇总答案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数据分析专家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精通 SQL 和数据分析，从海量数据中提取关键指标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文档检索专家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熟悉技术文档和规范，回答专业问题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报告生成专家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整理信息生成结构清晰、格式规范的报告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任务状态追踪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实时展示各 Agent 的任务处理状态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Agent 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查看和管理当前可用的智能体</w:t>
            </w:r>
          </w:p>
        </w:tc>
      </w:tr>
    </w:tbl>
    <w:p>
      <w:pPr>
        <w:pStyle w:val="Heading3"/>
      </w:pPr>
      <w:r>
        <w:t xml:space="preserve">2.6 追踪与审计面板（Trace Panel）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右侧追踪面板展示 AI 分析过程的完整溯源信息，确保结果可信可查。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引用证据展示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 AI 回答引用的具体数据片段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推理过程追踪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 AI 的推理步骤和中间结果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运行记录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记录检索、推理、生成各阶段的耗时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数据来源追溯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追溯到原始数据文件和具体位置</w:t>
            </w:r>
          </w:p>
        </w:tc>
      </w:tr>
    </w:tbl>
    <w:p>
      <w:pPr>
        <w:pStyle w:val="Heading3"/>
      </w:pPr>
      <w:r>
        <w:t xml:space="preserve">2.7 知识库（Knowledge Base）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知识库模块用于管理和沉淀组织知识资产，支持知识复用和共享。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知识资产管理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统一管理文档、表格、图片、PDF 等各类知识资产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来源分类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区分工作空间生成（AI Outcome）和手动上传的知识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搜索功能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支持按标题、标签、MBU 分类搜索知识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上传功能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手动上传本地文件到知识库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添加到工作空间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将知识资产添加到指定工作空间使用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可见性管理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设置知识资产的公开/私有权限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视图切换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支持卡片视图和表格视图</w:t>
            </w:r>
          </w:p>
        </w:tc>
      </w:tr>
    </w:tbl>
    <w:p>
      <w:pPr>
        <w:pStyle w:val="Heading3"/>
      </w:pPr>
      <w:r>
        <w:t xml:space="preserve">2.8 模板管理（Templates）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模板模块提供工作空间模板的创建、管理和使用功能。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模板列表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展示所有可用的工作空间模板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模板分类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区分公共模板和个人模板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使用统计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展示模板的使用次数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从模板创建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基于模板快速创建新工作空间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模板标签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支持按标签筛选模板</w:t>
            </w:r>
          </w:p>
        </w:tc>
      </w:tr>
    </w:tbl>
    <w:p>
      <w:pPr>
        <w:pStyle w:val="Heading3"/>
      </w:pPr>
      <w:r>
        <w:t xml:space="preserve">2.9 管理后台（Admin Panel）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管理后台提供系统级管理和监控功能，面向管理员用户。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用户问答日志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记录所有用户的问答操作日志，支持详情查看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问答反馈处理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处理用户对 AI 回答的反馈，支持写入知识库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向量库管理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管理向量数据库（建设中）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语义库管理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管理语义库资源（建设中）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智能体管理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配置和管理 AI 智能体（建设中）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数字专家管理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管理数字专家角色（建设中）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Skills 技能包管理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 AI 技能包（建设中）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知识图谱管理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管理知识图谱（建设中）</w:t>
            </w:r>
          </w:p>
        </w:tc>
      </w:tr>
    </w:tbl>
    <w:p>
      <w:pPr>
        <w:pStyle w:val="Heading3"/>
      </w:pPr>
      <w:r>
        <w:t xml:space="preserve">2.10 集成演示（Integration Demo）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集成演示模块展示系统与外部数据源的集成能力。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集成搜索面板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支持从网络等外部来源搜索资源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资源导入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将外部搜索结果导入当前工作空间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实时对话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结合外部资源进行 AI 对话分析</w:t>
            </w:r>
          </w:p>
        </w:tc>
      </w:tr>
    </w:tbl>
    <w:p>
      <w:pPr>
        <w:pStyle w:val="Heading2"/>
      </w:pPr>
      <w:r>
        <w:t xml:space="preserve">三、技术特性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多语言支持：支持中文和英文界面切换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响应式设计：适配不同屏幕尺寸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可折叠侧边栏：支持展开/收起导航栏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实时状态同步：各面板状态实时联动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能力：集成 Gemini API 进行智能分析</w:t>
      </w:r>
    </w:p>
    <w:p>
      <w:pPr>
        <w:pStyle w:val="Heading2"/>
      </w:pPr>
      <w:r>
        <w:t xml:space="preserve">四、数据类型支持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支持格式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地震数据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SEGY, LAS, DLIS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文档资料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PDF, DOC, DOCX, PPT, PPTX, TXT, 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表格数据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XLSX, XLS, CSV,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图像文件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JPG, JPEG, PNG, GIF, BMP, SVG, WEBP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日志数据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气相色谱日志等格式</w:t>
            </w:r>
          </w:p>
        </w:tc>
      </w:tr>
    </w:tbl>
    <w:p>
      <w:pPr>
        <w:pStyle w:val="Heading2"/>
      </w:pPr>
      <w:r>
        <w:t xml:space="preserve">五、应用场景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钻井工程分析：钻井设计、日报分析、参数优化、复杂情况处理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地质与地球物理：地震解释、岩心分析、构造研究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油藏工程：数值模拟、产量预测、采收率分析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勘探风险评估：地质风险与经济模型分析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安全管理：管道完整性审计、安全协议审查</w:t>
      </w:r>
    </w:p>
    <w:p>
      <w:pPr>
        <w:pStyle w:val="Heading2"/>
      </w:pPr>
      <w:r>
        <w:t xml:space="preserve">六、未来规划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以下功能模块已在界面预留入口，正在开发中：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向量库管理：向量数据的索引、查询、优化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语义库管理：语义模型的训练和部署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智能体管理：自定义 Agent 的配置和编排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数字专家管理：专业领域专家角色的定义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Skills 技能包管理：可插拔的技能模块管理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知识图谱管理：知识图谱的构建和可视化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AUnit 产品功能清单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2026-03-16T06:57:48.672Z</dcterms:created>
  <dcterms:modified xsi:type="dcterms:W3CDTF">2026-03-16T06:57:48.675Z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