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AUnit 竞品调研与市场分析报告</w:t>
      </w:r>
    </w:p>
    <w:p>
      <w:pPr>
        <w:spacing w:after="400" w:before="200"/>
        <w:jc w:val="center"/>
      </w:pPr>
      <w:r>
        <w:rPr>
          <w:rFonts w:ascii="Microsoft YaHei" w:cs="Microsoft YaHei" w:eastAsia="Microsoft YaHei" w:hAnsi="Microsoft YaHei"/>
          <w:color w:val="666666"/>
          <w:sz w:val="24"/>
          <w:szCs w:val="24"/>
        </w:rPr>
        <w:t xml:space="preserve">——石油天然气行业 AI 分析平台市场研究</w:t>
      </w:r>
    </w:p>
    <w:p>
      <w:pPr>
        <w:spacing w:after="300"/>
      </w:pPr>
      <w:r>
        <w:rPr>
          <w:rFonts w:ascii="Microsoft YaHei" w:cs="Microsoft YaHei" w:eastAsia="Microsoft YaHei" w:hAnsi="Microsoft YaHei"/>
          <w:sz w:val="20"/>
          <w:szCs w:val="20"/>
        </w:rPr>
        <w:t xml:space="preserve">文档版本：V1.0</w:t>
      </w:r>
      <w:r>
        <w:rPr>
          <w:rFonts w:ascii="Microsoft YaHei" w:cs="Microsoft YaHei" w:eastAsia="Microsoft YaHei" w:hAnsi="Microsoft YaHei"/>
        </w:rPr>
        <w:t xml:space="preserve">    </w:t>
      </w:r>
      <w:r>
        <w:rPr>
          <w:rFonts w:ascii="Microsoft YaHei" w:cs="Microsoft YaHei" w:eastAsia="Microsoft YaHei" w:hAnsi="Microsoft YaHei"/>
          <w:sz w:val="20"/>
          <w:szCs w:val="20"/>
        </w:rPr>
        <w:t xml:space="preserve">生成日期：2026年3月16日</w:t>
      </w:r>
    </w:p>
    <w:p>
      <w:pPr>
        <w:pStyle w:val="Heading2"/>
      </w:pPr>
      <w:r>
        <w:t xml:space="preserve">第一部分：市场概述</w:t>
      </w:r>
    </w:p>
    <w:p>
      <w:pPr>
        <w:pStyle w:val="Heading3"/>
      </w:pPr>
      <w:r>
        <w:t xml:space="preserve">1.1 全球油气软件市场规模</w:t>
      </w:r>
    </w:p>
    <w:p>
      <w:pPr>
        <w:spacing w:after="150"/>
      </w:pPr>
      <w:r>
        <w:rPr>
          <w:rFonts w:ascii="Microsoft YaHei" w:cs="Microsoft YaHei" w:eastAsia="Microsoft YaHei" w:hAnsi="Microsoft YaHei"/>
          <w:sz w:val="22"/>
          <w:szCs w:val="22"/>
        </w:rPr>
        <w:t xml:space="preserve">根据多家市场研究机构数据，全球油气软件市场呈现稳健增长态势：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2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指标</w:t>
            </w:r>
          </w:p>
        </w:tc>
        <w:tc>
          <w:tcPr>
            <w:tcW w:type="dxa" w:w="2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2024年</w:t>
            </w:r>
          </w:p>
        </w:tc>
        <w:tc>
          <w:tcPr>
            <w:tcW w:type="dxa" w:w="2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2030年（预测）</w:t>
            </w:r>
          </w:p>
        </w:tc>
        <w:tc>
          <w:tcPr>
            <w:tcW w:type="dxa" w:w="22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复合增长率</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全球油气软件市场规模</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约800亿美元</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约1300亿美元</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7.8%</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中国油气软件市场规模</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约75亿元人民币</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约140亿元人民币</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11.2%</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全球油气云服务市场</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约20亿美元</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占比超35%</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AI渗透率（油藏模拟等）</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32%</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65%</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bl>
    <w:p>
      <w:pPr>
        <w:spacing w:after="150" w:before="150"/>
      </w:pPr>
      <w:r>
        <w:rPr>
          <w:rFonts w:ascii="Microsoft YaHei" w:cs="Microsoft YaHei" w:eastAsia="Microsoft YaHei" w:hAnsi="Microsoft YaHei"/>
          <w:sz w:val="22"/>
          <w:szCs w:val="22"/>
        </w:rPr>
        <w:t xml:space="preserve">市场增长主要驱动因素包括：能源行业数字化转型需求、人工智能技术成熟、油气企业降本增效压力、以及碳中和目标下的智能化管理需求。</w:t>
      </w:r>
    </w:p>
    <w:p>
      <w:pPr>
        <w:pStyle w:val="Heading3"/>
      </w:pPr>
      <w:r>
        <w:t xml:space="preserve">1.2 中国市场特点</w:t>
      </w:r>
    </w:p>
    <w:p>
      <w:pPr>
        <w:pStyle w:val="ListParagraph"/>
        <w:numPr>
          <w:ilvl w:val="0"/>
          <w:numId w:val="2"/>
        </w:numPr>
      </w:pPr>
      <w:r>
        <w:rPr>
          <w:rFonts w:ascii="Microsoft YaHei" w:cs="Microsoft YaHei" w:eastAsia="Microsoft YaHei" w:hAnsi="Microsoft YaHei"/>
          <w:sz w:val="22"/>
          <w:szCs w:val="22"/>
        </w:rPr>
        <w:t xml:space="preserve">政策驱动：国家发改委、能源局发布《关于推进人工智能+能源高质量发展的实施意见》，推动专业大模型在油气行业深度应用</w:t>
      </w:r>
    </w:p>
    <w:p>
      <w:pPr>
        <w:pStyle w:val="ListParagraph"/>
        <w:numPr>
          <w:ilvl w:val="0"/>
          <w:numId w:val="2"/>
        </w:numPr>
      </w:pPr>
      <w:r>
        <w:rPr>
          <w:rFonts w:ascii="Microsoft YaHei" w:cs="Microsoft YaHei" w:eastAsia="Microsoft YaHei" w:hAnsi="Microsoft YaHei"/>
          <w:sz w:val="22"/>
          <w:szCs w:val="22"/>
        </w:rPr>
        <w:t xml:space="preserve">央企引领：中国石油、中国石化、中国海油等央企积极布局自主可控的工业互联网平台和人工智能技术底座</w:t>
      </w:r>
    </w:p>
    <w:p>
      <w:pPr>
        <w:pStyle w:val="ListParagraph"/>
        <w:numPr>
          <w:ilvl w:val="0"/>
          <w:numId w:val="2"/>
        </w:numPr>
      </w:pPr>
      <w:r>
        <w:rPr>
          <w:rFonts w:ascii="Microsoft YaHei" w:cs="Microsoft YaHei" w:eastAsia="Microsoft YaHei" w:hAnsi="Microsoft YaHei"/>
          <w:sz w:val="22"/>
          <w:szCs w:val="22"/>
        </w:rPr>
        <w:t xml:space="preserve">国产替代：国产软件在油藏数值模拟等核心领域的市场占有率从2018年的12%提升至2023年的27%</w:t>
      </w:r>
    </w:p>
    <w:p>
      <w:pPr>
        <w:pStyle w:val="ListParagraph"/>
        <w:numPr>
          <w:ilvl w:val="0"/>
          <w:numId w:val="2"/>
        </w:numPr>
      </w:pPr>
      <w:r>
        <w:rPr>
          <w:rFonts w:ascii="Microsoft YaHei" w:cs="Microsoft YaHei" w:eastAsia="Microsoft YaHei" w:hAnsi="Microsoft YaHei"/>
          <w:sz w:val="22"/>
          <w:szCs w:val="22"/>
        </w:rPr>
        <w:t xml:space="preserve">增长潜力：中国市场增速显著高于全球平均水平，预计2025-2030年复合增长率达11.2%</w:t>
      </w:r>
    </w:p>
    <w:p>
      <w:pPr>
        <w:pStyle w:val="Heading3"/>
      </w:pPr>
      <w:r>
        <w:t xml:space="preserve">1.3 行业发展趋势</w:t>
      </w:r>
    </w:p>
    <w:p>
      <w:pPr>
        <w:spacing w:after="100"/>
      </w:pPr>
      <w:r>
        <w:rPr>
          <w:rFonts w:ascii="Microsoft YaHei" w:cs="Microsoft YaHei" w:eastAsia="Microsoft YaHei" w:hAnsi="Microsoft YaHei"/>
          <w:sz w:val="22"/>
          <w:szCs w:val="22"/>
        </w:rPr>
        <w:t xml:space="preserve">技术演进方向呈现三大范式重构：</w:t>
      </w:r>
    </w:p>
    <w:p>
      <w:pPr>
        <w:pStyle w:val="ListParagraph"/>
        <w:numPr>
          <w:ilvl w:val="0"/>
          <w:numId w:val="3"/>
        </w:numPr>
      </w:pPr>
      <w:r>
        <w:rPr>
          <w:rFonts w:ascii="Microsoft YaHei" w:cs="Microsoft YaHei" w:eastAsia="Microsoft YaHei" w:hAnsi="Microsoft YaHei"/>
          <w:sz w:val="22"/>
          <w:szCs w:val="22"/>
        </w:rPr>
        <w:t xml:space="preserve">智能化升级：AI与机器学习在油藏模拟、钻井优化等领域的渗透率从2023年的32%跃升至2030年的65%</w:t>
      </w:r>
    </w:p>
    <w:p>
      <w:pPr>
        <w:pStyle w:val="ListParagraph"/>
        <w:numPr>
          <w:ilvl w:val="0"/>
          <w:numId w:val="3"/>
        </w:numPr>
      </w:pPr>
      <w:r>
        <w:rPr>
          <w:rFonts w:ascii="Microsoft YaHei" w:cs="Microsoft YaHei" w:eastAsia="Microsoft YaHei" w:hAnsi="Microsoft YaHei"/>
          <w:sz w:val="22"/>
          <w:szCs w:val="22"/>
        </w:rPr>
        <w:t xml:space="preserve">云端化部署：全球油气软件云服务市场规模预计2030年占整体市场比重超35%</w:t>
      </w:r>
    </w:p>
    <w:p>
      <w:pPr>
        <w:pStyle w:val="ListParagraph"/>
        <w:numPr>
          <w:ilvl w:val="0"/>
          <w:numId w:val="3"/>
        </w:numPr>
      </w:pPr>
      <w:r>
        <w:rPr>
          <w:rFonts w:ascii="Microsoft YaHei" w:cs="Microsoft YaHei" w:eastAsia="Microsoft YaHei" w:hAnsi="Microsoft YaHei"/>
          <w:sz w:val="22"/>
          <w:szCs w:val="22"/>
        </w:rPr>
        <w:t xml:space="preserve">集成化应用：地质建模、钻井设计、生产优化等模块整合为统一数据平台成为趋势</w:t>
      </w:r>
    </w:p>
    <w:p>
      <w:r>
        <w:br w:type="page"/>
      </w:r>
    </w:p>
    <w:p>
      <w:pPr>
        <w:pStyle w:val="Heading2"/>
      </w:pPr>
      <w:r>
        <w:t xml:space="preserve">第二部分：竞品分析</w:t>
      </w:r>
    </w:p>
    <w:p>
      <w:pPr>
        <w:pStyle w:val="Heading3"/>
      </w:pPr>
      <w:r>
        <w:t xml:space="preserve">2.1 国际主要竞品</w:t>
      </w:r>
    </w:p>
    <w:p>
      <w:pPr>
        <w:spacing w:after="100" w:before="150"/>
      </w:pPr>
      <w:r>
        <w:rPr>
          <w:rFonts w:ascii="Microsoft YaHei" w:cs="Microsoft YaHei" w:eastAsia="Microsoft YaHei" w:hAnsi="Microsoft YaHei"/>
          <w:b/>
          <w:bCs/>
          <w:sz w:val="22"/>
          <w:szCs w:val="22"/>
        </w:rPr>
        <w:t xml:space="preserve">【斯伦贝谢（SLB）- DELFI 认知勘探开发平台】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斯伦贝谢</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DELFI 认知勘探开发平台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集成能源行业软件与AI技术，支持AI驱动的应用程序，覆盖油气勘探、开发、工程及生产运营全生命周期</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云原生架构，支持全流程云端协作</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与微软、谷歌、IBM等IT巨头深度合作</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OSDU数据平台实现数据标准化</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地震解释效率提高9倍</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全球市场领导者，占据约25%市场份额</w:t>
            </w:r>
          </w:p>
        </w:tc>
      </w:tr>
    </w:tbl>
    <w:p>
      <w:pPr>
        <w:spacing w:after="100" w:before="200"/>
      </w:pPr>
      <w:r>
        <w:rPr>
          <w:rFonts w:ascii="Microsoft YaHei" w:cs="Microsoft YaHei" w:eastAsia="Microsoft YaHei" w:hAnsi="Microsoft YaHei"/>
          <w:b/>
          <w:bCs/>
          <w:sz w:val="22"/>
          <w:szCs w:val="22"/>
        </w:rPr>
        <w:t xml:space="preserve">【哈里伯顿（Halliburton）- DS365.ai 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哈里伯顿</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DS365.ai 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基于云原生技术的AI服务平台，快速训练和部署针对油藏、钻井和生产工作流程的AI模型</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云原生架构，快速部署</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内置机器学习模型库</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支持可扩展性模型开发</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与DataRobot合作增强AI能力</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全球第二大油服公司，市场份额约18%</w:t>
            </w:r>
          </w:p>
        </w:tc>
      </w:tr>
    </w:tbl>
    <w:p>
      <w:pPr>
        <w:spacing w:after="100" w:before="200"/>
      </w:pPr>
      <w:r>
        <w:rPr>
          <w:rFonts w:ascii="Microsoft YaHei" w:cs="Microsoft YaHei" w:eastAsia="Microsoft YaHei" w:hAnsi="Microsoft YaHei"/>
          <w:b/>
          <w:bCs/>
          <w:sz w:val="22"/>
          <w:szCs w:val="22"/>
        </w:rPr>
        <w:t xml:space="preserve">【贝克休斯（Baker Hughes）- BHC3 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贝克休斯</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BHC3 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与C3.ai合作开发的企业级AI平台，提供设备可靠性、过程优化和可持续性应用</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设备预测性维护</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生产流程优化</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碳排放管理</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与微软Azure深度集成</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全球第三大油服公司，市场份额约15%</w:t>
            </w:r>
          </w:p>
        </w:tc>
      </w:tr>
    </w:tbl>
    <w:p>
      <w:pPr>
        <w:spacing w:after="100" w:before="200"/>
      </w:pPr>
      <w:r>
        <w:rPr>
          <w:rFonts w:ascii="Microsoft YaHei" w:cs="Microsoft YaHei" w:eastAsia="Microsoft YaHei" w:hAnsi="Microsoft YaHei"/>
          <w:b/>
          <w:bCs/>
          <w:sz w:val="22"/>
          <w:szCs w:val="22"/>
        </w:rPr>
        <w:t xml:space="preserve">【C3.ai - 企业级AI平台】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C3.ai</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C3 Agentic AI Platform</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专注于大型企业与政府机构的端到端AI能力底座，提供100+预构建AI应用</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数据统一：打破企业数据孤岛</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代理式工作流编排</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行业套件：能源、制造、国防</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与Baker Hughes、微软深度合作</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企业级AI纯软件供应商，能源领域核心玩家</w:t>
            </w:r>
          </w:p>
        </w:tc>
      </w:tr>
    </w:tbl>
    <w:p>
      <w:pPr>
        <w:spacing w:after="100" w:before="200"/>
      </w:pPr>
      <w:r>
        <w:rPr>
          <w:rFonts w:ascii="Microsoft YaHei" w:cs="Microsoft YaHei" w:eastAsia="Microsoft YaHei" w:hAnsi="Microsoft YaHei"/>
          <w:b/>
          <w:bCs/>
          <w:sz w:val="22"/>
          <w:szCs w:val="22"/>
        </w:rPr>
        <w:t xml:space="preserve">【Palantir - AIP/Foundry 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Palantir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AIP/Foundry 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企业级数据分析与AI平台，从政府项目扩展到商业市场，提供AI驱动的决策支持</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数据整合能力强</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政府级安全认证</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AIP训练营推动落地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能源客户包括Kinder Morgan等</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2024年股价增长340%，企业AI落地标杆</w:t>
            </w:r>
          </w:p>
        </w:tc>
      </w:tr>
    </w:tbl>
    <w:p>
      <w:pPr>
        <w:pStyle w:val="Heading3"/>
      </w:pPr>
      <w:r>
        <w:t xml:space="preserve">2.2 国内主要竞品</w:t>
      </w:r>
    </w:p>
    <w:p>
      <w:pPr>
        <w:spacing w:after="100" w:before="150"/>
      </w:pPr>
      <w:r>
        <w:rPr>
          <w:rFonts w:ascii="Microsoft YaHei" w:cs="Microsoft YaHei" w:eastAsia="Microsoft YaHei" w:hAnsi="Microsoft YaHei"/>
          <w:b/>
          <w:bCs/>
          <w:sz w:val="22"/>
          <w:szCs w:val="22"/>
        </w:rPr>
        <w:t xml:space="preserve">【中国石油 - 昆仑大模型】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中国石油</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昆仑大模型</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能源化工行业首个国家备案大模型，3000亿参数，覆盖100个应用场景</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3000亿语言大模型参数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500TB高质量行业数据集</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100个应用场景已投产</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地震解释效率提高9倍</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国内能源行业AI领导者，央企标杆</w:t>
            </w:r>
          </w:p>
        </w:tc>
      </w:tr>
    </w:tbl>
    <w:p>
      <w:pPr>
        <w:spacing w:after="100" w:before="200"/>
      </w:pPr>
      <w:r>
        <w:rPr>
          <w:rFonts w:ascii="Microsoft YaHei" w:cs="Microsoft YaHei" w:eastAsia="Microsoft YaHei" w:hAnsi="Microsoft YaHei"/>
          <w:b/>
          <w:bCs/>
          <w:sz w:val="22"/>
          <w:szCs w:val="22"/>
        </w:rPr>
        <w:t xml:space="preserve">【中国石化 - 知识中心】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中国石化</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勘探开发知识管理云平台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基于DAPOSI-S方法论的石油企业知识中心，整合勘探开发知识资源</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勘探开发知识库</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知识图谱构建</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知识管理运营体系</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AI驱动的知识问答</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国内知识管理领域领先实践</w:t>
            </w:r>
          </w:p>
        </w:tc>
      </w:tr>
    </w:tbl>
    <w:p>
      <w:pPr>
        <w:spacing w:after="100" w:before="200"/>
      </w:pPr>
      <w:r>
        <w:rPr>
          <w:rFonts w:ascii="Microsoft YaHei" w:cs="Microsoft YaHei" w:eastAsia="Microsoft YaHei" w:hAnsi="Microsoft YaHei"/>
          <w:b/>
          <w:bCs/>
          <w:sz w:val="22"/>
          <w:szCs w:val="22"/>
        </w:rPr>
        <w:t xml:space="preserve">【安东集团 - 油气产业人工智能联合研发平台】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维度</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详情</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所属公司</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安东集团</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核心产品</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油气产业人工智能联合研发平台</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产品定位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工信部人工智能赋能新型工业化典型应用案例，覆盖油气开发全过程</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核心能力</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高性能计算集群</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专用AI加速硬件</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模拟仿真测试环境</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多业务场景覆盖</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市场地位</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民营油服企业数字化转型典范</w:t>
            </w:r>
          </w:p>
        </w:tc>
      </w:tr>
    </w:tbl>
    <w:p>
      <w:pPr>
        <w:spacing w:after="100" w:before="200"/>
      </w:pPr>
      <w:r>
        <w:rPr>
          <w:rFonts w:ascii="Microsoft YaHei" w:cs="Microsoft YaHei" w:eastAsia="Microsoft YaHei" w:hAnsi="Microsoft YaHei"/>
          <w:b/>
          <w:bCs/>
          <w:sz w:val="22"/>
          <w:szCs w:val="22"/>
        </w:rPr>
        <w:t xml:space="preserve">【侏罗纪软件/双狐软件/中恒利华】</w:t>
      </w:r>
    </w:p>
    <w:p>
      <w:pPr>
        <w:spacing w:after="150"/>
      </w:pPr>
      <w:r>
        <w:rPr>
          <w:rFonts w:ascii="Microsoft YaHei" w:cs="Microsoft YaHei" w:eastAsia="Microsoft YaHei" w:hAnsi="Microsoft YaHei"/>
          <w:sz w:val="22"/>
          <w:szCs w:val="22"/>
        </w:rPr>
        <w:t xml:space="preserve">国内专业油气软件开发商，在地震解释、地质建模等细分领域形成一定技术积累，主要服务国内油气企业，市场份额逐步提升。</w:t>
      </w:r>
    </w:p>
    <w:p>
      <w:r>
        <w:br w:type="page"/>
      </w:r>
    </w:p>
    <w:p>
      <w:pPr>
        <w:pStyle w:val="Heading2"/>
      </w:pPr>
      <w:r>
        <w:t xml:space="preserve">第三部分：竞品功能对比矩阵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tblGrid>
      <w:tr>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功能维度</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斯伦贝谢</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哈里伯顿</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贝克休斯</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C3.ai</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昆仑大模型</w:t>
            </w:r>
          </w:p>
        </w:tc>
        <w:tc>
          <w:tcPr>
            <w:tcW w:type="dxa" w:w="128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AUnit</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AI智能问答</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数据溯源追踪</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知识库管理</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多智能体协同</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行业大模型</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云原生架构</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国产化适配</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部署灵活性</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r>
        <w:tc>
          <w:tcPr>
            <w:tcW w:type="dxa" w:w="128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价格竞争力</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c>
          <w:tcPr>
            <w:tcW w:type="dxa" w:w="12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w:t>
            </w:r>
          </w:p>
        </w:tc>
      </w:tr>
    </w:tbl>
    <w:p>
      <w:r>
        <w:br w:type="page"/>
      </w:r>
    </w:p>
    <w:p>
      <w:pPr>
        <w:pStyle w:val="Heading2"/>
      </w:pPr>
      <w:r>
        <w:t xml:space="preserve">第四部分：AUnit 市场价值分析</w:t>
      </w:r>
    </w:p>
    <w:p>
      <w:pPr>
        <w:pStyle w:val="Heading3"/>
      </w:pPr>
      <w:r>
        <w:t xml:space="preserve">4.1 产品定位与差异化优势</w:t>
      </w:r>
    </w:p>
    <w:p>
      <w:pPr>
        <w:spacing w:after="100"/>
      </w:pPr>
      <w:r>
        <w:rPr>
          <w:rFonts w:ascii="Microsoft YaHei" w:cs="Microsoft YaHei" w:eastAsia="Microsoft YaHei" w:hAnsi="Microsoft YaHei"/>
          <w:sz w:val="22"/>
          <w:szCs w:val="22"/>
        </w:rPr>
        <w:t xml:space="preserve">AUnit（JuraWorkSpace）定位于基于 MBU 方法论的 AI 辅助分析工作空间平台，具有以下差异化优势：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差异化优势</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详细说明</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MBU方法论</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基于模型单元的组织架构，确保分析过程结构化、可追溯</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可信溯源</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完整的证据链追踪机制，AI回答可追溯到原始数据</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知识闭环</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AI成果可沉淀为知识资产，形成使用-沉淀-复用闭环</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多智能体协同</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支持多专业Agent协同工作，降低复杂任务门槛</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工作空间模板</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可复用的场景化模板，快速启动分析工作</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国产化友好</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支持国产化环境部署，符合信创要求</w:t>
            </w:r>
          </w:p>
        </w:tc>
      </w:tr>
    </w:tbl>
    <w:p>
      <w:pPr>
        <w:pStyle w:val="Heading3"/>
      </w:pPr>
      <w:r>
        <w:t xml:space="preserve">4.2 目标客户群体</w:t>
      </w:r>
    </w:p>
    <w:p>
      <w:pPr>
        <w:pStyle w:val="ListParagraph"/>
        <w:numPr>
          <w:ilvl w:val="0"/>
          <w:numId w:val="2"/>
        </w:numPr>
      </w:pPr>
      <w:r>
        <w:rPr>
          <w:rFonts w:ascii="Microsoft YaHei" w:cs="Microsoft YaHei" w:eastAsia="Microsoft YaHei" w:hAnsi="Microsoft YaHei"/>
          <w:sz w:val="22"/>
          <w:szCs w:val="22"/>
        </w:rPr>
        <w:t xml:space="preserve">大型油气企业：中石油、中石化、中海油等央企及其下属油田、炼厂</w:t>
      </w:r>
    </w:p>
    <w:p>
      <w:pPr>
        <w:pStyle w:val="ListParagraph"/>
        <w:numPr>
          <w:ilvl w:val="0"/>
          <w:numId w:val="2"/>
        </w:numPr>
      </w:pPr>
      <w:r>
        <w:rPr>
          <w:rFonts w:ascii="Microsoft YaHei" w:cs="Microsoft YaHei" w:eastAsia="Microsoft YaHei" w:hAnsi="Microsoft YaHei"/>
          <w:sz w:val="22"/>
          <w:szCs w:val="22"/>
        </w:rPr>
        <w:t xml:space="preserve">油田服务公司：钻井、录井、测井等专业服务企业</w:t>
      </w:r>
    </w:p>
    <w:p>
      <w:pPr>
        <w:pStyle w:val="ListParagraph"/>
        <w:numPr>
          <w:ilvl w:val="0"/>
          <w:numId w:val="2"/>
        </w:numPr>
      </w:pPr>
      <w:r>
        <w:rPr>
          <w:rFonts w:ascii="Microsoft YaHei" w:cs="Microsoft YaHei" w:eastAsia="Microsoft YaHei" w:hAnsi="Microsoft YaHei"/>
          <w:sz w:val="22"/>
          <w:szCs w:val="22"/>
        </w:rPr>
        <w:t xml:space="preserve">科研院所：石油勘探开发研究院、设计院等</w:t>
      </w:r>
    </w:p>
    <w:p>
      <w:pPr>
        <w:pStyle w:val="ListParagraph"/>
        <w:numPr>
          <w:ilvl w:val="0"/>
          <w:numId w:val="2"/>
        </w:numPr>
      </w:pPr>
      <w:r>
        <w:rPr>
          <w:rFonts w:ascii="Microsoft YaHei" w:cs="Microsoft YaHei" w:eastAsia="Microsoft YaHei" w:hAnsi="Microsoft YaHei"/>
          <w:sz w:val="22"/>
          <w:szCs w:val="22"/>
        </w:rPr>
        <w:t xml:space="preserve">中小型油气企业：民营油气企业、地方能源公司</w:t>
      </w:r>
    </w:p>
    <w:p>
      <w:pPr>
        <w:pStyle w:val="Heading3"/>
      </w:pPr>
      <w:r>
        <w:t xml:space="preserve">4.3 商业价值主张</w:t>
      </w:r>
    </w:p>
    <w:p>
      <w:pPr>
        <w:pStyle w:val="ListParagraph"/>
        <w:numPr>
          <w:ilvl w:val="0"/>
          <w:numId w:val="3"/>
        </w:numPr>
      </w:pPr>
      <w:r>
        <w:rPr>
          <w:rFonts w:ascii="Microsoft YaHei" w:cs="Microsoft YaHei" w:eastAsia="Microsoft YaHei" w:hAnsi="Microsoft YaHei"/>
          <w:sz w:val="22"/>
          <w:szCs w:val="22"/>
        </w:rPr>
        <w:t xml:space="preserve">提升分析效率：AI 辅助问答可快速检索海量数据，将信息检索从大海捞针变为按图索骥</w:t>
      </w:r>
    </w:p>
    <w:p>
      <w:pPr>
        <w:pStyle w:val="ListParagraph"/>
        <w:numPr>
          <w:ilvl w:val="0"/>
          <w:numId w:val="3"/>
        </w:numPr>
      </w:pPr>
      <w:r>
        <w:rPr>
          <w:rFonts w:ascii="Microsoft YaHei" w:cs="Microsoft YaHei" w:eastAsia="Microsoft YaHei" w:hAnsi="Microsoft YaHei"/>
          <w:sz w:val="22"/>
          <w:szCs w:val="22"/>
        </w:rPr>
        <w:t xml:space="preserve">保障决策可信：完整的溯源追踪机制，确保 AI 分析结果可验证、可追溯</w:t>
      </w:r>
    </w:p>
    <w:p>
      <w:pPr>
        <w:pStyle w:val="ListParagraph"/>
        <w:numPr>
          <w:ilvl w:val="0"/>
          <w:numId w:val="3"/>
        </w:numPr>
      </w:pPr>
      <w:r>
        <w:rPr>
          <w:rFonts w:ascii="Microsoft YaHei" w:cs="Microsoft YaHei" w:eastAsia="Microsoft YaHei" w:hAnsi="Microsoft YaHei"/>
          <w:sz w:val="22"/>
          <w:szCs w:val="22"/>
        </w:rPr>
        <w:t xml:space="preserve">沉淀知识资产：知识库闭环机制，将 AI 成果转化为可复用的组织知识</w:t>
      </w:r>
    </w:p>
    <w:p>
      <w:pPr>
        <w:pStyle w:val="ListParagraph"/>
        <w:numPr>
          <w:ilvl w:val="0"/>
          <w:numId w:val="3"/>
        </w:numPr>
      </w:pPr>
      <w:r>
        <w:rPr>
          <w:rFonts w:ascii="Microsoft YaHei" w:cs="Microsoft YaHei" w:eastAsia="Microsoft YaHei" w:hAnsi="Microsoft YaHei"/>
          <w:sz w:val="22"/>
          <w:szCs w:val="22"/>
        </w:rPr>
        <w:t xml:space="preserve">降低使用门槛：多智能体模式让非专业用户也能完成复杂分析任务</w:t>
      </w:r>
    </w:p>
    <w:p>
      <w:pPr>
        <w:pStyle w:val="Heading2"/>
      </w:pPr>
      <w:r>
        <w:t xml:space="preserve">第五部分：功能补充建议</w:t>
      </w:r>
    </w:p>
    <w:p>
      <w:pPr>
        <w:pStyle w:val="Heading3"/>
      </w:pPr>
      <w:r>
        <w:t xml:space="preserve">5.1 核心功能增强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功能名称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功能描述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优先级</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专业大模型集成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支持接入昆仑大模型、地质大模型等行业专用模型</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多模态数据处理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支持地震数据、测井曲线等专业数据格式的智能解析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实时数据接入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支持物联网设备实时数据流接入与分析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协作功能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支持多人协作编辑、评论、版本管理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bl>
    <w:p>
      <w:pPr>
        <w:pStyle w:val="Heading3"/>
      </w:pPr>
      <w:r>
        <w:t xml:space="preserve">5.2 行业专业能力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功能名称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功能描述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优先级</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地震解释辅助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AI辅助地震数据解释，断层识别、层位追踪</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钻井优化建议</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基于历史数据的钻井参数优化推荐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油藏数值模拟</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集成HiSim等国产模拟软件接口</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生产动态分析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产量预测、注采优化等生产分析功能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bl>
    <w:p>
      <w:pPr>
        <w:pStyle w:val="Heading3"/>
      </w:pPr>
      <w:r>
        <w:t xml:space="preserve">5.3 平台化能力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功能名称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功能描述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优先级</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低代码/无代码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可视化配置AI工作流，降低使用门槛</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开放API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提供标准化API接口，支持第三方系统集成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应用市场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构建插件生态，支持第三方应用上架</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移动端支持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开发移动端应用，支持现场作业场景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低</w:t>
            </w:r>
          </w:p>
        </w:tc>
      </w:tr>
    </w:tbl>
    <w:p>
      <w:pPr>
        <w:pStyle w:val="Heading3"/>
      </w:pPr>
      <w:r>
        <w:t xml:space="preserve">5.4 安全与合规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功能名称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功能描述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优先级</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数据加密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端到端数据加密，支持国密算法</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权限管理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细粒度权限控制，支持角色、数据级别授权</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审计日志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完整的操作审计日志，满足合规要求</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高</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数据脱敏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敏感数据自动识别与脱敏处理</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中</w:t>
            </w:r>
          </w:p>
        </w:tc>
      </w:tr>
    </w:tbl>
    <w:p>
      <w:r>
        <w:br w:type="page"/>
      </w:r>
    </w:p>
    <w:p>
      <w:pPr>
        <w:pStyle w:val="Heading2"/>
      </w:pPr>
      <w:r>
        <w:t xml:space="preserve">第六部分：发展建议</w:t>
      </w:r>
    </w:p>
    <w:p>
      <w:pPr>
        <w:pStyle w:val="Heading3"/>
      </w:pPr>
      <w:r>
        <w:t xml:space="preserve">6.1 短期发展重点（6-12个月）</w:t>
      </w:r>
    </w:p>
    <w:p>
      <w:pPr>
        <w:pStyle w:val="ListParagraph"/>
        <w:numPr>
          <w:ilvl w:val="0"/>
          <w:numId w:val="3"/>
        </w:numPr>
      </w:pPr>
      <w:r>
        <w:rPr>
          <w:rFonts w:ascii="Microsoft YaHei" w:cs="Microsoft YaHei" w:eastAsia="Microsoft YaHei" w:hAnsi="Microsoft YaHei"/>
          <w:sz w:val="22"/>
          <w:szCs w:val="22"/>
        </w:rPr>
        <w:t xml:space="preserve">完善核心功能：完成向量库管理、知识图谱管理等已规划模块</w:t>
      </w:r>
    </w:p>
    <w:p>
      <w:pPr>
        <w:pStyle w:val="ListParagraph"/>
        <w:numPr>
          <w:ilvl w:val="0"/>
          <w:numId w:val="3"/>
        </w:numPr>
      </w:pPr>
      <w:r>
        <w:rPr>
          <w:rFonts w:ascii="Microsoft YaHei" w:cs="Microsoft YaHei" w:eastAsia="Microsoft YaHei" w:hAnsi="Microsoft YaHei"/>
          <w:sz w:val="22"/>
          <w:szCs w:val="22"/>
        </w:rPr>
        <w:t xml:space="preserve">深化行业场景：聚焦钻井工程分析场景，形成标杆案例</w:t>
      </w:r>
    </w:p>
    <w:p>
      <w:pPr>
        <w:pStyle w:val="ListParagraph"/>
        <w:numPr>
          <w:ilvl w:val="0"/>
          <w:numId w:val="3"/>
        </w:numPr>
      </w:pPr>
      <w:r>
        <w:rPr>
          <w:rFonts w:ascii="Microsoft YaHei" w:cs="Microsoft YaHei" w:eastAsia="Microsoft YaHei" w:hAnsi="Microsoft YaHei"/>
          <w:sz w:val="22"/>
          <w:szCs w:val="22"/>
        </w:rPr>
        <w:t xml:space="preserve">建立数据标准：对接OSDU等行业数据标准，提升兼容性</w:t>
      </w:r>
    </w:p>
    <w:p>
      <w:pPr>
        <w:pStyle w:val="ListParagraph"/>
        <w:numPr>
          <w:ilvl w:val="0"/>
          <w:numId w:val="3"/>
        </w:numPr>
      </w:pPr>
      <w:r>
        <w:rPr>
          <w:rFonts w:ascii="Microsoft YaHei" w:cs="Microsoft YaHei" w:eastAsia="Microsoft YaHei" w:hAnsi="Microsoft YaHei"/>
          <w:sz w:val="22"/>
          <w:szCs w:val="22"/>
        </w:rPr>
        <w:t xml:space="preserve">积累行业知识：构建专业领域知识库和问答对数据集</w:t>
      </w:r>
    </w:p>
    <w:p>
      <w:pPr>
        <w:pStyle w:val="Heading3"/>
      </w:pPr>
      <w:r>
        <w:t xml:space="preserve">6.2 中期发展重点（1-2年）</w:t>
      </w:r>
    </w:p>
    <w:p>
      <w:pPr>
        <w:pStyle w:val="ListParagraph"/>
        <w:numPr>
          <w:ilvl w:val="0"/>
          <w:numId w:val="3"/>
        </w:numPr>
      </w:pPr>
      <w:r>
        <w:rPr>
          <w:rFonts w:ascii="Microsoft YaHei" w:cs="Microsoft YaHei" w:eastAsia="Microsoft YaHei" w:hAnsi="Microsoft YaHei"/>
          <w:sz w:val="22"/>
          <w:szCs w:val="22"/>
        </w:rPr>
        <w:t xml:space="preserve">专业大模型：研发油气行业专用大模型或微调模型</w:t>
      </w:r>
    </w:p>
    <w:p>
      <w:pPr>
        <w:pStyle w:val="ListParagraph"/>
        <w:numPr>
          <w:ilvl w:val="0"/>
          <w:numId w:val="3"/>
        </w:numPr>
      </w:pPr>
      <w:r>
        <w:rPr>
          <w:rFonts w:ascii="Microsoft YaHei" w:cs="Microsoft YaHei" w:eastAsia="Microsoft YaHei" w:hAnsi="Microsoft YaHei"/>
          <w:sz w:val="22"/>
          <w:szCs w:val="22"/>
        </w:rPr>
        <w:t xml:space="preserve">云化部署：支持私有云、公有云、混合云多种部署模式</w:t>
      </w:r>
    </w:p>
    <w:p>
      <w:pPr>
        <w:pStyle w:val="ListParagraph"/>
        <w:numPr>
          <w:ilvl w:val="0"/>
          <w:numId w:val="3"/>
        </w:numPr>
      </w:pPr>
      <w:r>
        <w:rPr>
          <w:rFonts w:ascii="Microsoft YaHei" w:cs="Microsoft YaHei" w:eastAsia="Microsoft YaHei" w:hAnsi="Microsoft YaHei"/>
          <w:sz w:val="22"/>
          <w:szCs w:val="22"/>
        </w:rPr>
        <w:t xml:space="preserve">生态合作：与云厂商、油服公司建立战略合作关系</w:t>
      </w:r>
    </w:p>
    <w:p>
      <w:pPr>
        <w:pStyle w:val="ListParagraph"/>
        <w:numPr>
          <w:ilvl w:val="0"/>
          <w:numId w:val="3"/>
        </w:numPr>
      </w:pPr>
      <w:r>
        <w:rPr>
          <w:rFonts w:ascii="Microsoft YaHei" w:cs="Microsoft YaHei" w:eastAsia="Microsoft YaHei" w:hAnsi="Microsoft YaHei"/>
          <w:sz w:val="22"/>
          <w:szCs w:val="22"/>
        </w:rPr>
        <w:t xml:space="preserve">国产适配：完成信创环境适配，支持国产操作系统和数据库</w:t>
      </w:r>
    </w:p>
    <w:p>
      <w:pPr>
        <w:pStyle w:val="Heading3"/>
      </w:pPr>
      <w:r>
        <w:t xml:space="preserve">6.3 长期发展愿景（3-5年）</w:t>
      </w:r>
    </w:p>
    <w:p>
      <w:pPr>
        <w:pStyle w:val="ListParagraph"/>
        <w:numPr>
          <w:ilvl w:val="0"/>
          <w:numId w:val="3"/>
        </w:numPr>
      </w:pPr>
      <w:r>
        <w:rPr>
          <w:rFonts w:ascii="Microsoft YaHei" w:cs="Microsoft YaHei" w:eastAsia="Microsoft YaHei" w:hAnsi="Microsoft YaHei"/>
          <w:sz w:val="22"/>
          <w:szCs w:val="22"/>
        </w:rPr>
        <w:t xml:space="preserve">平台生态：构建开放的应用市场，支持第三方开发者入驻</w:t>
      </w:r>
    </w:p>
    <w:p>
      <w:pPr>
        <w:pStyle w:val="ListParagraph"/>
        <w:numPr>
          <w:ilvl w:val="0"/>
          <w:numId w:val="3"/>
        </w:numPr>
      </w:pPr>
      <w:r>
        <w:rPr>
          <w:rFonts w:ascii="Microsoft YaHei" w:cs="Microsoft YaHei" w:eastAsia="Microsoft YaHei" w:hAnsi="Microsoft YaHei"/>
          <w:sz w:val="22"/>
          <w:szCs w:val="22"/>
        </w:rPr>
        <w:t xml:space="preserve">国际化：拓展海外市场，服务一带一路沿线国家油气企业</w:t>
      </w:r>
    </w:p>
    <w:p>
      <w:pPr>
        <w:pStyle w:val="ListParagraph"/>
        <w:numPr>
          <w:ilvl w:val="0"/>
          <w:numId w:val="3"/>
        </w:numPr>
      </w:pPr>
      <w:r>
        <w:rPr>
          <w:rFonts w:ascii="Microsoft YaHei" w:cs="Microsoft YaHei" w:eastAsia="Microsoft YaHei" w:hAnsi="Microsoft YaHei"/>
          <w:sz w:val="22"/>
          <w:szCs w:val="22"/>
        </w:rPr>
        <w:t xml:space="preserve">全产业链覆盖：从勘探开发延伸到储运、炼化、销售等环节</w:t>
      </w:r>
    </w:p>
    <w:p>
      <w:pPr>
        <w:pStyle w:val="ListParagraph"/>
        <w:numPr>
          <w:ilvl w:val="0"/>
          <w:numId w:val="3"/>
        </w:numPr>
      </w:pPr>
      <w:r>
        <w:rPr>
          <w:rFonts w:ascii="Microsoft YaHei" w:cs="Microsoft YaHei" w:eastAsia="Microsoft YaHei" w:hAnsi="Microsoft YaHei"/>
          <w:sz w:val="22"/>
          <w:szCs w:val="22"/>
        </w:rPr>
        <w:t xml:space="preserve">碳中和服务：开发碳排放监测、CCUS优化等绿色低碳功能</w:t>
      </w:r>
    </w:p>
    <w:p>
      <w:pPr>
        <w:pStyle w:val="Heading2"/>
      </w:pPr>
      <w:r>
        <w:t xml:space="preserve">第七部分：风险与挑战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风险类型</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风险描述</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应对策略</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技术风险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AI模型在复杂场景准确率不足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持续优化模型，引入专家知识库</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竞争风险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国际巨头技术壁垒高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聚焦细分场景，差异化竞争</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市场风险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油气价格波动影响客户投入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拓展多元化客户群体</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人才风险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复合型人才稀缺</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加强校企合作，建立培训体系</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Microsoft YaHei" w:cs="Microsoft YaHei" w:eastAsia="Microsoft YaHei" w:hAnsi="Microsoft YaHei"/>
                <w:b/>
                <w:bCs/>
                <w:sz w:val="20"/>
                <w:szCs w:val="20"/>
              </w:rPr>
              <w:t xml:space="preserve">政策风险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数据安全合规要求趋严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icrosoft YaHei" w:cs="Microsoft YaHei" w:eastAsia="Microsoft YaHei" w:hAnsi="Microsoft YaHei"/>
                <w:b w:val="false"/>
                <w:bCs w:val="false"/>
                <w:sz w:val="20"/>
                <w:szCs w:val="20"/>
              </w:rPr>
              <w:t xml:space="preserve">提前布局安全合规能力</w:t>
            </w:r>
          </w:p>
        </w:tc>
      </w:tr>
    </w:tbl>
    <w:p>
      <w:pPr>
        <w:pStyle w:val="Heading2"/>
      </w:pPr>
      <w:r>
        <w:t xml:space="preserve">第八部分：结论</w:t>
      </w:r>
    </w:p>
    <w:p>
      <w:pPr>
        <w:spacing w:after="150"/>
      </w:pPr>
      <w:r>
        <w:rPr>
          <w:rFonts w:ascii="Microsoft YaHei" w:cs="Microsoft YaHei" w:eastAsia="Microsoft YaHei" w:hAnsi="Microsoft YaHei"/>
          <w:sz w:val="22"/>
          <w:szCs w:val="22"/>
        </w:rPr>
        <w:t xml:space="preserve">AUnit 作为面向石油天然气行业的 AI 辅助分析工作空间平台，具有良好的市场前景和发展潜力。产品基于 MBU 方法论的设计理念，在可信溯源、知识沉淀、多智能体协同等方面形成了差异化竞争优势。</w:t>
      </w:r>
    </w:p>
    <w:p>
      <w:pPr>
        <w:spacing w:after="150"/>
      </w:pPr>
      <w:r>
        <w:rPr>
          <w:rFonts w:ascii="Microsoft YaHei" w:cs="Microsoft YaHei" w:eastAsia="Microsoft YaHei" w:hAnsi="Microsoft YaHei"/>
          <w:sz w:val="22"/>
          <w:szCs w:val="22"/>
        </w:rPr>
        <w:t xml:space="preserve">面对国际巨头的技术壁垒和国内央企的规模优势，AUnit 应采取差异化竞争策略：聚焦细分场景、强化专业能力、构建生态合作、推进国产适配。通过持续的产品迭代和市场拓展，有望在油气行业数字化转型浪潮中占据一席之地。</w:t>
      </w:r>
    </w:p>
    <w:p>
      <w:pPr>
        <w:spacing w:after="150"/>
      </w:pPr>
      <w:r>
        <w:rPr>
          <w:rFonts w:ascii="Microsoft YaHei" w:cs="Microsoft YaHei" w:eastAsia="Microsoft YaHei" w:hAnsi="Microsoft YaHei"/>
          <w:sz w:val="22"/>
          <w:szCs w:val="22"/>
        </w:rPr>
        <w:t xml:space="preserve">建议产品团队重点关注：行业专业大模型的研发、数据标准与兼容性、安全合规能力建设，以及标杆客户的深度合作。这些将是决定产品能否在激烈竞争中脱颖而出的关键因素。</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8"/>
        <w:szCs w:val="18"/>
      </w:rPr>
      <w:t xml:space="preserve">第 </w:t>
    </w:r>
    <w:r>
      <w:fldChar w:fldCharType="begin"/>
      <w:instrText xml:space="preserve">PAGE</w:instrText>
      <w:fldChar w:fldCharType="separate"/>
      <w:fldChar w:fldCharType="end"/>
    </w:r>
    <w:r>
      <w:rPr>
        <w:rFonts w:ascii="Microsoft YaHei" w:cs="Microsoft YaHei" w:eastAsia="Microsoft YaHei" w:hAnsi="Microsoft YaHei"/>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666666"/>
        <w:sz w:val="18"/>
        <w:szCs w:val="18"/>
      </w:rPr>
      <w:t xml:space="preserve">AUnit 竞品调研与市场分析报告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icrosoft YaHei" w:cs="Microsoft YaHei" w:eastAsia="Microsoft YaHei" w:hAnsi="Microsoft YaHei"/>
      <w:b/>
      <w:bCs/>
      <w:color w:val="1F4E79"/>
      <w:sz w:val="36"/>
      <w:szCs w:val="36"/>
    </w:rPr>
  </w:style>
  <w:style w:type="paragraph" w:styleId="Heading2">
    <w:name w:val="Heading 2"/>
    <w:basedOn w:val="Normal"/>
    <w:next w:val="Normal"/>
    <w:qFormat/>
    <w:pPr>
      <w:spacing w:after="150" w:before="30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100" w:before="200"/>
      <w:outlineLvl w:val="2"/>
    </w:pPr>
    <w:rPr>
      <w:rFonts w:ascii="Microsoft YaHei" w:cs="Microsoft YaHei" w:eastAsia="Microsoft YaHei" w:hAnsi="Microsoft YaHe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2026-03-16T10:56:02.135Z</dcterms:created>
  <dcterms:modified xsi:type="dcterms:W3CDTF">2026-03-16T10:56:02.135Z</dcterms:modified>
</cp:coreProperties>
</file>

<file path=docProps/custom.xml><?xml version="1.0" encoding="utf-8"?>
<Properties xmlns="http://schemas.openxmlformats.org/officeDocument/2006/custom-properties" xmlns:vt="http://schemas.openxmlformats.org/officeDocument/2006/docPropsVTypes"/>
</file>