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color w:val="888888"/>
          <w:sz w:val="20"/>
          <w:szCs w:val="20"/>
        </w:rPr>
        <w:t xml:space="preserve">Homework 4</w:t>
      </w:r>
    </w:p>
    <w:p>
      <w:pPr>
        <w:spacing w:after="80" w:before="0"/>
        <w:jc w:val="center"/>
      </w:pPr>
      <w:r>
        <w:rPr>
          <w:b/>
          <w:bCs/>
          <w:color w:val="1A3A6B"/>
          <w:sz w:val="40"/>
          <w:szCs w:val="40"/>
        </w:rPr>
        <w:t xml:space="preserve">AI Harness Systems Design</w:t>
      </w:r>
    </w:p>
    <w:p>
      <w:pPr>
        <w:spacing w:after="60" w:before="0"/>
        <w:jc w:val="center"/>
      </w:pPr>
      <w:r>
        <w:rPr>
          <w:b/>
          <w:bCs/>
          <w:color w:val="2B5EA7"/>
          <w:sz w:val="26"/>
          <w:szCs w:val="26"/>
        </w:rPr>
        <w:t xml:space="preserve">智慧學術研究助理（Smart Academic Research Assistant）</w:t>
      </w:r>
    </w:p>
    <w:p>
      <w:pPr>
        <w:spacing w:after="480" w:before="0"/>
        <w:jc w:val="center"/>
      </w:pPr>
      <w:r>
        <w:rPr>
          <w:color w:val="AAAAAA"/>
          <w:sz w:val="20"/>
          <w:szCs w:val="20"/>
        </w:rPr>
        <w:t xml:space="preserve">AI Harness Systems Design and Analysis  ·  2026</w:t>
      </w:r>
    </w:p>
    <w:p>
      <w:pPr>
        <w:pStyle w:val="Heading1"/>
        <w:spacing w:after="120" w:before="360"/>
      </w:pPr>
      <w:r>
        <w:rPr>
          <w:b/>
          <w:bCs/>
          <w:color w:val="1A3A6B"/>
          <w:sz w:val="28"/>
          <w:szCs w:val="28"/>
        </w:rPr>
        <w:t xml:space="preserve">1. 問題定義與應用背景</w:t>
      </w:r>
    </w:p>
    <w:p>
      <w:pPr>
        <w:spacing w:after="80" w:before="80"/>
      </w:pPr>
      <w:r>
        <w:rPr>
          <w:sz w:val="22"/>
          <w:szCs w:val="22"/>
        </w:rPr>
        <w:t xml:space="preserve">學術研究者每日面對海量論文，難以快速定位高品質文獻並整合知識。本系統設計一個以 LLM 為核心控制器的智慧學術研究助理，協助使用者完成從「提問」到「產出文獻摘要報告」的完整研究流程。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1.1 使用情境（Use Case）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研究生輸入研究問題（如「大型語言模型的幻覺問題有哪些解法？」）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系統自動搜尋相關論文、摘要重點、比較文獻，並產出結構化報告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使用者可追問、調整搜尋範圍或要求特定格式的引用清單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1.2 核心挑戰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跨資料庫搜尋：arXiv、Semantic Scholar、ACM 等格式不統一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摘要品質控制：避免幻覺，需忠實於原文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多步驟協調：搜尋→摘要→比較→報告需依序執行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記憶管理：長對話中保持研究脈絡</w:t>
      </w:r>
    </w:p>
    <w:p>
      <w:pPr>
        <w:spacing w:after="80" w:before="120"/>
      </w:pPr>
    </w:p>
    <w:p>
      <w:pPr>
        <w:pStyle w:val="Heading1"/>
        <w:spacing w:after="120" w:before="360"/>
      </w:pPr>
      <w:r>
        <w:rPr>
          <w:b/>
          <w:bCs/>
          <w:color w:val="1A3A6B"/>
          <w:sz w:val="28"/>
          <w:szCs w:val="28"/>
        </w:rPr>
        <w:t xml:space="preserve">2. AI System Architecture</w:t>
      </w:r>
    </w:p>
    <w:p>
      <w:pPr>
        <w:spacing w:after="80" w:before="80"/>
      </w:pPr>
      <w:r>
        <w:rPr>
          <w:sz w:val="22"/>
          <w:szCs w:val="22"/>
        </w:rPr>
        <w:t xml:space="preserve">本系統採用 LLM 作為中央控制器（Orchestrator），搭配多個工具模組與雙層記憶機制。整體架構如下圖所示。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2.1 架構層次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25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5026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輸入層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自然語言輸入，支援對話式追問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控制層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Orchestrator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 / Claude 作為任務規劃與決策核心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工具層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Modules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個專用工具 API（詳見第 3 節）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記憶層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System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短期（對話脈絡）+ 長期（研究主題快取）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輸出層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 / PDF 格式的結構化研究報告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2.2 記憶機制設計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短期記憶（Working Memory）：對話歷史 token window（最近 16k tokens），由 LLM context 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長期記憶（Research Cache）：向量資料庫（如 Pinecone），儲存使用者歷次搜尋摘要與偏好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記憶更新：每次對話結束後，將關鍵摘要 embed 並存入長期記憶</w:t>
      </w:r>
    </w:p>
    <w:p>
      <w:pPr>
        <w:spacing w:after="80" w:before="120"/>
      </w:pPr>
    </w:p>
    <w:p>
      <w:pPr>
        <w:pStyle w:val="Heading1"/>
        <w:spacing w:after="120" w:before="360"/>
      </w:pPr>
      <w:r>
        <w:rPr>
          <w:b/>
          <w:bCs/>
          <w:color w:val="1A3A6B"/>
          <w:sz w:val="28"/>
          <w:szCs w:val="28"/>
        </w:rPr>
        <w:t xml:space="preserve">3. Function Calling / Tool Usage 設計</w:t>
      </w:r>
    </w:p>
    <w:p>
      <w:pPr>
        <w:spacing w:after="80" w:before="80"/>
      </w:pPr>
      <w:r>
        <w:rPr>
          <w:sz w:val="22"/>
          <w:szCs w:val="22"/>
        </w:rPr>
        <w:t xml:space="preserve">LLM Orchestrator 透過 function calling（OpenAI 格式）或 tool_use（Anthropic 格式）呼叫以下工具。所有工具以 JSON Schema 定義輸入輸出。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3.1 工具一覽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工具名稱</w:t>
            </w:r>
          </w:p>
        </w:tc>
        <w:tc>
          <w:tcPr>
            <w:tcW w:type="dxa" w:w="2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輸入參數</w:t>
            </w:r>
          </w:p>
        </w:tc>
        <w:tc>
          <w:tcPr>
            <w:tcW w:type="dxa" w:w="2626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輸出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search_papers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跨資料庫搜尋學術論文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query, year_range, source, max_results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論文列表（title, DOI, abstract snippet）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summarize_paper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深度摘要單篇論文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doi_or_url, focus_aspect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結構化摘要（方法/結果/限制）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compare_literature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比較多篇論文異同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paper_ids[], comparison_axes[]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比較矩陣 + 綜合分析段落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cite_formatter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格式化引用清單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paper_ids[], citation_style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 / IEEE / MLA 引用字串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generate_report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產出完整文獻綜述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topic, paper_summaries[], format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 格式研究報告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3.2 Function Calling 機制說明</w:t>
      </w:r>
    </w:p>
    <w:p>
      <w:pPr>
        <w:spacing w:after="80" w:before="80"/>
      </w:pPr>
      <w:r>
        <w:rPr>
          <w:sz w:val="22"/>
          <w:szCs w:val="22"/>
        </w:rPr>
        <w:t xml:space="preserve">LLM 在每一步驟根據對話狀態決定是否調用工具，流程如下：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LLM 分析使用者意圖，判斷所需工具（tool selection）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生成符合 JSON Schema 的 tool call 參數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執行工具並取得結果（tool result）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LLM 將工具結果整合進回應，決定是否需要下一輪工具呼叫（multi-turn tool use）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若任務完成，生成最終自然語言回應</w:t>
      </w:r>
    </w:p>
    <w:p>
      <w:pPr>
        <w:spacing w:after="80" w:before="120"/>
      </w:pPr>
    </w:p>
    <w:p>
      <w:pPr>
        <w:pStyle w:val="Heading1"/>
        <w:spacing w:after="120" w:before="360"/>
      </w:pPr>
      <w:r>
        <w:rPr>
          <w:b/>
          <w:bCs/>
          <w:color w:val="1A3A6B"/>
          <w:sz w:val="28"/>
          <w:szCs w:val="28"/>
        </w:rPr>
        <w:t xml:space="preserve">4. Agent Workflow（多步驟任務執行流程）</w:t>
      </w: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4.1 標準研究流程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3726"/>
      </w:tblGrid>
      <w:tr>
        <w:trPr>
          <w:tblHeader/>
        </w:trPr>
        <w:tc>
          <w:tcPr>
            <w:tcW w:type="dxa" w:w="9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2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呼叫工具</w:t>
            </w:r>
          </w:p>
        </w:tc>
        <w:tc>
          <w:tcPr>
            <w:tcW w:type="dxa" w:w="3726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條件分支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解析使用者研究問題，提取關鍵詞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（無）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搜尋相關論文（初次）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search_papers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結果 &lt; 5 篇 → 擴大搜尋範圍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篩選高相關論文（by abstract）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（LLM 推理）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相關性分數 &lt; 0.7 → 跳過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摘要各篇論文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summarize_paper × 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並行呼叫，最多 5 篇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比較文獻，找出共識與分歧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compare_literature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論文 ≥ 2 篇時執行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產出研究報告草稿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generate_report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格式化引用清單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cite_formatter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依使用者指定格式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4.2 錯誤處理與回退策略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搜尋失敗：切換備援資料庫（Semantic Scholar → arXiv fallback）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摘要幻覺偵測：比對原文摘要相似度，低於閾值時重新摘要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工具超時：設定 10 秒 timeout，失敗後通知使用者並提供部分結果</w:t>
      </w:r>
    </w:p>
    <w:p>
      <w:pPr>
        <w:spacing w:after="80" w:before="120"/>
      </w:pPr>
    </w:p>
    <w:p>
      <w:pPr>
        <w:pStyle w:val="Heading1"/>
        <w:spacing w:after="120" w:before="360"/>
      </w:pPr>
      <w:r>
        <w:rPr>
          <w:b/>
          <w:bCs/>
          <w:color w:val="1A3A6B"/>
          <w:sz w:val="28"/>
          <w:szCs w:val="28"/>
        </w:rPr>
        <w:t xml:space="preserve">5. Evaluation 方法</w:t>
      </w: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5.1 評估指標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評估面向</w:t>
            </w:r>
          </w:p>
        </w:tc>
        <w:tc>
          <w:tcPr>
            <w:tcW w:type="dxa" w:w="20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26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目標值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搜尋相關性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Precision@5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人工標記相關性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0.80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摘要忠實度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ROUGE-L + 人工評分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對照原文 abstract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0.75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任務完成率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測試集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回應延遲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response time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 30 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使用者滿意度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CSAT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分制問卷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4.0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5.2 評估流程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建立 Golden Test Set：50 個研究問題 + 人工標記的理想輸出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自動化回歸測試：每次 prompt 修改後跑完整測試集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A/B Testing：比較不同 orchestration 策略的使用者滿意度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Failure Analysis：記錄並分類每次工具呼叫失敗的原因</w:t>
      </w:r>
    </w:p>
    <w:p>
      <w:pPr>
        <w:spacing w:after="80" w:before="120"/>
      </w:pPr>
    </w:p>
    <w:p>
      <w:pPr>
        <w:pStyle w:val="Heading1"/>
        <w:spacing w:after="120" w:before="360"/>
      </w:pPr>
      <w:r>
        <w:rPr>
          <w:b/>
          <w:bCs/>
          <w:color w:val="1A3A6B"/>
          <w:sz w:val="28"/>
          <w:szCs w:val="28"/>
        </w:rPr>
        <w:t xml:space="preserve">6. AI Orchestration（流程控制與決策方式）</w:t>
      </w: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6.1 Orchestration 策略</w:t>
      </w:r>
    </w:p>
    <w:p>
      <w:pPr>
        <w:spacing w:after="80" w:before="80"/>
      </w:pPr>
      <w:r>
        <w:rPr>
          <w:sz w:val="22"/>
          <w:szCs w:val="22"/>
        </w:rPr>
        <w:t xml:space="preserve">本系統採用 ReAct（Reasoning + Acting）模式：LLM 在每一步驟先推理（Thought），再決定行動（Action），觀察工具結果（Observation），形成迭代回路。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6.2 決策邏輯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若使用者提問模糊 → 先澄清（Clarification Agent）再搜尋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若搜尋結果不足 → 自動調整 query 重搜（Query Expansion）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若使用者要求比較 → 直接跳至 Step 5（compare_literature），跳過單篇摘要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若使用者滿意草稿 → 直接格式化引用，不重跑整個流程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b/>
          <w:bCs/>
          <w:color w:val="2B5EA7"/>
          <w:sz w:val="24"/>
          <w:szCs w:val="24"/>
        </w:rPr>
        <w:t xml:space="preserve">6.3 Framework 參考</w:t>
      </w:r>
    </w:p>
    <w:p>
      <w:pPr>
        <w:spacing w:after="80" w:before="80"/>
      </w:pPr>
      <w:r>
        <w:rPr>
          <w:sz w:val="22"/>
          <w:szCs w:val="22"/>
        </w:rPr>
        <w:t xml:space="preserve">本設計可對應至 LangGraph 的 state machine 實作：每個步驟為一個 Node，條件分支為 Edge，LLM 的 tool call 決策為 conditional edge。長期記憶可透過 LangChain 的 VectorStoreRetriever 整合。</w:t>
      </w:r>
    </w:p>
    <w:p>
      <w:pPr>
        <w:spacing w:after="80" w:before="240"/>
      </w:pPr>
    </w:p>
    <w:p>
      <w:pPr>
        <w:pBdr>
          <w:top w:val="single" w:color="2B5EA7" w:sz="4" w:space="6"/>
        </w:pBdr>
        <w:spacing w:after="120" w:before="240"/>
      </w:pPr>
      <w:r>
        <w:rPr>
          <w:b/>
          <w:bCs/>
          <w:color w:val="1A3A6B"/>
          <w:sz w:val="22"/>
          <w:szCs w:val="22"/>
        </w:rPr>
        <w:t xml:space="preserve">參考文獻</w:t>
      </w:r>
    </w:p>
    <w:p>
      <w:pPr>
        <w:spacing w:after="80" w:before="80"/>
      </w:pPr>
      <w:r>
        <w:rPr>
          <w:sz w:val="22"/>
          <w:szCs w:val="22"/>
        </w:rPr>
        <w:t xml:space="preserve">[1] Yao et al. (2023). ReAct: Synergizing Reasoning and Acting in Language Models. ICLR.</w:t>
      </w:r>
    </w:p>
    <w:p>
      <w:pPr>
        <w:spacing w:after="80" w:before="80"/>
      </w:pPr>
      <w:r>
        <w:rPr>
          <w:sz w:val="22"/>
          <w:szCs w:val="22"/>
        </w:rPr>
        <w:t xml:space="preserve">[2] LangChain Documentation. https://python.langchain.com</w:t>
      </w:r>
    </w:p>
    <w:p>
      <w:pPr>
        <w:spacing w:after="80" w:before="80"/>
      </w:pPr>
      <w:r>
        <w:rPr>
          <w:sz w:val="22"/>
          <w:szCs w:val="22"/>
        </w:rPr>
        <w:t xml:space="preserve">[3] Anthropic. (2024). Tool Use with Claude. Anthropic API Docs.</w:t>
      </w:r>
    </w:p>
    <w:p>
      <w:pPr>
        <w:spacing w:after="80" w:before="80"/>
      </w:pPr>
      <w:r>
        <w:rPr>
          <w:sz w:val="22"/>
          <w:szCs w:val="22"/>
        </w:rPr>
        <w:t xml:space="preserve">[4] OpenAI. (2023). Function Calling. OpenAI Platform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B5E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2026-05-20T11:18:11.800Z</dcterms:created>
  <dcterms:modified xsi:type="dcterms:W3CDTF">2026-05-20T11:18:11.800Z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