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7DA6" w14:textId="77777777" w:rsidR="00357813" w:rsidRPr="00357813" w:rsidRDefault="00357813" w:rsidP="003578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Objective Definition</w:t>
      </w:r>
    </w:p>
    <w:p w14:paraId="3908DFBE" w14:textId="77777777" w:rsidR="00357813" w:rsidRPr="00357813" w:rsidRDefault="00357813" w:rsidP="00357813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FF10CA" w14:textId="5017FC60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Purpose</w:t>
      </w:r>
      <w:r w:rsidRPr="00357813">
        <w:rPr>
          <w:rFonts w:ascii="Arial" w:hAnsi="Arial" w:cs="Arial"/>
          <w:sz w:val="24"/>
          <w:szCs w:val="24"/>
        </w:rPr>
        <w:t>: To evaluate the effectiveness of K-means clustering in segmenting B2B ecommerce customers based on purchasing behaviours and demographic characteristics.</w:t>
      </w:r>
    </w:p>
    <w:p w14:paraId="2433D3CD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Scope</w:t>
      </w:r>
      <w:r w:rsidRPr="00357813">
        <w:rPr>
          <w:rFonts w:ascii="Arial" w:hAnsi="Arial" w:cs="Arial"/>
          <w:sz w:val="24"/>
          <w:szCs w:val="24"/>
        </w:rPr>
        <w:t>: Focus on K-means clustering as a tool for enhancing targeted marketing strategies within B2B ecommerce contexts.</w:t>
      </w:r>
    </w:p>
    <w:p w14:paraId="7C491C7C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511EB6" w14:textId="77777777" w:rsidR="00357813" w:rsidRPr="00357813" w:rsidRDefault="00357813" w:rsidP="003578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Literature Search Strategy</w:t>
      </w:r>
    </w:p>
    <w:p w14:paraId="0A84DE10" w14:textId="77777777" w:rsidR="00357813" w:rsidRPr="00357813" w:rsidRDefault="00357813" w:rsidP="00357813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1411A6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Databases Used</w:t>
      </w:r>
      <w:r w:rsidRPr="00357813">
        <w:rPr>
          <w:rFonts w:ascii="Arial" w:hAnsi="Arial" w:cs="Arial"/>
          <w:sz w:val="24"/>
          <w:szCs w:val="24"/>
        </w:rPr>
        <w:t>: ACM Digital Library, IEEE Xplore, Essex Online Library, ScienceDirect, and Google Scholar.</w:t>
      </w:r>
    </w:p>
    <w:p w14:paraId="3EF5C594" w14:textId="7C3CFECE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Search Criteria</w:t>
      </w:r>
      <w:r w:rsidRPr="00357813">
        <w:rPr>
          <w:rFonts w:ascii="Arial" w:hAnsi="Arial" w:cs="Arial"/>
          <w:sz w:val="24"/>
          <w:szCs w:val="24"/>
        </w:rPr>
        <w:t>: Keywords related to "K-means clustering", "customer segmentation", and "B2B ecommerce"</w:t>
      </w:r>
      <w:r w:rsidR="002F6F08">
        <w:rPr>
          <w:rFonts w:ascii="Arial" w:hAnsi="Arial" w:cs="Arial"/>
          <w:sz w:val="24"/>
          <w:szCs w:val="24"/>
        </w:rPr>
        <w:t>, “customer profiling”</w:t>
      </w:r>
      <w:r w:rsidRPr="00357813">
        <w:rPr>
          <w:rFonts w:ascii="Arial" w:hAnsi="Arial" w:cs="Arial"/>
          <w:sz w:val="24"/>
          <w:szCs w:val="24"/>
        </w:rPr>
        <w:t xml:space="preserve"> were used. Filters were applied to ensure the selection of scholarly and relevant materials.</w:t>
      </w:r>
    </w:p>
    <w:p w14:paraId="3551A79B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A9820C" w14:textId="77777777" w:rsidR="00357813" w:rsidRPr="00357813" w:rsidRDefault="00357813" w:rsidP="003578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Selection of Sources</w:t>
      </w:r>
    </w:p>
    <w:p w14:paraId="27B66040" w14:textId="77777777" w:rsidR="00357813" w:rsidRPr="00357813" w:rsidRDefault="00357813" w:rsidP="00357813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EF0AE9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Inclusion Criteria:</w:t>
      </w:r>
      <w:r w:rsidRPr="00357813">
        <w:rPr>
          <w:rFonts w:ascii="Arial" w:hAnsi="Arial" w:cs="Arial"/>
          <w:sz w:val="24"/>
          <w:szCs w:val="24"/>
        </w:rPr>
        <w:t xml:space="preserve"> Studies that specifically discuss the application of K-means clustering in customer segmentation or have significant implications for such applications in B2B settings.</w:t>
      </w:r>
    </w:p>
    <w:p w14:paraId="27824C8F" w14:textId="7F3490D2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Exclusion Criteria:</w:t>
      </w:r>
      <w:r w:rsidRPr="00357813">
        <w:rPr>
          <w:rFonts w:ascii="Arial" w:hAnsi="Arial" w:cs="Arial"/>
          <w:sz w:val="24"/>
          <w:szCs w:val="24"/>
        </w:rPr>
        <w:t xml:space="preserve"> Studies not directly addressing K-means clustering or </w:t>
      </w:r>
      <w:r w:rsidR="002F6F08">
        <w:rPr>
          <w:rFonts w:ascii="Arial" w:hAnsi="Arial" w:cs="Arial"/>
          <w:sz w:val="24"/>
          <w:szCs w:val="24"/>
        </w:rPr>
        <w:t>studios with no credibility.</w:t>
      </w:r>
    </w:p>
    <w:p w14:paraId="0CA4937C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0AE2D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BFE178" w14:textId="77777777" w:rsidR="00357813" w:rsidRPr="00357813" w:rsidRDefault="00357813" w:rsidP="003578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lastRenderedPageBreak/>
        <w:t>Data Extraction and Analysis</w:t>
      </w:r>
    </w:p>
    <w:p w14:paraId="370EA0C8" w14:textId="77777777" w:rsidR="00357813" w:rsidRPr="00357813" w:rsidRDefault="00357813" w:rsidP="00357813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398910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Critical Review</w:t>
      </w:r>
      <w:r w:rsidRPr="00357813">
        <w:rPr>
          <w:rFonts w:ascii="Arial" w:hAnsi="Arial" w:cs="Arial"/>
          <w:sz w:val="24"/>
          <w:szCs w:val="24"/>
        </w:rPr>
        <w:t>: Each selected study was critically reviewed to extract data relevant to the effectiveness of K-means clustering in B2B customer profiling.</w:t>
      </w:r>
    </w:p>
    <w:p w14:paraId="524C2E29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Synthesis of Information</w:t>
      </w:r>
      <w:r w:rsidRPr="00357813">
        <w:rPr>
          <w:rFonts w:ascii="Arial" w:hAnsi="Arial" w:cs="Arial"/>
          <w:sz w:val="24"/>
          <w:szCs w:val="24"/>
        </w:rPr>
        <w:t>: Information from various sources was synthesized to form a coherent narrative about the current state of research, the algorithm’s capabilities, and its limitations.</w:t>
      </w:r>
    </w:p>
    <w:p w14:paraId="5C924818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3C4C5" w14:textId="77777777" w:rsidR="00357813" w:rsidRDefault="00357813" w:rsidP="002F6F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Structure of the Review</w:t>
      </w:r>
    </w:p>
    <w:p w14:paraId="489F7F63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F0864A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Introduction</w:t>
      </w:r>
      <w:r w:rsidRPr="00357813">
        <w:rPr>
          <w:rFonts w:ascii="Arial" w:hAnsi="Arial" w:cs="Arial"/>
          <w:sz w:val="24"/>
          <w:szCs w:val="24"/>
        </w:rPr>
        <w:t>: Set the stage by highlighting the importance of customer profiling in B2B ecommerce and introducing K-means clustering.</w:t>
      </w:r>
    </w:p>
    <w:p w14:paraId="105CC517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Methodology</w:t>
      </w:r>
      <w:r w:rsidRPr="00357813">
        <w:rPr>
          <w:rFonts w:ascii="Arial" w:hAnsi="Arial" w:cs="Arial"/>
          <w:sz w:val="24"/>
          <w:szCs w:val="24"/>
        </w:rPr>
        <w:t>: Outlined the research strategy and selection criteria for the literature review.</w:t>
      </w:r>
    </w:p>
    <w:p w14:paraId="5201AEBD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Review of Literature</w:t>
      </w:r>
      <w:r w:rsidRPr="00357813">
        <w:rPr>
          <w:rFonts w:ascii="Arial" w:hAnsi="Arial" w:cs="Arial"/>
          <w:sz w:val="24"/>
          <w:szCs w:val="24"/>
        </w:rPr>
        <w:t>: Detailed examination of the collected studies, discussing how each contributes to understanding the effectiveness of K-means clustering.</w:t>
      </w:r>
    </w:p>
    <w:p w14:paraId="25996905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Discussion and Conclusion</w:t>
      </w:r>
      <w:r w:rsidRPr="00357813">
        <w:rPr>
          <w:rFonts w:ascii="Arial" w:hAnsi="Arial" w:cs="Arial"/>
          <w:sz w:val="24"/>
          <w:szCs w:val="24"/>
        </w:rPr>
        <w:t>: Summarized the main findings, identified gaps in the research, and suggested directions for future research.</w:t>
      </w:r>
    </w:p>
    <w:p w14:paraId="164C04DB" w14:textId="5C51396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5EAEED" w14:textId="77777777" w:rsidR="00357813" w:rsidRDefault="00357813" w:rsidP="003578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Evaluation of Findings</w:t>
      </w:r>
    </w:p>
    <w:p w14:paraId="20EB7D34" w14:textId="77777777" w:rsidR="00357813" w:rsidRPr="00357813" w:rsidRDefault="00357813" w:rsidP="003578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695FDD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Strengths and Limitations</w:t>
      </w:r>
      <w:r w:rsidRPr="00357813">
        <w:rPr>
          <w:rFonts w:ascii="Arial" w:hAnsi="Arial" w:cs="Arial"/>
          <w:sz w:val="24"/>
          <w:szCs w:val="24"/>
        </w:rPr>
        <w:t>: Assessed the strengths and weaknesses of K-means clustering based on the literature.</w:t>
      </w:r>
    </w:p>
    <w:p w14:paraId="75070074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69BE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lastRenderedPageBreak/>
        <w:t>Comparison of Views</w:t>
      </w:r>
      <w:r w:rsidRPr="00357813">
        <w:rPr>
          <w:rFonts w:ascii="Arial" w:hAnsi="Arial" w:cs="Arial"/>
          <w:sz w:val="24"/>
          <w:szCs w:val="24"/>
        </w:rPr>
        <w:t>: Highlighted where the literature agrees or diverges on the effectiveness of K-means clustering in B2B ecommerce.</w:t>
      </w:r>
    </w:p>
    <w:p w14:paraId="03A7AD4F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D86A4D" w14:textId="77777777" w:rsidR="00357813" w:rsidRDefault="00357813" w:rsidP="002F6F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Outcome and Future Directions</w:t>
      </w:r>
    </w:p>
    <w:p w14:paraId="5294B5A2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72E25D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Gaps in Research</w:t>
      </w:r>
      <w:r w:rsidRPr="00357813">
        <w:rPr>
          <w:rFonts w:ascii="Arial" w:hAnsi="Arial" w:cs="Arial"/>
          <w:sz w:val="24"/>
          <w:szCs w:val="24"/>
        </w:rPr>
        <w:t>: Identified the need for more focused studies on K-means clustering within the B2B context.</w:t>
      </w:r>
    </w:p>
    <w:p w14:paraId="7862F42E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Recommendations:</w:t>
      </w:r>
      <w:r w:rsidRPr="00357813">
        <w:rPr>
          <w:rFonts w:ascii="Arial" w:hAnsi="Arial" w:cs="Arial"/>
          <w:sz w:val="24"/>
          <w:szCs w:val="24"/>
        </w:rPr>
        <w:t xml:space="preserve"> Suggested specific areas for future research, such as feature selection, real-time implementation, and model evaluation.</w:t>
      </w:r>
    </w:p>
    <w:p w14:paraId="2681EC91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3E8638" w14:textId="77777777" w:rsidR="00357813" w:rsidRDefault="00357813" w:rsidP="002F6F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Finalization</w:t>
      </w:r>
    </w:p>
    <w:p w14:paraId="53EF493C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AFCF6A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Revision and Editing</w:t>
      </w:r>
      <w:r w:rsidRPr="00357813">
        <w:rPr>
          <w:rFonts w:ascii="Arial" w:hAnsi="Arial" w:cs="Arial"/>
          <w:sz w:val="24"/>
          <w:szCs w:val="24"/>
        </w:rPr>
        <w:t>: Ensured that the review was clear, cohesive, and correctly cited.</w:t>
      </w:r>
    </w:p>
    <w:p w14:paraId="018A0A16" w14:textId="5F663D40" w:rsidR="006352C9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Submission</w:t>
      </w:r>
      <w:r w:rsidRPr="00357813">
        <w:rPr>
          <w:rFonts w:ascii="Arial" w:hAnsi="Arial" w:cs="Arial"/>
          <w:sz w:val="24"/>
          <w:szCs w:val="24"/>
        </w:rPr>
        <w:t xml:space="preserve">: Prepared the document for submission according to the academic standards and guidelines provided </w:t>
      </w:r>
      <w:r w:rsidR="002F6F08">
        <w:rPr>
          <w:rFonts w:ascii="Arial" w:hAnsi="Arial" w:cs="Arial"/>
          <w:sz w:val="24"/>
          <w:szCs w:val="24"/>
        </w:rPr>
        <w:t>the</w:t>
      </w:r>
      <w:r w:rsidRPr="00357813">
        <w:rPr>
          <w:rFonts w:ascii="Arial" w:hAnsi="Arial" w:cs="Arial"/>
          <w:sz w:val="24"/>
          <w:szCs w:val="24"/>
        </w:rPr>
        <w:t xml:space="preserve"> university.</w:t>
      </w:r>
    </w:p>
    <w:p w14:paraId="644FECFB" w14:textId="77777777" w:rsidR="006352C9" w:rsidRDefault="006352C9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29CACC" w14:textId="77777777" w:rsidR="006352C9" w:rsidRDefault="006352C9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ADF63E" w14:textId="77777777" w:rsidR="006352C9" w:rsidRDefault="006352C9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286A2B" w14:textId="77777777" w:rsidR="00954F6C" w:rsidRDefault="00954F6C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54F6C" w:rsidSect="00FD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95"/>
    <w:multiLevelType w:val="hybridMultilevel"/>
    <w:tmpl w:val="13F29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85E83"/>
    <w:multiLevelType w:val="hybridMultilevel"/>
    <w:tmpl w:val="374E0E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2484"/>
    <w:multiLevelType w:val="hybridMultilevel"/>
    <w:tmpl w:val="3114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1FA4"/>
    <w:multiLevelType w:val="hybridMultilevel"/>
    <w:tmpl w:val="2250A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E1CB3"/>
    <w:multiLevelType w:val="hybridMultilevel"/>
    <w:tmpl w:val="BA0A8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26AA2"/>
    <w:multiLevelType w:val="hybridMultilevel"/>
    <w:tmpl w:val="81C00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A0965"/>
    <w:multiLevelType w:val="hybridMultilevel"/>
    <w:tmpl w:val="57805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115B8"/>
    <w:multiLevelType w:val="hybridMultilevel"/>
    <w:tmpl w:val="AD088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7789"/>
    <w:multiLevelType w:val="hybridMultilevel"/>
    <w:tmpl w:val="81284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E7E27"/>
    <w:multiLevelType w:val="hybridMultilevel"/>
    <w:tmpl w:val="DD44F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66012"/>
    <w:multiLevelType w:val="hybridMultilevel"/>
    <w:tmpl w:val="CFCA0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76173"/>
    <w:multiLevelType w:val="hybridMultilevel"/>
    <w:tmpl w:val="74A088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F01CB"/>
    <w:multiLevelType w:val="hybridMultilevel"/>
    <w:tmpl w:val="FCDAF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00D4A"/>
    <w:multiLevelType w:val="hybridMultilevel"/>
    <w:tmpl w:val="17965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D6756"/>
    <w:multiLevelType w:val="hybridMultilevel"/>
    <w:tmpl w:val="30C8D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34491"/>
    <w:multiLevelType w:val="hybridMultilevel"/>
    <w:tmpl w:val="544E8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E4658"/>
    <w:multiLevelType w:val="hybridMultilevel"/>
    <w:tmpl w:val="D9645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9620">
    <w:abstractNumId w:val="5"/>
  </w:num>
  <w:num w:numId="2" w16cid:durableId="771583710">
    <w:abstractNumId w:val="1"/>
  </w:num>
  <w:num w:numId="3" w16cid:durableId="1656297374">
    <w:abstractNumId w:val="7"/>
  </w:num>
  <w:num w:numId="4" w16cid:durableId="1181969863">
    <w:abstractNumId w:val="12"/>
  </w:num>
  <w:num w:numId="5" w16cid:durableId="1320690828">
    <w:abstractNumId w:val="10"/>
  </w:num>
  <w:num w:numId="6" w16cid:durableId="2061704642">
    <w:abstractNumId w:val="11"/>
  </w:num>
  <w:num w:numId="7" w16cid:durableId="706490016">
    <w:abstractNumId w:val="4"/>
  </w:num>
  <w:num w:numId="8" w16cid:durableId="663432974">
    <w:abstractNumId w:val="16"/>
  </w:num>
  <w:num w:numId="9" w16cid:durableId="1964386528">
    <w:abstractNumId w:val="15"/>
  </w:num>
  <w:num w:numId="10" w16cid:durableId="2010671838">
    <w:abstractNumId w:val="3"/>
  </w:num>
  <w:num w:numId="11" w16cid:durableId="798647469">
    <w:abstractNumId w:val="0"/>
  </w:num>
  <w:num w:numId="12" w16cid:durableId="1630668501">
    <w:abstractNumId w:val="8"/>
  </w:num>
  <w:num w:numId="13" w16cid:durableId="796681006">
    <w:abstractNumId w:val="6"/>
  </w:num>
  <w:num w:numId="14" w16cid:durableId="1105424896">
    <w:abstractNumId w:val="13"/>
  </w:num>
  <w:num w:numId="15" w16cid:durableId="2126150293">
    <w:abstractNumId w:val="2"/>
  </w:num>
  <w:num w:numId="16" w16cid:durableId="182256465">
    <w:abstractNumId w:val="14"/>
  </w:num>
  <w:num w:numId="17" w16cid:durableId="1352073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C9"/>
    <w:rsid w:val="000845CA"/>
    <w:rsid w:val="001D75A0"/>
    <w:rsid w:val="00205554"/>
    <w:rsid w:val="00271B4C"/>
    <w:rsid w:val="002F6F08"/>
    <w:rsid w:val="00357813"/>
    <w:rsid w:val="004D1981"/>
    <w:rsid w:val="004F0678"/>
    <w:rsid w:val="005454C3"/>
    <w:rsid w:val="005C3E48"/>
    <w:rsid w:val="006352C9"/>
    <w:rsid w:val="006C38C8"/>
    <w:rsid w:val="00885524"/>
    <w:rsid w:val="00954F6C"/>
    <w:rsid w:val="00A83B88"/>
    <w:rsid w:val="00C01473"/>
    <w:rsid w:val="00D30602"/>
    <w:rsid w:val="00D741C3"/>
    <w:rsid w:val="00F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3960"/>
  <w15:chartTrackingRefBased/>
  <w15:docId w15:val="{F3F972DA-45C8-4B6B-A031-370D46C1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Ipatzi</dc:creator>
  <cp:keywords/>
  <dc:description/>
  <cp:lastModifiedBy>Daisy Ipatzi</cp:lastModifiedBy>
  <cp:revision>8</cp:revision>
  <dcterms:created xsi:type="dcterms:W3CDTF">2024-04-26T15:39:00Z</dcterms:created>
  <dcterms:modified xsi:type="dcterms:W3CDTF">2024-04-29T01:40:00Z</dcterms:modified>
</cp:coreProperties>
</file>