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Natural</w:t>
      </w:r>
      <w:r>
        <w:t xml:space="preserve"> </w:t>
      </w:r>
      <w:r>
        <w:t xml:space="preserve">History</w:t>
      </w:r>
      <w:r>
        <w:t xml:space="preserve"> </w:t>
      </w:r>
      <w:r>
        <w:t xml:space="preserve">Study</w:t>
      </w:r>
      <w:r>
        <w:t xml:space="preserve"> </w:t>
      </w:r>
      <w:r>
        <w:t xml:space="preserve">Results</w:t>
      </w:r>
    </w:p>
    <w:p>
      <w:pPr>
        <w:pStyle w:val="Date"/>
      </w:pPr>
      <w:r>
        <w:t xml:space="preserve">July</w:t>
      </w:r>
      <w:r>
        <w:t xml:space="preserve"> </w:t>
      </w:r>
      <w:r>
        <w:t xml:space="preserve">02,</w:t>
      </w:r>
      <w:r>
        <w:t xml:space="preserve"> </w:t>
      </w:r>
      <w:r>
        <w:t xml:space="preserve">2024</w:t>
      </w:r>
    </w:p>
    <w:bookmarkStart w:id="20" w:name="original-data-received"/>
    <w:p>
      <w:pPr>
        <w:pStyle w:val="Heading1"/>
      </w:pPr>
      <w:r>
        <w:t xml:space="preserve">Original Data Received</w:t>
      </w:r>
    </w:p>
    <w:p>
      <w:pPr>
        <w:numPr>
          <w:ilvl w:val="0"/>
          <w:numId w:val="1001"/>
        </w:numPr>
        <w:pStyle w:val="Compact"/>
      </w:pPr>
      <w:r>
        <w:t xml:space="preserve">On May 30th, 2024, Muhammad Jehanzeb Khan sent an Excel sheet containing the Natural History study data.</w:t>
      </w:r>
    </w:p>
    <w:p>
      <w:pPr>
        <w:numPr>
          <w:ilvl w:val="0"/>
          <w:numId w:val="1001"/>
        </w:numPr>
        <w:pStyle w:val="Compact"/>
      </w:pPr>
      <w:r>
        <w:t xml:space="preserve">Total 30 consented patients.</w:t>
      </w:r>
    </w:p>
    <w:bookmarkEnd w:id="20"/>
    <w:bookmarkStart w:id="21" w:name="data-error"/>
    <w:p>
      <w:pPr>
        <w:pStyle w:val="Heading1"/>
      </w:pPr>
      <w:r>
        <w:t xml:space="preserve">Data Error:</w:t>
      </w:r>
    </w:p>
    <w:p>
      <w:pPr>
        <w:numPr>
          <w:ilvl w:val="0"/>
          <w:numId w:val="1002"/>
        </w:numPr>
        <w:pStyle w:val="Compact"/>
      </w:pPr>
      <w:r>
        <w:t xml:space="preserve">On June 10th, 2024, a biostatistician sent an email to confirm a potential data entry error for NRP-008, Visit 5, with EZ_width_OD recorded as 89 and EZ_width_OS as 88.</w:t>
      </w:r>
    </w:p>
    <w:p>
      <w:pPr>
        <w:numPr>
          <w:ilvl w:val="0"/>
          <w:numId w:val="1002"/>
        </w:numPr>
        <w:pStyle w:val="Compact"/>
      </w:pPr>
      <w:r>
        <w:t xml:space="preserve">On June 12th, 2024, feedback indicated that the correct values should be 2369 for EZ_width_OD and 2451 for EZ_width_OS.</w:t>
      </w:r>
    </w:p>
    <w:bookmarkEnd w:id="21"/>
    <w:bookmarkStart w:id="43" w:name="data-merge-from-redcap"/>
    <w:p>
      <w:pPr>
        <w:pStyle w:val="Heading1"/>
      </w:pPr>
      <w:r>
        <w:t xml:space="preserve">Data merge from Redcap</w:t>
      </w:r>
    </w:p>
    <w:p>
      <w:pPr>
        <w:numPr>
          <w:ilvl w:val="0"/>
          <w:numId w:val="1003"/>
        </w:numPr>
        <w:pStyle w:val="Compact"/>
      </w:pPr>
      <w:r>
        <w:t xml:space="preserve">On June 10th, 2024, Dagmar Wehling provided a list of NAC Attack patients also enrolled in the Natural History Study.</w:t>
      </w:r>
    </w:p>
    <w:p>
      <w:pPr>
        <w:numPr>
          <w:ilvl w:val="0"/>
          <w:numId w:val="1003"/>
        </w:numPr>
        <w:pStyle w:val="Compact"/>
      </w:pPr>
      <w:r>
        <w:t xml:space="preserve">Merged the Natural History data with the Redcap data for EZ width and calculated the follow-up month.</w:t>
      </w:r>
    </w:p>
    <w:p>
      <w:pPr>
        <w:pStyle w:val="FirstParagraph"/>
      </w:pPr>
      <w:r>
        <w:drawing>
          <wp:inline>
            <wp:extent cx="5334000" cy="4267200"/>
            <wp:effectExtent b="0" l="0" r="0" t="0"/>
            <wp:docPr descr="" title="" id="23" name="Picture"/>
            <a:graphic>
              <a:graphicData uri="http://schemas.openxmlformats.org/drawingml/2006/picture">
                <pic:pic>
                  <pic:nvPicPr>
                    <pic:cNvPr descr="Natural-History-Study_files/figure-docx/unnamed-chunk-2-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6" name="Picture"/>
            <a:graphic>
              <a:graphicData uri="http://schemas.openxmlformats.org/drawingml/2006/picture">
                <pic:pic>
                  <pic:nvPicPr>
                    <pic:cNvPr descr="Natural-History-Study_files/figure-docx/unnamed-chunk-2-2.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9" name="Picture"/>
            <a:graphic>
              <a:graphicData uri="http://schemas.openxmlformats.org/drawingml/2006/picture">
                <pic:pic>
                  <pic:nvPicPr>
                    <pic:cNvPr descr="Natural-History-Study_files/figure-docx/unnamed-chunk-2-3.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2" name="Picture"/>
            <a:graphic>
              <a:graphicData uri="http://schemas.openxmlformats.org/drawingml/2006/picture">
                <pic:pic>
                  <pic:nvPicPr>
                    <pic:cNvPr descr="Natural-History-Study_files/figure-docx/unnamed-chunk-2-4.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5" name="Picture"/>
            <a:graphic>
              <a:graphicData uri="http://schemas.openxmlformats.org/drawingml/2006/picture">
                <pic:pic>
                  <pic:nvPicPr>
                    <pic:cNvPr descr="Natural-History-Study_files/figure-docx/unnamed-chunk-2-5.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8" name="Picture"/>
            <a:graphic>
              <a:graphicData uri="http://schemas.openxmlformats.org/drawingml/2006/picture">
                <pic:pic>
                  <pic:nvPicPr>
                    <pic:cNvPr descr="Natural-History-Study_files/figure-docx/unnamed-chunk-2-6.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1" name="Picture"/>
            <a:graphic>
              <a:graphicData uri="http://schemas.openxmlformats.org/drawingml/2006/picture">
                <pic:pic>
                  <pic:nvPicPr>
                    <pic:cNvPr descr="Natural-History-Study_files/figure-docx/unnamed-chunk-2-7.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3"/>
    <w:bookmarkStart w:id="44" w:name="Xbc4e4e1780831da3ea53a2c4d838c0eca053491"/>
    <w:p>
      <w:pPr>
        <w:pStyle w:val="Heading1"/>
      </w:pPr>
      <w:r>
        <w:t xml:space="preserve">To understand the missing data patterns in the dataset for EZ_width, we counted the number of missing as well as the percentage of missing for all consented patients.</w:t>
      </w:r>
    </w:p>
    <w:p>
      <w:pPr>
        <w:numPr>
          <w:ilvl w:val="0"/>
          <w:numId w:val="1004"/>
        </w:numPr>
        <w:pStyle w:val="Compact"/>
      </w:pPr>
      <w:r>
        <w:t xml:space="preserve">The table shows the missing number and missing percentage for EZ_width for each time point among all consented patients.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right"/>
            </w:pPr>
            <w:r>
              <w:t xml:space="preserve">Time</w:t>
            </w:r>
          </w:p>
        </w:tc>
        <w:tc>
          <w:tcPr/>
          <w:p>
            <w:pPr>
              <w:pStyle w:val="Compact"/>
              <w:jc w:val="right"/>
            </w:pPr>
            <w:r>
              <w:t xml:space="preserve">n_missing_EZ_width</w:t>
            </w:r>
          </w:p>
        </w:tc>
        <w:tc>
          <w:tcPr/>
          <w:p>
            <w:pPr>
              <w:pStyle w:val="Compact"/>
              <w:jc w:val="right"/>
            </w:pPr>
            <w:r>
              <w:t xml:space="preserve">total_EZ_width</w:t>
            </w:r>
          </w:p>
        </w:tc>
        <w:tc>
          <w:tcPr/>
          <w:p>
            <w:pPr>
              <w:pStyle w:val="Compact"/>
              <w:jc w:val="left"/>
            </w:pPr>
            <w:r>
              <w:t xml:space="preserve">proportion_missing</w:t>
            </w:r>
          </w:p>
        </w:tc>
      </w:tr>
      <w:tr>
        <w:tc>
          <w:tcPr/>
          <w:p>
            <w:pPr>
              <w:pStyle w:val="Compact"/>
              <w:jc w:val="right"/>
            </w:pPr>
            <w:r>
              <w:t xml:space="preserve">0</w:t>
            </w:r>
          </w:p>
        </w:tc>
        <w:tc>
          <w:tcPr/>
          <w:p>
            <w:pPr>
              <w:pStyle w:val="Compact"/>
              <w:jc w:val="right"/>
            </w:pPr>
            <w:r>
              <w:t xml:space="preserve">1</w:t>
            </w:r>
          </w:p>
        </w:tc>
        <w:tc>
          <w:tcPr/>
          <w:p>
            <w:pPr>
              <w:pStyle w:val="Compact"/>
              <w:jc w:val="right"/>
            </w:pPr>
            <w:r>
              <w:t xml:space="preserve">60</w:t>
            </w:r>
          </w:p>
        </w:tc>
        <w:tc>
          <w:tcPr/>
          <w:p>
            <w:pPr>
              <w:pStyle w:val="Compact"/>
              <w:jc w:val="left"/>
            </w:pPr>
            <w:r>
              <w:t xml:space="preserve">1.67%</w:t>
            </w:r>
          </w:p>
        </w:tc>
      </w:tr>
      <w:tr>
        <w:tc>
          <w:tcPr/>
          <w:p>
            <w:pPr>
              <w:pStyle w:val="Compact"/>
              <w:jc w:val="right"/>
            </w:pPr>
            <w:r>
              <w:t xml:space="preserve">6</w:t>
            </w:r>
          </w:p>
        </w:tc>
        <w:tc>
          <w:tcPr/>
          <w:p>
            <w:pPr>
              <w:pStyle w:val="Compact"/>
              <w:jc w:val="right"/>
            </w:pPr>
            <w:r>
              <w:t xml:space="preserve">21</w:t>
            </w:r>
          </w:p>
        </w:tc>
        <w:tc>
          <w:tcPr/>
          <w:p>
            <w:pPr>
              <w:pStyle w:val="Compact"/>
              <w:jc w:val="right"/>
            </w:pPr>
            <w:r>
              <w:t xml:space="preserve">60</w:t>
            </w:r>
          </w:p>
        </w:tc>
        <w:tc>
          <w:tcPr/>
          <w:p>
            <w:pPr>
              <w:pStyle w:val="Compact"/>
              <w:jc w:val="left"/>
            </w:pPr>
            <w:r>
              <w:t xml:space="preserve">35%</w:t>
            </w:r>
          </w:p>
        </w:tc>
      </w:tr>
      <w:tr>
        <w:tc>
          <w:tcPr/>
          <w:p>
            <w:pPr>
              <w:pStyle w:val="Compact"/>
              <w:jc w:val="right"/>
            </w:pPr>
            <w:r>
              <w:t xml:space="preserve">12</w:t>
            </w:r>
          </w:p>
        </w:tc>
        <w:tc>
          <w:tcPr/>
          <w:p>
            <w:pPr>
              <w:pStyle w:val="Compact"/>
              <w:jc w:val="right"/>
            </w:pPr>
            <w:r>
              <w:t xml:space="preserve">28</w:t>
            </w:r>
          </w:p>
        </w:tc>
        <w:tc>
          <w:tcPr/>
          <w:p>
            <w:pPr>
              <w:pStyle w:val="Compact"/>
              <w:jc w:val="right"/>
            </w:pPr>
            <w:r>
              <w:t xml:space="preserve">60</w:t>
            </w:r>
          </w:p>
        </w:tc>
        <w:tc>
          <w:tcPr/>
          <w:p>
            <w:pPr>
              <w:pStyle w:val="Compact"/>
              <w:jc w:val="left"/>
            </w:pPr>
            <w:r>
              <w:t xml:space="preserve">46.67%</w:t>
            </w:r>
          </w:p>
        </w:tc>
      </w:tr>
      <w:tr>
        <w:tc>
          <w:tcPr/>
          <w:p>
            <w:pPr>
              <w:pStyle w:val="Compact"/>
              <w:jc w:val="right"/>
            </w:pPr>
            <w:r>
              <w:t xml:space="preserve">18</w:t>
            </w:r>
          </w:p>
        </w:tc>
        <w:tc>
          <w:tcPr/>
          <w:p>
            <w:pPr>
              <w:pStyle w:val="Compact"/>
              <w:jc w:val="right"/>
            </w:pPr>
            <w:r>
              <w:t xml:space="preserve">34</w:t>
            </w:r>
          </w:p>
        </w:tc>
        <w:tc>
          <w:tcPr/>
          <w:p>
            <w:pPr>
              <w:pStyle w:val="Compact"/>
              <w:jc w:val="right"/>
            </w:pPr>
            <w:r>
              <w:t xml:space="preserve">60</w:t>
            </w:r>
          </w:p>
        </w:tc>
        <w:tc>
          <w:tcPr/>
          <w:p>
            <w:pPr>
              <w:pStyle w:val="Compact"/>
              <w:jc w:val="left"/>
            </w:pPr>
            <w:r>
              <w:t xml:space="preserve">56.67%</w:t>
            </w:r>
          </w:p>
        </w:tc>
      </w:tr>
      <w:tr>
        <w:tc>
          <w:tcPr/>
          <w:p>
            <w:pPr>
              <w:pStyle w:val="Compact"/>
              <w:jc w:val="right"/>
            </w:pPr>
            <w:r>
              <w:t xml:space="preserve">24</w:t>
            </w:r>
          </w:p>
        </w:tc>
        <w:tc>
          <w:tcPr/>
          <w:p>
            <w:pPr>
              <w:pStyle w:val="Compact"/>
              <w:jc w:val="right"/>
            </w:pPr>
            <w:r>
              <w:t xml:space="preserve">38</w:t>
            </w:r>
          </w:p>
        </w:tc>
        <w:tc>
          <w:tcPr/>
          <w:p>
            <w:pPr>
              <w:pStyle w:val="Compact"/>
              <w:jc w:val="right"/>
            </w:pPr>
            <w:r>
              <w:t xml:space="preserve">60</w:t>
            </w:r>
          </w:p>
        </w:tc>
        <w:tc>
          <w:tcPr/>
          <w:p>
            <w:pPr>
              <w:pStyle w:val="Compact"/>
              <w:jc w:val="left"/>
            </w:pPr>
            <w:r>
              <w:t xml:space="preserve">63.33%</w:t>
            </w:r>
          </w:p>
        </w:tc>
      </w:tr>
    </w:tbl>
    <w:p>
      <w:pPr>
        <w:numPr>
          <w:ilvl w:val="0"/>
          <w:numId w:val="1005"/>
        </w:numPr>
        <w:pStyle w:val="Compact"/>
      </w:pPr>
      <w:r>
        <w:t xml:space="preserve">Time 0 represent for the baseline visit. other numeric number represent the month of the follow up visit. (i.e. 6 is Month 6 Followup time point).</w:t>
      </w:r>
    </w:p>
    <w:p>
      <w:pPr>
        <w:numPr>
          <w:ilvl w:val="0"/>
          <w:numId w:val="1005"/>
        </w:numPr>
        <w:pStyle w:val="Compact"/>
      </w:pPr>
      <w:r>
        <w:t xml:space="preserve">Based on the missing data patterns for EZ_width, We selected baseline to 24 month data to calculate the AAC and change of MAIA as well as VA, 6 month gap between each visit.</w:t>
      </w:r>
    </w:p>
    <w:p>
      <w:pPr>
        <w:numPr>
          <w:ilvl w:val="0"/>
          <w:numId w:val="1005"/>
        </w:numPr>
        <w:pStyle w:val="Compact"/>
      </w:pPr>
      <w:r>
        <w:t xml:space="preserve">Below is a summary of missing {outcome variable} among eligible patients.</w:t>
      </w:r>
    </w:p>
    <w:p>
      <w:pPr>
        <w:pStyle w:val="TableCaption"/>
      </w:pPr>
      <w:r>
        <w:rPr>
          <w:bCs/>
          <w:b/>
        </w:rPr>
        <w:t xml:space="preserve">Summary of missing EZ among eligible patients</w:t>
      </w:r>
    </w:p>
    <w:tbl>
      <w:tblPr>
        <w:tblStyle w:val="Table"/>
        <w:tblW w:type="pct" w:w="5000"/>
        <w:tblLook w:firstRow="1" w:lastRow="0" w:firstColumn="0" w:lastColumn="0" w:noHBand="0" w:noVBand="0" w:val="0020"/>
        <w:jc w:val="start"/>
        <w:tblLayout w:type="fixed"/>
        <w:tblCaption w:val="Summary of missing EZ among eligible patients"/>
      </w:tblPr>
      <w:tblGrid>
        <w:gridCol w:w="4400"/>
        <w:gridCol w:w="1760"/>
        <w:gridCol w:w="1760"/>
      </w:tblGrid>
      <w:tr>
        <w:trPr>
          <w:tblHeader w:val="true"/>
        </w:trPr>
        <w:tc>
          <w:tcPr/>
          <w:p>
            <w:pPr>
              <w:pStyle w:val="Compact"/>
              <w:jc w:val="left"/>
            </w:pPr>
            <w:r>
              <w:rPr>
                <w:bCs/>
                <w:b/>
              </w:rPr>
              <w:t xml:space="preserve">Characteristic</w:t>
            </w:r>
          </w:p>
        </w:tc>
        <w:tc>
          <w:tcPr/>
          <w:p>
            <w:pPr>
              <w:pStyle w:val="Compact"/>
              <w:jc w:val="center"/>
            </w:pPr>
            <w:r>
              <w:rPr>
                <w:bCs/>
                <w:b/>
              </w:rPr>
              <w:t xml:space="preserve">OD</w:t>
            </w:r>
            <w:r>
              <w:t xml:space="preserve">, N = 30</w:t>
            </w:r>
          </w:p>
        </w:tc>
        <w:tc>
          <w:tcPr/>
          <w:p>
            <w:pPr>
              <w:pStyle w:val="Compact"/>
              <w:jc w:val="center"/>
            </w:pPr>
            <w:r>
              <w:rPr>
                <w:bCs/>
                <w:b/>
              </w:rPr>
              <w:t xml:space="preserve">OS</w:t>
            </w:r>
            <w:r>
              <w:t xml:space="preserve">, N = 30</w:t>
            </w:r>
          </w:p>
        </w:tc>
      </w:tr>
      <w:tr>
        <w:tc>
          <w:tcPr/>
          <w:p>
            <w:pPr>
              <w:pStyle w:val="Compact"/>
              <w:jc w:val="left"/>
            </w:pPr>
            <w:r>
              <w:rPr>
                <w:bCs/>
                <w:b/>
              </w:rPr>
              <w:t xml:space="preserve">time0_missing</w:t>
            </w:r>
          </w:p>
        </w:tc>
        <w:tc>
          <w:tcPr/>
          <w:p>
            <w:pPr>
              <w:pStyle w:val="Compact"/>
            </w:pPr>
          </w:p>
        </w:tc>
        <w:tc>
          <w:tcPr/>
          <w:p>
            <w:pPr>
              <w:pStyle w:val="Compact"/>
            </w:pPr>
          </w:p>
        </w:tc>
      </w:tr>
      <w:tr>
        <w:tc>
          <w:tcPr/>
          <w:p>
            <w:pPr>
              <w:pStyle w:val="Compact"/>
              <w:jc w:val="left"/>
            </w:pPr>
            <w:r>
              <w:t xml:space="preserve">Missing</w:t>
            </w:r>
          </w:p>
        </w:tc>
        <w:tc>
          <w:tcPr/>
          <w:p>
            <w:pPr>
              <w:pStyle w:val="Compact"/>
              <w:jc w:val="center"/>
            </w:pPr>
            <w:r>
              <w:t xml:space="preserve">1 (3.3%)</w:t>
            </w:r>
          </w:p>
        </w:tc>
        <w:tc>
          <w:tcPr/>
          <w:p>
            <w:pPr>
              <w:pStyle w:val="Compact"/>
              <w:jc w:val="center"/>
            </w:pPr>
            <w:r>
              <w:t xml:space="preserve">0 (0%)</w:t>
            </w:r>
          </w:p>
        </w:tc>
      </w:tr>
      <w:tr>
        <w:tc>
          <w:tcPr/>
          <w:p>
            <w:pPr>
              <w:pStyle w:val="Compact"/>
              <w:jc w:val="left"/>
            </w:pPr>
            <w:r>
              <w:t xml:space="preserve">Non-Missing</w:t>
            </w:r>
          </w:p>
        </w:tc>
        <w:tc>
          <w:tcPr/>
          <w:p>
            <w:pPr>
              <w:pStyle w:val="Compact"/>
              <w:jc w:val="center"/>
            </w:pPr>
            <w:r>
              <w:t xml:space="preserve">29 (97%)</w:t>
            </w:r>
          </w:p>
        </w:tc>
        <w:tc>
          <w:tcPr/>
          <w:p>
            <w:pPr>
              <w:pStyle w:val="Compact"/>
              <w:jc w:val="center"/>
            </w:pPr>
            <w:r>
              <w:t xml:space="preserve">30 (100%)</w:t>
            </w:r>
          </w:p>
        </w:tc>
      </w:tr>
      <w:tr>
        <w:tc>
          <w:tcPr/>
          <w:p>
            <w:pPr>
              <w:pStyle w:val="Compact"/>
              <w:jc w:val="left"/>
            </w:pPr>
            <w:r>
              <w:rPr>
                <w:bCs/>
                <w:b/>
              </w:rPr>
              <w:t xml:space="preserve">time24_missing</w:t>
            </w:r>
          </w:p>
        </w:tc>
        <w:tc>
          <w:tcPr/>
          <w:p>
            <w:pPr>
              <w:pStyle w:val="Compact"/>
            </w:pPr>
          </w:p>
        </w:tc>
        <w:tc>
          <w:tcPr/>
          <w:p>
            <w:pPr>
              <w:pStyle w:val="Compact"/>
            </w:pPr>
          </w:p>
        </w:tc>
      </w:tr>
      <w:tr>
        <w:tc>
          <w:tcPr/>
          <w:p>
            <w:pPr>
              <w:pStyle w:val="Compact"/>
              <w:jc w:val="left"/>
            </w:pPr>
            <w:r>
              <w:t xml:space="preserve">Missing</w:t>
            </w:r>
          </w:p>
        </w:tc>
        <w:tc>
          <w:tcPr/>
          <w:p>
            <w:pPr>
              <w:pStyle w:val="Compact"/>
              <w:jc w:val="center"/>
            </w:pPr>
            <w:r>
              <w:t xml:space="preserve">19 (63%)</w:t>
            </w:r>
          </w:p>
        </w:tc>
        <w:tc>
          <w:tcPr/>
          <w:p>
            <w:pPr>
              <w:pStyle w:val="Compact"/>
              <w:jc w:val="center"/>
            </w:pPr>
            <w:r>
              <w:t xml:space="preserve">19 (63%)</w:t>
            </w:r>
          </w:p>
        </w:tc>
      </w:tr>
      <w:tr>
        <w:tc>
          <w:tcPr/>
          <w:p>
            <w:pPr>
              <w:pStyle w:val="Compact"/>
              <w:jc w:val="left"/>
            </w:pPr>
            <w:r>
              <w:t xml:space="preserve">Non-Missing</w:t>
            </w:r>
          </w:p>
        </w:tc>
        <w:tc>
          <w:tcPr/>
          <w:p>
            <w:pPr>
              <w:pStyle w:val="Compact"/>
              <w:jc w:val="center"/>
            </w:pPr>
            <w:r>
              <w:t xml:space="preserve">11 (37%)</w:t>
            </w:r>
          </w:p>
        </w:tc>
        <w:tc>
          <w:tcPr/>
          <w:p>
            <w:pPr>
              <w:pStyle w:val="Compact"/>
              <w:jc w:val="center"/>
            </w:pPr>
            <w:r>
              <w:t xml:space="preserve">11 (37%)</w:t>
            </w:r>
          </w:p>
        </w:tc>
      </w:tr>
      <w:tr>
        <w:tc>
          <w:tcPr/>
          <w:p>
            <w:pPr>
              <w:pStyle w:val="Compact"/>
              <w:jc w:val="left"/>
            </w:pPr>
            <w:r>
              <w:rPr>
                <w:bCs/>
                <w:b/>
              </w:rPr>
              <w:t xml:space="preserve">time_both_missing</w:t>
            </w:r>
          </w:p>
        </w:tc>
        <w:tc>
          <w:tcPr/>
          <w:p>
            <w:pPr>
              <w:pStyle w:val="Compact"/>
            </w:pPr>
          </w:p>
        </w:tc>
        <w:tc>
          <w:tcPr/>
          <w:p>
            <w:pPr>
              <w:pStyle w:val="Compact"/>
            </w:pPr>
          </w:p>
        </w:tc>
      </w:tr>
      <w:tr>
        <w:tc>
          <w:tcPr/>
          <w:p>
            <w:pPr>
              <w:pStyle w:val="Compact"/>
              <w:jc w:val="left"/>
            </w:pPr>
            <w:r>
              <w:t xml:space="preserve">Baseline Not Missing, Follow up Missing</w:t>
            </w:r>
          </w:p>
        </w:tc>
        <w:tc>
          <w:tcPr/>
          <w:p>
            <w:pPr>
              <w:pStyle w:val="Compact"/>
              <w:jc w:val="center"/>
            </w:pPr>
            <w:r>
              <w:t xml:space="preserve">18 (60%)</w:t>
            </w:r>
          </w:p>
        </w:tc>
        <w:tc>
          <w:tcPr/>
          <w:p>
            <w:pPr>
              <w:pStyle w:val="Compact"/>
              <w:jc w:val="center"/>
            </w:pPr>
            <w:r>
              <w:t xml:space="preserve">19 (63%)</w:t>
            </w:r>
          </w:p>
        </w:tc>
      </w:tr>
      <w:tr>
        <w:tc>
          <w:tcPr/>
          <w:p>
            <w:pPr>
              <w:pStyle w:val="Compact"/>
              <w:jc w:val="left"/>
            </w:pPr>
            <w:r>
              <w:t xml:space="preserve">Missing</w:t>
            </w:r>
          </w:p>
        </w:tc>
        <w:tc>
          <w:tcPr/>
          <w:p>
            <w:pPr>
              <w:pStyle w:val="Compact"/>
              <w:jc w:val="center"/>
            </w:pPr>
            <w:r>
              <w:t xml:space="preserve">1 (3.3%)</w:t>
            </w:r>
          </w:p>
        </w:tc>
        <w:tc>
          <w:tcPr/>
          <w:p>
            <w:pPr>
              <w:pStyle w:val="Compact"/>
              <w:jc w:val="center"/>
            </w:pPr>
            <w:r>
              <w:t xml:space="preserve">0 (0%)</w:t>
            </w:r>
          </w:p>
        </w:tc>
      </w:tr>
      <w:tr>
        <w:tc>
          <w:tcPr/>
          <w:p>
            <w:pPr>
              <w:pStyle w:val="Compact"/>
              <w:jc w:val="left"/>
            </w:pPr>
            <w:r>
              <w:t xml:space="preserve">Non-Missing</w:t>
            </w:r>
          </w:p>
        </w:tc>
        <w:tc>
          <w:tcPr/>
          <w:p>
            <w:pPr>
              <w:pStyle w:val="Compact"/>
              <w:jc w:val="center"/>
            </w:pPr>
            <w:r>
              <w:t xml:space="preserve">11 (37%)</w:t>
            </w:r>
          </w:p>
        </w:tc>
        <w:tc>
          <w:tcPr/>
          <w:p>
            <w:pPr>
              <w:pStyle w:val="Compact"/>
              <w:jc w:val="center"/>
            </w:pPr>
            <w:r>
              <w:t xml:space="preserve">11 (37%)</w:t>
            </w:r>
          </w:p>
        </w:tc>
      </w:tr>
    </w:tbl>
    <w:p>
      <w:pPr>
        <w:pStyle w:val="TableCaption"/>
      </w:pPr>
      <w:r>
        <w:rPr>
          <w:bCs/>
          <w:b/>
        </w:rPr>
        <w:t xml:space="preserve">Summary of missing MAIA among eligible patients</w:t>
      </w:r>
    </w:p>
    <w:tbl>
      <w:tblPr>
        <w:tblStyle w:val="Table"/>
        <w:tblW w:type="pct" w:w="5000"/>
        <w:tblLook w:firstRow="1" w:lastRow="0" w:firstColumn="0" w:lastColumn="0" w:noHBand="0" w:noVBand="0" w:val="0020"/>
        <w:jc w:val="start"/>
        <w:tblLayout w:type="fixed"/>
        <w:tblCaption w:val="Summary of missing MAIA among eligible patients"/>
      </w:tblPr>
      <w:tblGrid>
        <w:gridCol w:w="4400"/>
        <w:gridCol w:w="1760"/>
        <w:gridCol w:w="1760"/>
      </w:tblGrid>
      <w:tr>
        <w:trPr>
          <w:tblHeader w:val="true"/>
        </w:trPr>
        <w:tc>
          <w:tcPr/>
          <w:p>
            <w:pPr>
              <w:pStyle w:val="Compact"/>
              <w:jc w:val="left"/>
            </w:pPr>
            <w:r>
              <w:rPr>
                <w:bCs/>
                <w:b/>
              </w:rPr>
              <w:t xml:space="preserve">Characteristic</w:t>
            </w:r>
          </w:p>
        </w:tc>
        <w:tc>
          <w:tcPr/>
          <w:p>
            <w:pPr>
              <w:pStyle w:val="Compact"/>
              <w:jc w:val="center"/>
            </w:pPr>
            <w:r>
              <w:rPr>
                <w:bCs/>
                <w:b/>
              </w:rPr>
              <w:t xml:space="preserve">OD</w:t>
            </w:r>
            <w:r>
              <w:t xml:space="preserve">, N = 30</w:t>
            </w:r>
          </w:p>
        </w:tc>
        <w:tc>
          <w:tcPr/>
          <w:p>
            <w:pPr>
              <w:pStyle w:val="Compact"/>
              <w:jc w:val="center"/>
            </w:pPr>
            <w:r>
              <w:rPr>
                <w:bCs/>
                <w:b/>
              </w:rPr>
              <w:t xml:space="preserve">OS</w:t>
            </w:r>
            <w:r>
              <w:t xml:space="preserve">, N = 30</w:t>
            </w:r>
          </w:p>
        </w:tc>
      </w:tr>
      <w:tr>
        <w:tc>
          <w:tcPr/>
          <w:p>
            <w:pPr>
              <w:pStyle w:val="Compact"/>
              <w:jc w:val="left"/>
            </w:pPr>
            <w:r>
              <w:rPr>
                <w:bCs/>
                <w:b/>
              </w:rPr>
              <w:t xml:space="preserve">time0_missing</w:t>
            </w:r>
          </w:p>
        </w:tc>
        <w:tc>
          <w:tcPr/>
          <w:p>
            <w:pPr>
              <w:pStyle w:val="Compact"/>
            </w:pPr>
          </w:p>
        </w:tc>
        <w:tc>
          <w:tcPr/>
          <w:p>
            <w:pPr>
              <w:pStyle w:val="Compact"/>
            </w:pPr>
          </w:p>
        </w:tc>
      </w:tr>
      <w:tr>
        <w:tc>
          <w:tcPr/>
          <w:p>
            <w:pPr>
              <w:pStyle w:val="Compact"/>
              <w:jc w:val="left"/>
            </w:pPr>
            <w:r>
              <w:t xml:space="preserve">Missing</w:t>
            </w:r>
          </w:p>
        </w:tc>
        <w:tc>
          <w:tcPr/>
          <w:p>
            <w:pPr>
              <w:pStyle w:val="Compact"/>
              <w:jc w:val="center"/>
            </w:pPr>
            <w:r>
              <w:t xml:space="preserve">1 (3.3%)</w:t>
            </w:r>
          </w:p>
        </w:tc>
        <w:tc>
          <w:tcPr/>
          <w:p>
            <w:pPr>
              <w:pStyle w:val="Compact"/>
              <w:jc w:val="center"/>
            </w:pPr>
            <w:r>
              <w:t xml:space="preserve">0 (0%)</w:t>
            </w:r>
          </w:p>
        </w:tc>
      </w:tr>
      <w:tr>
        <w:tc>
          <w:tcPr/>
          <w:p>
            <w:pPr>
              <w:pStyle w:val="Compact"/>
              <w:jc w:val="left"/>
            </w:pPr>
            <w:r>
              <w:t xml:space="preserve">Non-Missing</w:t>
            </w:r>
          </w:p>
        </w:tc>
        <w:tc>
          <w:tcPr/>
          <w:p>
            <w:pPr>
              <w:pStyle w:val="Compact"/>
              <w:jc w:val="center"/>
            </w:pPr>
            <w:r>
              <w:t xml:space="preserve">29 (97%)</w:t>
            </w:r>
          </w:p>
        </w:tc>
        <w:tc>
          <w:tcPr/>
          <w:p>
            <w:pPr>
              <w:pStyle w:val="Compact"/>
              <w:jc w:val="center"/>
            </w:pPr>
            <w:r>
              <w:t xml:space="preserve">30 (100%)</w:t>
            </w:r>
          </w:p>
        </w:tc>
      </w:tr>
      <w:tr>
        <w:tc>
          <w:tcPr/>
          <w:p>
            <w:pPr>
              <w:pStyle w:val="Compact"/>
              <w:jc w:val="left"/>
            </w:pPr>
            <w:r>
              <w:rPr>
                <w:bCs/>
                <w:b/>
              </w:rPr>
              <w:t xml:space="preserve">time24_missing</w:t>
            </w:r>
          </w:p>
        </w:tc>
        <w:tc>
          <w:tcPr/>
          <w:p>
            <w:pPr>
              <w:pStyle w:val="Compact"/>
            </w:pPr>
          </w:p>
        </w:tc>
        <w:tc>
          <w:tcPr/>
          <w:p>
            <w:pPr>
              <w:pStyle w:val="Compact"/>
            </w:pPr>
          </w:p>
        </w:tc>
      </w:tr>
      <w:tr>
        <w:tc>
          <w:tcPr/>
          <w:p>
            <w:pPr>
              <w:pStyle w:val="Compact"/>
              <w:jc w:val="left"/>
            </w:pPr>
            <w:r>
              <w:t xml:space="preserve">Missing</w:t>
            </w:r>
          </w:p>
        </w:tc>
        <w:tc>
          <w:tcPr/>
          <w:p>
            <w:pPr>
              <w:pStyle w:val="Compact"/>
              <w:jc w:val="center"/>
            </w:pPr>
            <w:r>
              <w:t xml:space="preserve">19 (63%)</w:t>
            </w:r>
          </w:p>
        </w:tc>
        <w:tc>
          <w:tcPr/>
          <w:p>
            <w:pPr>
              <w:pStyle w:val="Compact"/>
              <w:jc w:val="center"/>
            </w:pPr>
            <w:r>
              <w:t xml:space="preserve">19 (63%)</w:t>
            </w:r>
          </w:p>
        </w:tc>
      </w:tr>
      <w:tr>
        <w:tc>
          <w:tcPr/>
          <w:p>
            <w:pPr>
              <w:pStyle w:val="Compact"/>
              <w:jc w:val="left"/>
            </w:pPr>
            <w:r>
              <w:t xml:space="preserve">Non-Missing</w:t>
            </w:r>
          </w:p>
        </w:tc>
        <w:tc>
          <w:tcPr/>
          <w:p>
            <w:pPr>
              <w:pStyle w:val="Compact"/>
              <w:jc w:val="center"/>
            </w:pPr>
            <w:r>
              <w:t xml:space="preserve">11 (37%)</w:t>
            </w:r>
          </w:p>
        </w:tc>
        <w:tc>
          <w:tcPr/>
          <w:p>
            <w:pPr>
              <w:pStyle w:val="Compact"/>
              <w:jc w:val="center"/>
            </w:pPr>
            <w:r>
              <w:t xml:space="preserve">11 (37%)</w:t>
            </w:r>
          </w:p>
        </w:tc>
      </w:tr>
      <w:tr>
        <w:tc>
          <w:tcPr/>
          <w:p>
            <w:pPr>
              <w:pStyle w:val="Compact"/>
              <w:jc w:val="left"/>
            </w:pPr>
            <w:r>
              <w:rPr>
                <w:bCs/>
                <w:b/>
              </w:rPr>
              <w:t xml:space="preserve">time_both_missing</w:t>
            </w:r>
          </w:p>
        </w:tc>
        <w:tc>
          <w:tcPr/>
          <w:p>
            <w:pPr>
              <w:pStyle w:val="Compact"/>
            </w:pPr>
          </w:p>
        </w:tc>
        <w:tc>
          <w:tcPr/>
          <w:p>
            <w:pPr>
              <w:pStyle w:val="Compact"/>
            </w:pPr>
          </w:p>
        </w:tc>
      </w:tr>
      <w:tr>
        <w:tc>
          <w:tcPr/>
          <w:p>
            <w:pPr>
              <w:pStyle w:val="Compact"/>
              <w:jc w:val="left"/>
            </w:pPr>
            <w:r>
              <w:t xml:space="preserve">Baseline Not Missing, Follow up Missing</w:t>
            </w:r>
          </w:p>
        </w:tc>
        <w:tc>
          <w:tcPr/>
          <w:p>
            <w:pPr>
              <w:pStyle w:val="Compact"/>
              <w:jc w:val="center"/>
            </w:pPr>
            <w:r>
              <w:t xml:space="preserve">18 (60%)</w:t>
            </w:r>
          </w:p>
        </w:tc>
        <w:tc>
          <w:tcPr/>
          <w:p>
            <w:pPr>
              <w:pStyle w:val="Compact"/>
              <w:jc w:val="center"/>
            </w:pPr>
            <w:r>
              <w:t xml:space="preserve">19 (63%)</w:t>
            </w:r>
          </w:p>
        </w:tc>
      </w:tr>
      <w:tr>
        <w:tc>
          <w:tcPr/>
          <w:p>
            <w:pPr>
              <w:pStyle w:val="Compact"/>
              <w:jc w:val="left"/>
            </w:pPr>
            <w:r>
              <w:t xml:space="preserve">Missing</w:t>
            </w:r>
          </w:p>
        </w:tc>
        <w:tc>
          <w:tcPr/>
          <w:p>
            <w:pPr>
              <w:pStyle w:val="Compact"/>
              <w:jc w:val="center"/>
            </w:pPr>
            <w:r>
              <w:t xml:space="preserve">1 (3.3%)</w:t>
            </w:r>
          </w:p>
        </w:tc>
        <w:tc>
          <w:tcPr/>
          <w:p>
            <w:pPr>
              <w:pStyle w:val="Compact"/>
              <w:jc w:val="center"/>
            </w:pPr>
            <w:r>
              <w:t xml:space="preserve">0 (0%)</w:t>
            </w:r>
          </w:p>
        </w:tc>
      </w:tr>
      <w:tr>
        <w:tc>
          <w:tcPr/>
          <w:p>
            <w:pPr>
              <w:pStyle w:val="Compact"/>
              <w:jc w:val="left"/>
            </w:pPr>
            <w:r>
              <w:t xml:space="preserve">Non-Missing</w:t>
            </w:r>
          </w:p>
        </w:tc>
        <w:tc>
          <w:tcPr/>
          <w:p>
            <w:pPr>
              <w:pStyle w:val="Compact"/>
              <w:jc w:val="center"/>
            </w:pPr>
            <w:r>
              <w:t xml:space="preserve">11 (37%)</w:t>
            </w:r>
          </w:p>
        </w:tc>
        <w:tc>
          <w:tcPr/>
          <w:p>
            <w:pPr>
              <w:pStyle w:val="Compact"/>
              <w:jc w:val="center"/>
            </w:pPr>
            <w:r>
              <w:t xml:space="preserve">11 (37%)</w:t>
            </w:r>
          </w:p>
        </w:tc>
      </w:tr>
    </w:tbl>
    <w:p>
      <w:pPr>
        <w:pStyle w:val="TableCaption"/>
      </w:pPr>
      <w:r>
        <w:rPr>
          <w:bCs/>
          <w:b/>
        </w:rPr>
        <w:t xml:space="preserve">Summary of missing VA among eligible patients</w:t>
      </w:r>
    </w:p>
    <w:tbl>
      <w:tblPr>
        <w:tblStyle w:val="Table"/>
        <w:tblW w:type="pct" w:w="5000"/>
        <w:tblLook w:firstRow="1" w:lastRow="0" w:firstColumn="0" w:lastColumn="0" w:noHBand="0" w:noVBand="0" w:val="0020"/>
        <w:jc w:val="start"/>
        <w:tblLayout w:type="fixed"/>
        <w:tblCaption w:val="Summary of missing VA among eligible patients"/>
      </w:tblPr>
      <w:tblGrid>
        <w:gridCol w:w="4400"/>
        <w:gridCol w:w="1760"/>
        <w:gridCol w:w="1760"/>
      </w:tblGrid>
      <w:tr>
        <w:trPr>
          <w:tblHeader w:val="true"/>
        </w:trPr>
        <w:tc>
          <w:tcPr/>
          <w:p>
            <w:pPr>
              <w:pStyle w:val="Compact"/>
              <w:jc w:val="left"/>
            </w:pPr>
            <w:r>
              <w:rPr>
                <w:bCs/>
                <w:b/>
              </w:rPr>
              <w:t xml:space="preserve">Characteristic</w:t>
            </w:r>
          </w:p>
        </w:tc>
        <w:tc>
          <w:tcPr/>
          <w:p>
            <w:pPr>
              <w:pStyle w:val="Compact"/>
              <w:jc w:val="center"/>
            </w:pPr>
            <w:r>
              <w:rPr>
                <w:bCs/>
                <w:b/>
              </w:rPr>
              <w:t xml:space="preserve">OD</w:t>
            </w:r>
            <w:r>
              <w:t xml:space="preserve">, N = 30</w:t>
            </w:r>
          </w:p>
        </w:tc>
        <w:tc>
          <w:tcPr/>
          <w:p>
            <w:pPr>
              <w:pStyle w:val="Compact"/>
              <w:jc w:val="center"/>
            </w:pPr>
            <w:r>
              <w:rPr>
                <w:bCs/>
                <w:b/>
              </w:rPr>
              <w:t xml:space="preserve">OS</w:t>
            </w:r>
            <w:r>
              <w:t xml:space="preserve">, N = 30</w:t>
            </w:r>
          </w:p>
        </w:tc>
      </w:tr>
      <w:tr>
        <w:tc>
          <w:tcPr/>
          <w:p>
            <w:pPr>
              <w:pStyle w:val="Compact"/>
              <w:jc w:val="left"/>
            </w:pPr>
            <w:r>
              <w:rPr>
                <w:bCs/>
                <w:b/>
              </w:rPr>
              <w:t xml:space="preserve">time0_missing</w:t>
            </w:r>
          </w:p>
        </w:tc>
        <w:tc>
          <w:tcPr/>
          <w:p>
            <w:pPr>
              <w:pStyle w:val="Compact"/>
            </w:pPr>
          </w:p>
        </w:tc>
        <w:tc>
          <w:tcPr/>
          <w:p>
            <w:pPr>
              <w:pStyle w:val="Compact"/>
            </w:pPr>
          </w:p>
        </w:tc>
      </w:tr>
      <w:tr>
        <w:tc>
          <w:tcPr/>
          <w:p>
            <w:pPr>
              <w:pStyle w:val="Compact"/>
              <w:jc w:val="left"/>
            </w:pPr>
            <w:r>
              <w:t xml:space="preserve">Non-Missing</w:t>
            </w:r>
          </w:p>
        </w:tc>
        <w:tc>
          <w:tcPr/>
          <w:p>
            <w:pPr>
              <w:pStyle w:val="Compact"/>
              <w:jc w:val="center"/>
            </w:pPr>
            <w:r>
              <w:t xml:space="preserve">30 (100%)</w:t>
            </w:r>
          </w:p>
        </w:tc>
        <w:tc>
          <w:tcPr/>
          <w:p>
            <w:pPr>
              <w:pStyle w:val="Compact"/>
              <w:jc w:val="center"/>
            </w:pPr>
            <w:r>
              <w:t xml:space="preserve">30 (100%)</w:t>
            </w:r>
          </w:p>
        </w:tc>
      </w:tr>
      <w:tr>
        <w:tc>
          <w:tcPr/>
          <w:p>
            <w:pPr>
              <w:pStyle w:val="Compact"/>
              <w:jc w:val="left"/>
            </w:pPr>
            <w:r>
              <w:rPr>
                <w:bCs/>
                <w:b/>
              </w:rPr>
              <w:t xml:space="preserve">time24_missing</w:t>
            </w:r>
          </w:p>
        </w:tc>
        <w:tc>
          <w:tcPr/>
          <w:p>
            <w:pPr>
              <w:pStyle w:val="Compact"/>
            </w:pPr>
          </w:p>
        </w:tc>
        <w:tc>
          <w:tcPr/>
          <w:p>
            <w:pPr>
              <w:pStyle w:val="Compact"/>
            </w:pPr>
          </w:p>
        </w:tc>
      </w:tr>
      <w:tr>
        <w:tc>
          <w:tcPr/>
          <w:p>
            <w:pPr>
              <w:pStyle w:val="Compact"/>
              <w:jc w:val="left"/>
            </w:pPr>
            <w:r>
              <w:t xml:space="preserve">Missing</w:t>
            </w:r>
          </w:p>
        </w:tc>
        <w:tc>
          <w:tcPr/>
          <w:p>
            <w:pPr>
              <w:pStyle w:val="Compact"/>
              <w:jc w:val="center"/>
            </w:pPr>
            <w:r>
              <w:t xml:space="preserve">19 (63%)</w:t>
            </w:r>
          </w:p>
        </w:tc>
        <w:tc>
          <w:tcPr/>
          <w:p>
            <w:pPr>
              <w:pStyle w:val="Compact"/>
              <w:jc w:val="center"/>
            </w:pPr>
            <w:r>
              <w:t xml:space="preserve">19 (63%)</w:t>
            </w:r>
          </w:p>
        </w:tc>
      </w:tr>
      <w:tr>
        <w:tc>
          <w:tcPr/>
          <w:p>
            <w:pPr>
              <w:pStyle w:val="Compact"/>
              <w:jc w:val="left"/>
            </w:pPr>
            <w:r>
              <w:t xml:space="preserve">Non-Missing</w:t>
            </w:r>
          </w:p>
        </w:tc>
        <w:tc>
          <w:tcPr/>
          <w:p>
            <w:pPr>
              <w:pStyle w:val="Compact"/>
              <w:jc w:val="center"/>
            </w:pPr>
            <w:r>
              <w:t xml:space="preserve">11 (37%)</w:t>
            </w:r>
          </w:p>
        </w:tc>
        <w:tc>
          <w:tcPr/>
          <w:p>
            <w:pPr>
              <w:pStyle w:val="Compact"/>
              <w:jc w:val="center"/>
            </w:pPr>
            <w:r>
              <w:t xml:space="preserve">11 (37%)</w:t>
            </w:r>
          </w:p>
        </w:tc>
      </w:tr>
      <w:tr>
        <w:tc>
          <w:tcPr/>
          <w:p>
            <w:pPr>
              <w:pStyle w:val="Compact"/>
              <w:jc w:val="left"/>
            </w:pPr>
            <w:r>
              <w:rPr>
                <w:bCs/>
                <w:b/>
              </w:rPr>
              <w:t xml:space="preserve">time_both_missing</w:t>
            </w:r>
          </w:p>
        </w:tc>
        <w:tc>
          <w:tcPr/>
          <w:p>
            <w:pPr>
              <w:pStyle w:val="Compact"/>
            </w:pPr>
          </w:p>
        </w:tc>
        <w:tc>
          <w:tcPr/>
          <w:p>
            <w:pPr>
              <w:pStyle w:val="Compact"/>
            </w:pPr>
          </w:p>
        </w:tc>
      </w:tr>
      <w:tr>
        <w:tc>
          <w:tcPr/>
          <w:p>
            <w:pPr>
              <w:pStyle w:val="Compact"/>
              <w:jc w:val="left"/>
            </w:pPr>
            <w:r>
              <w:t xml:space="preserve">Baseline Not Missing, Follow up Missing</w:t>
            </w:r>
          </w:p>
        </w:tc>
        <w:tc>
          <w:tcPr/>
          <w:p>
            <w:pPr>
              <w:pStyle w:val="Compact"/>
              <w:jc w:val="center"/>
            </w:pPr>
            <w:r>
              <w:t xml:space="preserve">19 (63%)</w:t>
            </w:r>
          </w:p>
        </w:tc>
        <w:tc>
          <w:tcPr/>
          <w:p>
            <w:pPr>
              <w:pStyle w:val="Compact"/>
              <w:jc w:val="center"/>
            </w:pPr>
            <w:r>
              <w:t xml:space="preserve">19 (63%)</w:t>
            </w:r>
          </w:p>
        </w:tc>
      </w:tr>
      <w:tr>
        <w:tc>
          <w:tcPr/>
          <w:p>
            <w:pPr>
              <w:pStyle w:val="Compact"/>
              <w:jc w:val="left"/>
            </w:pPr>
            <w:r>
              <w:t xml:space="preserve">Non-Missing</w:t>
            </w:r>
          </w:p>
        </w:tc>
        <w:tc>
          <w:tcPr/>
          <w:p>
            <w:pPr>
              <w:pStyle w:val="Compact"/>
              <w:jc w:val="center"/>
            </w:pPr>
            <w:r>
              <w:t xml:space="preserve">11 (37%)</w:t>
            </w:r>
          </w:p>
        </w:tc>
        <w:tc>
          <w:tcPr/>
          <w:p>
            <w:pPr>
              <w:pStyle w:val="Compact"/>
              <w:jc w:val="center"/>
            </w:pPr>
            <w:r>
              <w:t xml:space="preserve">11 (37%)</w:t>
            </w:r>
          </w:p>
        </w:tc>
      </w:tr>
    </w:tbl>
    <w:bookmarkEnd w:id="44"/>
    <w:bookmarkStart w:id="45" w:name="X28bb6c47ceb5fefd7eaae5e5cdead3fbdc5f097"/>
    <w:p>
      <w:pPr>
        <w:pStyle w:val="Heading1"/>
      </w:pPr>
      <w:r>
        <w:t xml:space="preserve">Missing Data Imputation for for calculating EZ width AAC</w:t>
      </w:r>
    </w:p>
    <w:p>
      <w:pPr>
        <w:numPr>
          <w:ilvl w:val="0"/>
          <w:numId w:val="1008"/>
        </w:numPr>
        <w:pStyle w:val="Compact"/>
      </w:pPr>
      <w:r>
        <w:t xml:space="preserve">Filling Missing EZ Width Values: We used linear interpolation and carry forward method to fill in missing Ellipsoid Zone (EZ) width values in the data set.</w:t>
      </w:r>
    </w:p>
    <w:p>
      <w:pPr>
        <w:numPr>
          <w:ilvl w:val="0"/>
          <w:numId w:val="1008"/>
        </w:numPr>
        <w:pStyle w:val="Compact"/>
      </w:pPr>
      <w:r>
        <w:t xml:space="preserve">The key steps were:</w:t>
      </w:r>
    </w:p>
    <w:p>
      <w:pPr>
        <w:numPr>
          <w:ilvl w:val="0"/>
          <w:numId w:val="1008"/>
        </w:numPr>
        <w:pStyle w:val="Compact"/>
      </w:pPr>
      <w:r>
        <w:t xml:space="preserve">Identified patients with available data group by (patient_id,Eye).</w:t>
      </w:r>
      <w:r>
        <w:t xml:space="preserve"> </w:t>
      </w:r>
      <w:r>
        <w:t xml:space="preserve">• Applied na.approx() function to linearly interpolate missing EZ width values, and used carry forward method to fill missing for those missed last visit.</w:t>
      </w:r>
    </w:p>
    <w:bookmarkEnd w:id="45"/>
    <w:bookmarkStart w:id="46" w:name="Xdb3fd21f7e1d663f0d75360d8fc635785f8b326"/>
    <w:p>
      <w:pPr>
        <w:pStyle w:val="Heading1"/>
      </w:pPr>
      <w:r>
        <w:t xml:space="preserve">Area Above Curve with outcome measurements observed at pre-specified follow-up visits. The AAC can be empirically and non-parametrically estimated as the sum of all the trapezoids determined by the measurements at all visits.</w:t>
      </w:r>
    </w:p>
    <w:p>
      <w:pPr>
        <w:pStyle w:val="FirstParagraph"/>
      </w:pPr>
      <w:r>
        <w:t xml:space="preserve">To estimate the AAC, the area can be non-parametrically estimated as the sum of trapezoids (Let y_i be the outcome variable measured at visit j,</w:t>
      </w:r>
      <w:r>
        <w:t xml:space="preserve"> </w:t>
      </w:r>
      <w:r>
        <w:t xml:space="preserve">j = 0,1,2…K ; The interval length, denoted as t;</w:t>
      </w:r>
    </w:p>
    <w:p>
      <w:pPr>
        <w:pStyle w:val="BodyText"/>
      </w:pPr>
      <m:oMathPara>
        <m:oMathParaPr>
          <m:jc m:val="center"/>
        </m:oMathParaPr>
        <m:oMath>
          <m:r>
            <m:t>A</m:t>
          </m:r>
          <m:r>
            <m:t>A</m:t>
          </m:r>
          <m:r>
            <m:t>C</m:t>
          </m:r>
          <m:r>
            <m:rPr>
              <m:sty m:val="p"/>
            </m:rPr>
            <m:t>=</m:t>
          </m:r>
          <m:d>
            <m:dPr>
              <m:begChr m:val="("/>
              <m:endChr m:val=")"/>
              <m:sepChr m:val=""/>
              <m:grow/>
            </m:dPr>
            <m:e>
              <m:nary>
                <m:naryPr>
                  <m:chr m:val="∑"/>
                  <m:limLoc m:val="undOvr"/>
                  <m:subHide m:val="off"/>
                  <m:supHide m:val="off"/>
                </m:naryPr>
                <m:sub>
                  <m:r>
                    <m:t>j</m:t>
                  </m:r>
                  <m:r>
                    <m:rPr>
                      <m:sty m:val="p"/>
                    </m:rPr>
                    <m:t>=</m:t>
                  </m:r>
                  <m:r>
                    <m:t>1</m:t>
                  </m:r>
                </m:sub>
                <m:sup>
                  <m:r>
                    <m:t>k</m:t>
                  </m:r>
                  <m:r>
                    <m:rPr>
                      <m:sty m:val="p"/>
                    </m:rPr>
                    <m:t>−</m:t>
                  </m:r>
                  <m:r>
                    <m:t>1</m:t>
                  </m:r>
                </m:sup>
                <m:e>
                  <m:d>
                    <m:dPr>
                      <m:begChr m:val="("/>
                      <m:endChr m:val=")"/>
                      <m:sepChr m:val=""/>
                      <m:grow/>
                    </m:dPr>
                    <m:e>
                      <m:d>
                        <m:dPr>
                          <m:begChr m:val="("/>
                          <m:endChr m:val=")"/>
                          <m:sepChr m:val=""/>
                          <m:grow/>
                        </m:dPr>
                        <m:e>
                          <m:sSub>
                            <m:e>
                              <m:r>
                                <m:t>y</m:t>
                              </m:r>
                            </m:e>
                            <m:sub>
                              <m:r>
                                <m:t>0</m:t>
                              </m:r>
                            </m:sub>
                          </m:sSub>
                          <m:r>
                            <m:rPr>
                              <m:sty m:val="p"/>
                            </m:rPr>
                            <m:t>−</m:t>
                          </m:r>
                          <m:sSub>
                            <m:e>
                              <m:r>
                                <m:t>y</m:t>
                              </m:r>
                            </m:e>
                            <m:sub>
                              <m:r>
                                <m:t>i</m:t>
                              </m:r>
                            </m:sub>
                          </m:sSub>
                        </m:e>
                      </m:d>
                      <m:r>
                        <m:rPr>
                          <m:sty m:val="p"/>
                        </m:rPr>
                        <m:t>+</m:t>
                      </m:r>
                      <m:f>
                        <m:fPr>
                          <m:type m:val="bar"/>
                        </m:fPr>
                        <m:num>
                          <m:r>
                            <m:t>1</m:t>
                          </m:r>
                        </m:num>
                        <m:den>
                          <m:r>
                            <m:t>2</m:t>
                          </m:r>
                        </m:den>
                      </m:f>
                      <m:r>
                        <m:rPr>
                          <m:sty m:val="p"/>
                        </m:rPr>
                        <m:t>×</m:t>
                      </m:r>
                      <m:d>
                        <m:dPr>
                          <m:begChr m:val="("/>
                          <m:endChr m:val=")"/>
                          <m:sepChr m:val=""/>
                          <m:grow/>
                        </m:dPr>
                        <m:e>
                          <m:sSub>
                            <m:e>
                              <m:r>
                                <m:t>y</m:t>
                              </m:r>
                            </m:e>
                            <m:sub>
                              <m:r>
                                <m:t>0</m:t>
                              </m:r>
                            </m:sub>
                          </m:sSub>
                          <m:r>
                            <m:rPr>
                              <m:sty m:val="p"/>
                            </m:rPr>
                            <m:t>−</m:t>
                          </m:r>
                          <m:sSub>
                            <m:e>
                              <m:r>
                                <m:t>y</m:t>
                              </m:r>
                            </m:e>
                            <m:sub>
                              <m:r>
                                <m:t>k</m:t>
                              </m:r>
                            </m:sub>
                          </m:sSub>
                        </m:e>
                      </m:d>
                    </m:e>
                  </m:d>
                </m:e>
              </m:nary>
            </m:e>
          </m:d>
          <m:r>
            <m:rPr>
              <m:sty m:val="p"/>
            </m:rPr>
            <m:t>×</m:t>
          </m:r>
          <m:d>
            <m:dPr>
              <m:begChr m:val="("/>
              <m:endChr m:val=")"/>
              <m:sepChr m:val=""/>
              <m:grow/>
            </m:dPr>
            <m:e>
              <m:r>
                <m:t>t</m:t>
              </m:r>
            </m:e>
          </m:d>
        </m:oMath>
      </m:oMathPara>
    </w:p>
    <w:bookmarkEnd w:id="46"/>
    <w:bookmarkStart w:id="50" w:name="Xbc054f08891652310fe34f9e482e608558894ed"/>
    <w:p>
      <w:pPr>
        <w:pStyle w:val="Heading1"/>
      </w:pPr>
      <w:r>
        <w:t xml:space="preserve">General calculations for the AAC are conducted. Following this, the between-eye correlation analysis for the AAC of EZ-width is performed.</w:t>
      </w:r>
    </w:p>
    <w:p>
      <w:pPr>
        <w:pStyle w:val="FirstParagraph"/>
      </w:pPr>
      <w:r>
        <w:t xml:space="preserve">Protocol Addendum to be added as 6.1.2.4</w:t>
      </w:r>
    </w:p>
    <w:p>
      <w:pPr>
        <w:pStyle w:val="BodyText"/>
      </w:pPr>
      <w:r>
        <w:t xml:space="preserve">Although EZ loss is expected to be a degenerative process, it is unknown whether EZ width at a follow-up visit may be greater than that at baseline due to measurement error or due to intervention effect. The AAC is the cumulative loss of EZ width overtime. Its calculation needs to consider if there was gain of EZ width during follow-up (i.e. negative loss). Section 6.1.2.3 derives the AAC calculation if y1 is increased compared to y0 . Here we provide an algorithm that derives the general AAC calculation without assuming whether a follow-up EZ-width measurement is greater than y0.</w:t>
      </w:r>
      <w:r>
        <w:t xml:space="preserve"> </w:t>
      </w:r>
      <w:r>
        <w:rPr>
          <w:rStyle w:val="VerbatimChar"/>
        </w:rPr>
        <w:t xml:space="preserve">general_AAC_calculation</w:t>
      </w:r>
      <w:r>
        <w:t xml:space="preserve"> </w:t>
      </w:r>
      <w:r>
        <w:t xml:space="preserve">is a function will escalate for AAC</w:t>
      </w:r>
    </w:p>
    <w:bookmarkStart w:id="47" w:name="month-24-ez-width-aac-correlation"/>
    <w:p>
      <w:pPr>
        <w:pStyle w:val="Heading2"/>
      </w:pPr>
      <w:r>
        <w:t xml:space="preserve">Month 24 EZ width AAC &amp; Correlation</w:t>
      </w:r>
    </w:p>
    <w:p>
      <w:pPr>
        <w:pStyle w:val="FirstParagraph"/>
      </w:pPr>
      <w:r>
        <w:t xml:space="preserve">[1]</w:t>
      </w:r>
      <w:r>
        <w:t xml:space="preserve"> </w:t>
      </w:r>
      <w:r>
        <w:t xml:space="preserve">“</w:t>
      </w:r>
      <w:r>
        <w:t xml:space="preserve">Month24 data: Between-eye correlation of the AAC of EZ-width:</w:t>
      </w:r>
      <w:r>
        <w:t xml:space="preserve">”</w:t>
      </w:r>
      <w:r>
        <w:t xml:space="preserve"> </w:t>
      </w:r>
      <w:r>
        <w:t xml:space="preserve">Correlation Coefficient: 0.2251643</w:t>
      </w:r>
      <w:r>
        <w:t xml:space="preserve"> </w:t>
      </w:r>
      <w:r>
        <w:t xml:space="preserve">95% Confidence Interval - Lower Bound: -0.3045314</w:t>
      </w:r>
      <w:r>
        <w:t xml:space="preserve"> </w:t>
      </w:r>
      <w:r>
        <w:t xml:space="preserve">95% Confidence Interval - Upper Bound: 0.6484885</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0.2251643</w:t>
            </w:r>
          </w:p>
        </w:tc>
        <w:tc>
          <w:tcPr/>
          <w:p>
            <w:pPr>
              <w:pStyle w:val="Compact"/>
              <w:jc w:val="right"/>
            </w:pPr>
            <w:r>
              <w:t xml:space="preserve">-0.3045314</w:t>
            </w:r>
          </w:p>
        </w:tc>
        <w:tc>
          <w:tcPr/>
          <w:p>
            <w:pPr>
              <w:pStyle w:val="Compact"/>
              <w:jc w:val="right"/>
            </w:pPr>
            <w:r>
              <w:t xml:space="preserve">0.6484885</w:t>
            </w:r>
          </w:p>
        </w:tc>
      </w:tr>
    </w:tbl>
    <w:p>
      <w:pPr>
        <w:pStyle w:val="BodyText"/>
      </w:pPr>
      <w:r>
        <w:t xml:space="preserve">[1]</w:t>
      </w:r>
      <w:r>
        <w:t xml:space="preserve"> </w:t>
      </w:r>
      <w:r>
        <w:t xml:space="preserve">“</w:t>
      </w:r>
      <w:r>
        <w:t xml:space="preserve">Month24 and Month 18data are same for : Baseline EZ-width Correlation</w:t>
      </w:r>
      <w:r>
        <w:t xml:space="preserve">”</w:t>
      </w:r>
      <w:r>
        <w:t xml:space="preserve"> </w:t>
      </w:r>
      <w:r>
        <w:t xml:space="preserve">Correlation Coefficient: 0.7104933</w:t>
      </w:r>
      <w:r>
        <w:t xml:space="preserve"> </w:t>
      </w:r>
      <w:r>
        <w:t xml:space="preserve">95% Confidence Interval - Lower Bound: 0.3315628</w:t>
      </w:r>
      <w:r>
        <w:t xml:space="preserve"> </w:t>
      </w:r>
      <w:r>
        <w:t xml:space="preserve">95% Confidence Interval - Upper Bound: 0.8920299</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0.7104933</w:t>
            </w:r>
          </w:p>
        </w:tc>
        <w:tc>
          <w:tcPr/>
          <w:p>
            <w:pPr>
              <w:pStyle w:val="Compact"/>
              <w:jc w:val="right"/>
            </w:pPr>
            <w:r>
              <w:t xml:space="preserve">0.3315628</w:t>
            </w:r>
          </w:p>
        </w:tc>
        <w:tc>
          <w:tcPr/>
          <w:p>
            <w:pPr>
              <w:pStyle w:val="Compact"/>
              <w:jc w:val="right"/>
            </w:pPr>
            <w:r>
              <w:t xml:space="preserve">0.8920299</w:t>
            </w:r>
          </w:p>
        </w:tc>
      </w:tr>
    </w:tbl>
    <w:p>
      <w:pPr>
        <w:pStyle w:val="BodyText"/>
      </w:pPr>
      <w:r>
        <w:t xml:space="preserve">[1]</w:t>
      </w:r>
      <w:r>
        <w:t xml:space="preserve"> </w:t>
      </w:r>
      <w:r>
        <w:t xml:space="preserve">“</w:t>
      </w:r>
      <w:r>
        <w:t xml:space="preserve">Month12 data: Baseline EZ-width Correlation</w:t>
      </w:r>
      <w:r>
        <w:t xml:space="preserve">”</w:t>
      </w:r>
      <w:r>
        <w:t xml:space="preserve"> </w:t>
      </w:r>
      <w:r>
        <w:t xml:space="preserve">Correlation Coefficient: 0.7536708</w:t>
      </w:r>
      <w:r>
        <w:t xml:space="preserve"> </w:t>
      </w:r>
      <w:r>
        <w:t xml:space="preserve">95% Confidence Interval - Lower Bound: 0.4668523</w:t>
      </w:r>
      <w:r>
        <w:t xml:space="preserve"> </w:t>
      </w:r>
      <w:r>
        <w:t xml:space="preserve">95% Confidence Interval - Upper Bound: 0.8970215</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0.7536708</w:t>
            </w:r>
          </w:p>
        </w:tc>
        <w:tc>
          <w:tcPr/>
          <w:p>
            <w:pPr>
              <w:pStyle w:val="Compact"/>
              <w:jc w:val="right"/>
            </w:pPr>
            <w:r>
              <w:t xml:space="preserve">0.4668523</w:t>
            </w:r>
          </w:p>
        </w:tc>
        <w:tc>
          <w:tcPr/>
          <w:p>
            <w:pPr>
              <w:pStyle w:val="Compact"/>
              <w:jc w:val="right"/>
            </w:pPr>
            <w:r>
              <w:t xml:space="preserve">0.8970215</w:t>
            </w:r>
          </w:p>
        </w:tc>
      </w:tr>
    </w:tbl>
    <w:p>
      <w:pPr>
        <w:pStyle w:val="BodyText"/>
      </w:pPr>
      <w:r>
        <w:t xml:space="preserve">[1]</w:t>
      </w:r>
      <w:r>
        <w:t xml:space="preserve"> </w:t>
      </w:r>
      <w:r>
        <w:t xml:space="preserve">“</w:t>
      </w:r>
      <w:r>
        <w:t xml:space="preserve">Summary statistics for EZ width : Baseline until Month24</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Eligible Sample Eyes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32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3,031 (1,054); 1,740~6,197; 3,129 [2,210 - 3,481]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2,934 (1,024); 1,625~6,075; 3,020 [2,174 - 3,354]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2,837 (1,018); 1,507~6,065; 2,827 [2,058 - 3,245]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2,780 (969); 1,574~5,758; 2,795 [2,087 - 3,113]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2,816 (972); 1,642~5,888; 2,818 [2,129 - 3,133]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DownDownDownDown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DownDownDownUp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DownUpDownDown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EqualDownDownDown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EqualUpUpUp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UpDownDownDown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UpUpDownDown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AAC_general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3,899 (3,682); -1,332~18,291; 2,975 [1,445 - 5,505]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Eye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 Minimum~Maximum; Median [IQR]; n (%)</w:t>
            </w:r>
          </w:p>
        </w:tc>
      </w:tr>
    </w:tbl>
    <w:bookmarkEnd w:id="47"/>
    <w:bookmarkStart w:id="48" w:name="month-18-ez-width-aac"/>
    <w:p>
      <w:pPr>
        <w:pStyle w:val="Heading2"/>
      </w:pPr>
      <w:r>
        <w:t xml:space="preserve">Month 18 EZ width AAC</w:t>
      </w:r>
    </w:p>
    <w:p>
      <w:pPr>
        <w:pStyle w:val="FirstParagraph"/>
      </w:pPr>
      <w:r>
        <w:t xml:space="preserve">[1]</w:t>
      </w:r>
      <w:r>
        <w:t xml:space="preserve"> </w:t>
      </w:r>
      <w:r>
        <w:t xml:space="preserve">“</w:t>
      </w:r>
      <w:r>
        <w:t xml:space="preserve">Month 18 data: Between-eye correlation of the AAC of EZ-width:</w:t>
      </w:r>
      <w:r>
        <w:t xml:space="preserve">”</w:t>
      </w:r>
      <w:r>
        <w:t xml:space="preserve"> </w:t>
      </w:r>
      <w:r>
        <w:t xml:space="preserve">Correlation Coefficient: 0.1560498</w:t>
      </w:r>
      <w:r>
        <w:t xml:space="preserve"> </w:t>
      </w:r>
      <w:r>
        <w:t xml:space="preserve">95% Confidence Interval - Lower Bound: -0.3681323</w:t>
      </w:r>
      <w:r>
        <w:t xml:space="preserve"> </w:t>
      </w:r>
      <w:r>
        <w:t xml:space="preserve">95% Confidence Interval - Upper Bound: 0.6049587</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0.1560498</w:t>
            </w:r>
          </w:p>
        </w:tc>
        <w:tc>
          <w:tcPr/>
          <w:p>
            <w:pPr>
              <w:pStyle w:val="Compact"/>
              <w:jc w:val="right"/>
            </w:pPr>
            <w:r>
              <w:t xml:space="preserve">-0.3681323</w:t>
            </w:r>
          </w:p>
        </w:tc>
        <w:tc>
          <w:tcPr/>
          <w:p>
            <w:pPr>
              <w:pStyle w:val="Compact"/>
              <w:jc w:val="right"/>
            </w:pPr>
            <w:r>
              <w:t xml:space="preserve">0.6049587</w:t>
            </w:r>
          </w:p>
        </w:tc>
      </w:tr>
    </w:tbl>
    <w:p>
      <w:pPr>
        <w:pStyle w:val="BodyText"/>
      </w:pPr>
      <w:r>
        <w:t xml:space="preserve">[1]</w:t>
      </w:r>
      <w:r>
        <w:t xml:space="preserve"> </w:t>
      </w:r>
      <w:r>
        <w:t xml:space="preserve">“</w:t>
      </w:r>
      <w:r>
        <w:t xml:space="preserve">Summary statistics for EZ width : Baseline until Month18</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Eligible Sample Eyes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32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3,031 (1,054); 1,740~6,197; 3,129 [2,210 - 3,481]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2,934 (1,024); 1,625~6,075; 3,020 [2,174 - 3,354]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2,837 (1,018); 1,507~6,065; 2,827 [2,058 - 3,245]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2,780 (969); 1,574~5,758; 2,795 [2,087 - 3,113]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DownDownDown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DownUpDown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EqualDownDown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EqualUpUp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UpDownDown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UpUpDown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AAC_general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2,501 (2,343); -867~11,739; 2,133 [942 - 3,434]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Eye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 Minimum~Maximum; Median [IQR]; n (%)</w:t>
            </w:r>
          </w:p>
        </w:tc>
      </w:tr>
    </w:tbl>
    <w:bookmarkEnd w:id="48"/>
    <w:bookmarkStart w:id="49" w:name="month-12-ez-width-aac"/>
    <w:p>
      <w:pPr>
        <w:pStyle w:val="Heading2"/>
      </w:pPr>
      <w:r>
        <w:t xml:space="preserve">Month 12 EZ width AAC</w:t>
      </w:r>
    </w:p>
    <w:p>
      <w:pPr>
        <w:pStyle w:val="FirstParagraph"/>
      </w:pPr>
      <w:r>
        <w:t xml:space="preserve">[1]</w:t>
      </w:r>
      <w:r>
        <w:t xml:space="preserve"> </w:t>
      </w:r>
      <w:r>
        <w:t xml:space="preserve">“</w:t>
      </w:r>
      <w:r>
        <w:t xml:space="preserve">Month 12 data: Between-eye correlation of the AAC of EZ-width:</w:t>
      </w:r>
      <w:r>
        <w:t xml:space="preserve">”</w:t>
      </w:r>
      <w:r>
        <w:t xml:space="preserve"> </w:t>
      </w:r>
      <w:r>
        <w:t xml:space="preserve">Correlation Coefficient: -0.04231747</w:t>
      </w:r>
      <w:r>
        <w:t xml:space="preserve"> </w:t>
      </w:r>
      <w:r>
        <w:t xml:space="preserve">95% Confidence Interval - Lower Bound: -0.4759259</w:t>
      </w:r>
      <w:r>
        <w:t xml:space="preserve"> </w:t>
      </w:r>
      <w:r>
        <w:t xml:space="preserve">95% Confidence Interval - Upper Bound: 0.4078407</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-0.0423175</w:t>
            </w:r>
          </w:p>
        </w:tc>
        <w:tc>
          <w:tcPr/>
          <w:p>
            <w:pPr>
              <w:pStyle w:val="Compact"/>
              <w:jc w:val="right"/>
            </w:pPr>
            <w:r>
              <w:t xml:space="preserve">-0.4759259</w:t>
            </w:r>
          </w:p>
        </w:tc>
        <w:tc>
          <w:tcPr/>
          <w:p>
            <w:pPr>
              <w:pStyle w:val="Compact"/>
              <w:jc w:val="right"/>
            </w:pPr>
            <w:r>
              <w:t xml:space="preserve">0.4078407</w:t>
            </w:r>
          </w:p>
        </w:tc>
      </w:tr>
    </w:tbl>
    <w:p>
      <w:pPr>
        <w:pStyle w:val="BodyText"/>
      </w:pPr>
      <w:r>
        <w:t xml:space="preserve">[1]</w:t>
      </w:r>
      <w:r>
        <w:t xml:space="preserve"> </w:t>
      </w:r>
      <w:r>
        <w:t xml:space="preserve">“</w:t>
      </w:r>
      <w:r>
        <w:t xml:space="preserve">Summary statistics for EZ width : Baseline until Month12</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Eligible Sample Eyes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32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3,031 (1,054); 1,740~6,197; 3,129 [2,210 - 3,481]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2,934 (1,024); 1,625~6,075; 3,020 [2,174 - 3,354]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2,837 (1,018); 1,507~6,065; 2,827 [2,058 - 3,245]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2,780 (969); 1,574~5,758; 2,795 [2,087 - 3,113]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DownDownDown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DownUpDown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EqualDownDown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EqualUpUp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UpDownDown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UpUpDown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AAC_general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2,501 (2,343); -867~11,739; 2,133 [942 - 3,434]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Eye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 Minimum~Maximum; Median [IQR]; n (%)</w:t>
            </w:r>
          </w:p>
        </w:tc>
      </w:tr>
    </w:tbl>
    <w:bookmarkEnd w:id="49"/>
    <w:bookmarkEnd w:id="50"/>
    <w:bookmarkStart w:id="51" w:name="X903eb4ddcc80d17cf2cac8a1a93494ade7e57df"/>
    <w:p>
      <w:pPr>
        <w:pStyle w:val="Heading1"/>
      </w:pPr>
      <w:r>
        <w:t xml:space="preserve">Calculate Correlation and Summary Statistics Using Month 24 data; (Mean and standard deviation) for Secondary Outcome(change_MAIA,change_VA)</w:t>
      </w:r>
    </w:p>
    <w:p>
      <w:pPr>
        <w:pStyle w:val="FirstParagraph"/>
      </w:pPr>
      <w:r>
        <w:t xml:space="preserve">[1]</w:t>
      </w:r>
      <w:r>
        <w:t xml:space="preserve"> </w:t>
      </w:r>
      <w:r>
        <w:t xml:space="preserve">“</w:t>
      </w:r>
      <w:r>
        <w:t xml:space="preserve">change_MAIA Correlation</w:t>
      </w:r>
      <w:r>
        <w:t xml:space="preserve">”</w:t>
      </w:r>
      <w:r>
        <w:t xml:space="preserve"> </w:t>
      </w:r>
      <w:r>
        <w:t xml:space="preserve">Correlation Coefficient: 0.7595595</w:t>
      </w:r>
      <w:r>
        <w:t xml:space="preserve"> </w:t>
      </w:r>
      <w:r>
        <w:t xml:space="preserve">95% Confidence Interval - Lower Bound: 0.293344</w:t>
      </w:r>
      <w:r>
        <w:t xml:space="preserve"> </w:t>
      </w:r>
      <w:r>
        <w:t xml:space="preserve">95% Confidence Interval - Upper Bound: 0.933908</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0.7595595</w:t>
            </w:r>
          </w:p>
        </w:tc>
        <w:tc>
          <w:tcPr/>
          <w:p>
            <w:pPr>
              <w:pStyle w:val="Compact"/>
              <w:jc w:val="right"/>
            </w:pPr>
            <w:r>
              <w:t xml:space="preserve">0.293344</w:t>
            </w:r>
          </w:p>
        </w:tc>
        <w:tc>
          <w:tcPr/>
          <w:p>
            <w:pPr>
              <w:pStyle w:val="Compact"/>
              <w:jc w:val="right"/>
            </w:pPr>
            <w:r>
              <w:t xml:space="preserve">0.933908</w:t>
            </w:r>
          </w:p>
        </w:tc>
      </w:tr>
    </w:tbl>
    <w:p>
      <w:pPr>
        <w:pStyle w:val="BodyText"/>
      </w:pPr>
      <w:r>
        <w:t xml:space="preserve">[1]</w:t>
      </w:r>
      <w:r>
        <w:t xml:space="preserve"> </w:t>
      </w:r>
      <w:r>
        <w:t xml:space="preserve">“</w:t>
      </w:r>
      <w:r>
        <w:t xml:space="preserve">MAIA Baseline Correlation</w:t>
      </w:r>
      <w:r>
        <w:t xml:space="preserve">”</w:t>
      </w:r>
      <w:r>
        <w:t xml:space="preserve"> </w:t>
      </w:r>
      <w:r>
        <w:t xml:space="preserve">Correlation Coefficient: 0.8397695</w:t>
      </w:r>
      <w:r>
        <w:t xml:space="preserve"> </w:t>
      </w:r>
      <w:r>
        <w:t xml:space="preserve">95% Confidence Interval - Lower Bound: 0.5894318</w:t>
      </w:r>
      <w:r>
        <w:t xml:space="preserve"> </w:t>
      </w:r>
      <w:r>
        <w:t xml:space="preserve">95% Confidence Interval - Upper Bound: 0.9429467</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0.8397695</w:t>
            </w:r>
          </w:p>
        </w:tc>
        <w:tc>
          <w:tcPr/>
          <w:p>
            <w:pPr>
              <w:pStyle w:val="Compact"/>
              <w:jc w:val="right"/>
            </w:pPr>
            <w:r>
              <w:t xml:space="preserve">0.5894318</w:t>
            </w:r>
          </w:p>
        </w:tc>
        <w:tc>
          <w:tcPr/>
          <w:p>
            <w:pPr>
              <w:pStyle w:val="Compact"/>
              <w:jc w:val="right"/>
            </w:pPr>
            <w:r>
              <w:t xml:space="preserve">0.9429467</w:t>
            </w:r>
          </w:p>
        </w:tc>
      </w:tr>
    </w:tbl>
    <w:p>
      <w:pPr>
        <w:pStyle w:val="BodyText"/>
      </w:pPr>
      <w:r>
        <w:t xml:space="preserve">[1]</w:t>
      </w:r>
      <w:r>
        <w:t xml:space="preserve"> </w:t>
      </w:r>
      <w:r>
        <w:t xml:space="preserve">“</w:t>
      </w:r>
      <w:r>
        <w:t xml:space="preserve">MAIA Month 24 Correlation</w:t>
      </w:r>
      <w:r>
        <w:t xml:space="preserve">”</w:t>
      </w:r>
      <w:r>
        <w:t xml:space="preserve"> </w:t>
      </w:r>
      <w:r>
        <w:t xml:space="preserve">Correlation Coefficient: 0.8263804</w:t>
      </w:r>
      <w:r>
        <w:t xml:space="preserve"> </w:t>
      </w:r>
      <w:r>
        <w:t xml:space="preserve">95% Confidence Interval - Lower Bound: 0.4491702</w:t>
      </w:r>
      <w:r>
        <w:t xml:space="preserve"> </w:t>
      </w:r>
      <w:r>
        <w:t xml:space="preserve">95% Confidence Interval - Upper Bound: 0.9535546</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0.8263804</w:t>
            </w:r>
          </w:p>
        </w:tc>
        <w:tc>
          <w:tcPr/>
          <w:p>
            <w:pPr>
              <w:pStyle w:val="Compact"/>
              <w:jc w:val="right"/>
            </w:pPr>
            <w:r>
              <w:t xml:space="preserve">0.4491702</w:t>
            </w:r>
          </w:p>
        </w:tc>
        <w:tc>
          <w:tcPr/>
          <w:p>
            <w:pPr>
              <w:pStyle w:val="Compact"/>
              <w:jc w:val="right"/>
            </w:pPr>
            <w:r>
              <w:t xml:space="preserve">0.9535546</w:t>
            </w:r>
          </w:p>
        </w:tc>
      </w:tr>
    </w:tbl>
    <w:p>
      <w:pPr>
        <w:pStyle w:val="BodyText"/>
      </w:pPr>
      <w:r>
        <w:t xml:space="preserve">[1] ” ”</w:t>
      </w:r>
      <w:r>
        <w:t xml:space="preserve"> </w:t>
      </w:r>
      <w:r>
        <w:t xml:space="preserve">[1] ” ”</w:t>
      </w:r>
      <w:r>
        <w:t xml:space="preserve"> </w:t>
      </w:r>
      <w:r>
        <w:t xml:space="preserve">[1]</w:t>
      </w:r>
      <w:r>
        <w:t xml:space="preserve"> </w:t>
      </w:r>
      <w:r>
        <w:t xml:space="preserve">“</w:t>
      </w:r>
      <w:r>
        <w:t xml:space="preserve">change_VA Correlation</w:t>
      </w:r>
      <w:r>
        <w:t xml:space="preserve">”</w:t>
      </w:r>
      <w:r>
        <w:t xml:space="preserve"> </w:t>
      </w:r>
      <w:r>
        <w:t xml:space="preserve">Correlation Coefficient: 0.2980389</w:t>
      </w:r>
      <w:r>
        <w:t xml:space="preserve"> </w:t>
      </w:r>
      <w:r>
        <w:t xml:space="preserve">95% Confidence Interval - Lower Bound: -0.3675487</w:t>
      </w:r>
      <w:r>
        <w:t xml:space="preserve"> </w:t>
      </w:r>
      <w:r>
        <w:t xml:space="preserve">95% Confidence Interval - Upper Bound: 0.7617276</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0.2980389</w:t>
            </w:r>
          </w:p>
        </w:tc>
        <w:tc>
          <w:tcPr/>
          <w:p>
            <w:pPr>
              <w:pStyle w:val="Compact"/>
              <w:jc w:val="right"/>
            </w:pPr>
            <w:r>
              <w:t xml:space="preserve">-0.3675487</w:t>
            </w:r>
          </w:p>
        </w:tc>
        <w:tc>
          <w:tcPr/>
          <w:p>
            <w:pPr>
              <w:pStyle w:val="Compact"/>
              <w:jc w:val="right"/>
            </w:pPr>
            <w:r>
              <w:t xml:space="preserve">0.7617276</w:t>
            </w:r>
          </w:p>
        </w:tc>
      </w:tr>
    </w:tbl>
    <w:p>
      <w:pPr>
        <w:pStyle w:val="BodyText"/>
      </w:pPr>
      <w:r>
        <w:t xml:space="preserve">[1]</w:t>
      </w:r>
      <w:r>
        <w:t xml:space="preserve"> </w:t>
      </w:r>
      <w:r>
        <w:t xml:space="preserve">“</w:t>
      </w:r>
      <w:r>
        <w:t xml:space="preserve">VA Baseline Correlation</w:t>
      </w:r>
      <w:r>
        <w:t xml:space="preserve">”</w:t>
      </w:r>
      <w:r>
        <w:t xml:space="preserve"> </w:t>
      </w:r>
      <w:r>
        <w:t xml:space="preserve">Correlation Coefficient: 0.6623981</w:t>
      </w:r>
      <w:r>
        <w:t xml:space="preserve"> </w:t>
      </w:r>
      <w:r>
        <w:t xml:space="preserve">95% Confidence Interval - Lower Bound: 0.2481856</w:t>
      </w:r>
      <w:r>
        <w:t xml:space="preserve"> </w:t>
      </w:r>
      <w:r>
        <w:t xml:space="preserve">95% Confidence Interval - Upper Bound: 0.8718333</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0.6623981</w:t>
            </w:r>
          </w:p>
        </w:tc>
        <w:tc>
          <w:tcPr/>
          <w:p>
            <w:pPr>
              <w:pStyle w:val="Compact"/>
              <w:jc w:val="right"/>
            </w:pPr>
            <w:r>
              <w:t xml:space="preserve">0.2481856</w:t>
            </w:r>
          </w:p>
        </w:tc>
        <w:tc>
          <w:tcPr/>
          <w:p>
            <w:pPr>
              <w:pStyle w:val="Compact"/>
              <w:jc w:val="right"/>
            </w:pPr>
            <w:r>
              <w:t xml:space="preserve">0.8718333</w:t>
            </w:r>
          </w:p>
        </w:tc>
      </w:tr>
    </w:tbl>
    <w:p>
      <w:pPr>
        <w:pStyle w:val="BodyText"/>
      </w:pPr>
      <w:r>
        <w:t xml:space="preserve">[1]</w:t>
      </w:r>
      <w:r>
        <w:t xml:space="preserve"> </w:t>
      </w:r>
      <w:r>
        <w:t xml:space="preserve">“</w:t>
      </w:r>
      <w:r>
        <w:t xml:space="preserve">VA Month 24 Correlation</w:t>
      </w:r>
      <w:r>
        <w:t xml:space="preserve">”</w:t>
      </w:r>
      <w:r>
        <w:t xml:space="preserve"> </w:t>
      </w:r>
      <w:r>
        <w:t xml:space="preserve">Correlation Coefficient: 0.8717405</w:t>
      </w:r>
      <w:r>
        <w:t xml:space="preserve"> </w:t>
      </w:r>
      <w:r>
        <w:t xml:space="preserve">95% Confidence Interval - Lower Bound: 0.5698713</w:t>
      </w:r>
      <w:r>
        <w:t xml:space="preserve"> </w:t>
      </w:r>
      <w:r>
        <w:t xml:space="preserve">95% Confidence Interval - Upper Bound: 0.966302</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0.8717405</w:t>
            </w:r>
          </w:p>
        </w:tc>
        <w:tc>
          <w:tcPr/>
          <w:p>
            <w:pPr>
              <w:pStyle w:val="Compact"/>
              <w:jc w:val="right"/>
            </w:pPr>
            <w:r>
              <w:t xml:space="preserve">0.5698713</w:t>
            </w:r>
          </w:p>
        </w:tc>
        <w:tc>
          <w:tcPr/>
          <w:p>
            <w:pPr>
              <w:pStyle w:val="Compact"/>
              <w:jc w:val="right"/>
            </w:pPr>
            <w:r>
              <w:t xml:space="preserve">0.966302</w:t>
            </w:r>
          </w:p>
        </w:tc>
      </w:tr>
    </w:tbl>
    <w:p>
      <w:pPr>
        <w:pStyle w:val="BodyText"/>
      </w:pPr>
      <w:r>
        <w:t xml:space="preserve">[1]</w:t>
      </w:r>
      <w:r>
        <w:t xml:space="preserve"> </w:t>
      </w:r>
      <w:r>
        <w:t xml:space="preserve">“</w:t>
      </w:r>
      <w:r>
        <w:t xml:space="preserve">Summary statistics for MAIA</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32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Eye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MAIA_Month24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(6.1); 3.1~22.9; 9.7 [4.9 - 14.5]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MAIA_Baseline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(5.6); 3.7~26.1; 13.8 [9.2 - 17.7]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change_MAIA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(1.78); -7.70~0.00; -2.40 [-3.20 - -1.60]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 Mean (SD); Minimum~Maximum; Median [IQR]</w:t>
            </w:r>
          </w:p>
        </w:tc>
      </w:tr>
    </w:tbl>
    <w:p>
      <w:pPr>
        <w:pStyle w:val="BodyText"/>
      </w:pPr>
      <w:r>
        <w:t xml:space="preserve">[1]</w:t>
      </w:r>
      <w:r>
        <w:t xml:space="preserve"> </w:t>
      </w:r>
      <w:r>
        <w:t xml:space="preserve">“</w:t>
      </w:r>
      <w:r>
        <w:t xml:space="preserve">Summary statistics for VA</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32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Eye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VA_Month24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82.8 (5.9); 69.0~94.0; 83.5 [79.3 - 86.5]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VA_Baseline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(8); 57~95; 84 [77 - 87]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change_VA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(4.5); -5.0~15.0; 0.5 [-1.0 - 2.8]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 Mean (SD); Minimum~Maximum; Median [IQR]</w:t>
            </w:r>
          </w:p>
        </w:tc>
      </w:tr>
    </w:tbl>
    <w:bookmarkEnd w:id="51"/>
    <w:bookmarkStart w:id="52" w:name="X71902928e91fdb7097c27ab043ce358ef35f0f3"/>
    <w:p>
      <w:pPr>
        <w:pStyle w:val="Heading1"/>
      </w:pPr>
      <w:r>
        <w:t xml:space="preserve">Calculate Correlation and Summary Statistics Using Month 18 data; (Mean and standard deviation) for Secondary Outcome(change_MAIA,change_VA)</w:t>
      </w:r>
    </w:p>
    <w:p>
      <w:pPr>
        <w:pStyle w:val="FirstParagraph"/>
      </w:pPr>
      <w:r>
        <w:t xml:space="preserve">[1]</w:t>
      </w:r>
      <w:r>
        <w:t xml:space="preserve"> </w:t>
      </w:r>
      <w:r>
        <w:t xml:space="preserve">“</w:t>
      </w:r>
      <w:r>
        <w:t xml:space="preserve">change_MAIA Correlation</w:t>
      </w:r>
      <w:r>
        <w:t xml:space="preserve">”</w:t>
      </w:r>
      <w:r>
        <w:t xml:space="preserve"> </w:t>
      </w:r>
      <w:r>
        <w:t xml:space="preserve">Correlation Coefficient: 0.762961</w:t>
      </w:r>
      <w:r>
        <w:t xml:space="preserve"> </w:t>
      </w:r>
      <w:r>
        <w:t xml:space="preserve">95% Confidence Interval - Lower Bound: 0.3363236</w:t>
      </w:r>
      <w:r>
        <w:t xml:space="preserve"> </w:t>
      </w:r>
      <w:r>
        <w:t xml:space="preserve">95% Confidence Interval - Upper Bound: 0.9297556</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0.762961</w:t>
            </w:r>
          </w:p>
        </w:tc>
        <w:tc>
          <w:tcPr/>
          <w:p>
            <w:pPr>
              <w:pStyle w:val="Compact"/>
              <w:jc w:val="right"/>
            </w:pPr>
            <w:r>
              <w:t xml:space="preserve">0.3363236</w:t>
            </w:r>
          </w:p>
        </w:tc>
        <w:tc>
          <w:tcPr/>
          <w:p>
            <w:pPr>
              <w:pStyle w:val="Compact"/>
              <w:jc w:val="right"/>
            </w:pPr>
            <w:r>
              <w:t xml:space="preserve">0.9297556</w:t>
            </w:r>
          </w:p>
        </w:tc>
      </w:tr>
    </w:tbl>
    <w:p>
      <w:pPr>
        <w:pStyle w:val="BodyText"/>
      </w:pPr>
      <w:r>
        <w:t xml:space="preserve">[1]</w:t>
      </w:r>
      <w:r>
        <w:t xml:space="preserve"> </w:t>
      </w:r>
      <w:r>
        <w:t xml:space="preserve">“</w:t>
      </w:r>
      <w:r>
        <w:t xml:space="preserve">MAIA Baseline Correlation</w:t>
      </w:r>
      <w:r>
        <w:t xml:space="preserve">”</w:t>
      </w:r>
      <w:r>
        <w:t xml:space="preserve"> </w:t>
      </w:r>
      <w:r>
        <w:t xml:space="preserve">Correlation Coefficient: 0.8397695</w:t>
      </w:r>
      <w:r>
        <w:t xml:space="preserve"> </w:t>
      </w:r>
      <w:r>
        <w:t xml:space="preserve">95% Confidence Interval - Lower Bound: 0.5894318</w:t>
      </w:r>
      <w:r>
        <w:t xml:space="preserve"> </w:t>
      </w:r>
      <w:r>
        <w:t xml:space="preserve">95% Confidence Interval - Upper Bound: 0.9429467</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0.8397695</w:t>
            </w:r>
          </w:p>
        </w:tc>
        <w:tc>
          <w:tcPr/>
          <w:p>
            <w:pPr>
              <w:pStyle w:val="Compact"/>
              <w:jc w:val="right"/>
            </w:pPr>
            <w:r>
              <w:t xml:space="preserve">0.5894318</w:t>
            </w:r>
          </w:p>
        </w:tc>
        <w:tc>
          <w:tcPr/>
          <w:p>
            <w:pPr>
              <w:pStyle w:val="Compact"/>
              <w:jc w:val="right"/>
            </w:pPr>
            <w:r>
              <w:t xml:space="preserve">0.9429467</w:t>
            </w:r>
          </w:p>
        </w:tc>
      </w:tr>
    </w:tbl>
    <w:p>
      <w:pPr>
        <w:pStyle w:val="BodyText"/>
      </w:pPr>
      <w:r>
        <w:t xml:space="preserve">[1]</w:t>
      </w:r>
      <w:r>
        <w:t xml:space="preserve"> </w:t>
      </w:r>
      <w:r>
        <w:t xml:space="preserve">“</w:t>
      </w:r>
      <w:r>
        <w:t xml:space="preserve">MAIA Month 18 Correlation</w:t>
      </w:r>
      <w:r>
        <w:t xml:space="preserve">”</w:t>
      </w:r>
      <w:r>
        <w:t xml:space="preserve"> </w:t>
      </w:r>
      <w:r>
        <w:t xml:space="preserve">Correlation Coefficient: 0.7967208</w:t>
      </w:r>
      <w:r>
        <w:t xml:space="preserve"> </w:t>
      </w:r>
      <w:r>
        <w:t xml:space="preserve">95% Confidence Interval - Lower Bound: 0.4105294</w:t>
      </w:r>
      <w:r>
        <w:t xml:space="preserve"> </w:t>
      </w:r>
      <w:r>
        <w:t xml:space="preserve">95% Confidence Interval - Upper Bound: 0.9405609</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0.7967208</w:t>
            </w:r>
          </w:p>
        </w:tc>
        <w:tc>
          <w:tcPr/>
          <w:p>
            <w:pPr>
              <w:pStyle w:val="Compact"/>
              <w:jc w:val="right"/>
            </w:pPr>
            <w:r>
              <w:t xml:space="preserve">0.4105294</w:t>
            </w:r>
          </w:p>
        </w:tc>
        <w:tc>
          <w:tcPr/>
          <w:p>
            <w:pPr>
              <w:pStyle w:val="Compact"/>
              <w:jc w:val="right"/>
            </w:pPr>
            <w:r>
              <w:t xml:space="preserve">0.9405609</w:t>
            </w:r>
          </w:p>
        </w:tc>
      </w:tr>
    </w:tbl>
    <w:p>
      <w:pPr>
        <w:pStyle w:val="BodyText"/>
      </w:pPr>
      <w:r>
        <w:t xml:space="preserve">[1] ” ”</w:t>
      </w:r>
      <w:r>
        <w:t xml:space="preserve"> </w:t>
      </w:r>
      <w:r>
        <w:t xml:space="preserve">[1]</w:t>
      </w:r>
      <w:r>
        <w:t xml:space="preserve"> </w:t>
      </w:r>
      <w:r>
        <w:t xml:space="preserve">“</w:t>
      </w:r>
      <w:r>
        <w:t xml:space="preserve">change_VA Correlation</w:t>
      </w:r>
      <w:r>
        <w:t xml:space="preserve">”</w:t>
      </w:r>
      <w:r>
        <w:t xml:space="preserve"> </w:t>
      </w:r>
      <w:r>
        <w:t xml:space="preserve">Correlation Coefficient: 0.2021774</w:t>
      </w:r>
      <w:r>
        <w:t xml:space="preserve"> </w:t>
      </w:r>
      <w:r>
        <w:t xml:space="preserve">95% Confidence Interval - Lower Bound: -0.3925351</w:t>
      </w:r>
      <w:r>
        <w:t xml:space="preserve"> </w:t>
      </w:r>
      <w:r>
        <w:t xml:space="preserve">95% Confidence Interval - Upper Bound: 0.6776722</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0.2021774</w:t>
            </w:r>
          </w:p>
        </w:tc>
        <w:tc>
          <w:tcPr/>
          <w:p>
            <w:pPr>
              <w:pStyle w:val="Compact"/>
              <w:jc w:val="right"/>
            </w:pPr>
            <w:r>
              <w:t xml:space="preserve">-0.3925351</w:t>
            </w:r>
          </w:p>
        </w:tc>
        <w:tc>
          <w:tcPr/>
          <w:p>
            <w:pPr>
              <w:pStyle w:val="Compact"/>
              <w:jc w:val="right"/>
            </w:pPr>
            <w:r>
              <w:t xml:space="preserve">0.6776722</w:t>
            </w:r>
          </w:p>
        </w:tc>
      </w:tr>
    </w:tbl>
    <w:p>
      <w:pPr>
        <w:pStyle w:val="BodyText"/>
      </w:pPr>
      <w:r>
        <w:t xml:space="preserve">[1]</w:t>
      </w:r>
      <w:r>
        <w:t xml:space="preserve"> </w:t>
      </w:r>
      <w:r>
        <w:t xml:space="preserve">“</w:t>
      </w:r>
      <w:r>
        <w:t xml:space="preserve">VA Baseline Correlation</w:t>
      </w:r>
      <w:r>
        <w:t xml:space="preserve">”</w:t>
      </w:r>
      <w:r>
        <w:t xml:space="preserve"> </w:t>
      </w:r>
      <w:r>
        <w:t xml:space="preserve">Correlation Coefficient: 0.6623981</w:t>
      </w:r>
      <w:r>
        <w:t xml:space="preserve"> </w:t>
      </w:r>
      <w:r>
        <w:t xml:space="preserve">95% Confidence Interval - Lower Bound: 0.2481856</w:t>
      </w:r>
      <w:r>
        <w:t xml:space="preserve"> </w:t>
      </w:r>
      <w:r>
        <w:t xml:space="preserve">95% Confidence Interval - Upper Bound: 0.8718333</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0.6623981</w:t>
            </w:r>
          </w:p>
        </w:tc>
        <w:tc>
          <w:tcPr/>
          <w:p>
            <w:pPr>
              <w:pStyle w:val="Compact"/>
              <w:jc w:val="right"/>
            </w:pPr>
            <w:r>
              <w:t xml:space="preserve">0.2481856</w:t>
            </w:r>
          </w:p>
        </w:tc>
        <w:tc>
          <w:tcPr/>
          <w:p>
            <w:pPr>
              <w:pStyle w:val="Compact"/>
              <w:jc w:val="right"/>
            </w:pPr>
            <w:r>
              <w:t xml:space="preserve">0.8718333</w:t>
            </w:r>
          </w:p>
        </w:tc>
      </w:tr>
    </w:tbl>
    <w:p>
      <w:pPr>
        <w:pStyle w:val="BodyText"/>
      </w:pPr>
      <w:r>
        <w:t xml:space="preserve">[1]</w:t>
      </w:r>
      <w:r>
        <w:t xml:space="preserve"> </w:t>
      </w:r>
      <w:r>
        <w:t xml:space="preserve">“</w:t>
      </w:r>
      <w:r>
        <w:t xml:space="preserve">VA Month 18 Correlation</w:t>
      </w:r>
      <w:r>
        <w:t xml:space="preserve">”</w:t>
      </w:r>
      <w:r>
        <w:t xml:space="preserve"> </w:t>
      </w:r>
      <w:r>
        <w:t xml:space="preserve">Correlation Coefficient: 0.4747132</w:t>
      </w:r>
      <w:r>
        <w:t xml:space="preserve"> </w:t>
      </w:r>
      <w:r>
        <w:t xml:space="preserve">95% Confidence Interval - Lower Bound: -0.1032881</w:t>
      </w:r>
      <w:r>
        <w:t xml:space="preserve"> </w:t>
      </w:r>
      <w:r>
        <w:t xml:space="preserve">95% Confidence Interval - Upper Bound: 0.8130398</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0.4747132</w:t>
            </w:r>
          </w:p>
        </w:tc>
        <w:tc>
          <w:tcPr/>
          <w:p>
            <w:pPr>
              <w:pStyle w:val="Compact"/>
              <w:jc w:val="right"/>
            </w:pPr>
            <w:r>
              <w:t xml:space="preserve">-0.1032881</w:t>
            </w:r>
          </w:p>
        </w:tc>
        <w:tc>
          <w:tcPr/>
          <w:p>
            <w:pPr>
              <w:pStyle w:val="Compact"/>
              <w:jc w:val="right"/>
            </w:pPr>
            <w:r>
              <w:t xml:space="preserve">0.8130398</w:t>
            </w:r>
          </w:p>
        </w:tc>
      </w:tr>
    </w:tbl>
    <w:p>
      <w:pPr>
        <w:pStyle w:val="BodyText"/>
      </w:pPr>
      <w:r>
        <w:t xml:space="preserve">[1]</w:t>
      </w:r>
      <w:r>
        <w:t xml:space="preserve"> </w:t>
      </w:r>
      <w:r>
        <w:t xml:space="preserve">“</w:t>
      </w:r>
      <w:r>
        <w:t xml:space="preserve">Summary statistics for MAIA</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32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Eye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MAIA_Month18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(5.7); 3.5~22.6; 10.1 [5.4 - 14.7]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MAIA_Baseline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(5.6); 3.7~26.1; 13.8 [9.2 - 17.7]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change_MAIA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(1.62); -5.90~0.30; -2.10 [-3.43 -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 Mean (SD); Minimum~Maximum; Median [IQR]</w:t>
            </w:r>
          </w:p>
        </w:tc>
      </w:tr>
    </w:tbl>
    <w:p>
      <w:pPr>
        <w:pStyle w:val="BodyText"/>
      </w:pPr>
      <w:r>
        <w:t xml:space="preserve">[1]</w:t>
      </w:r>
      <w:r>
        <w:t xml:space="preserve"> </w:t>
      </w:r>
      <w:r>
        <w:t xml:space="preserve">“</w:t>
      </w:r>
      <w:r>
        <w:t xml:space="preserve">Summary statistics for VA</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32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Eye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VA_Month18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81.5 (5.9); 67.0~95.0; 81.5 [78.3 - 84.8]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VA_Baseline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(8); 57~95; 84 [77 - 87]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change_VA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(5.6); -8.0~16.0; 0.0 [-1.8 - 4.8]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 Mean (SD); Minimum~Maximum; Median [IQR]</w:t>
            </w:r>
          </w:p>
        </w:tc>
      </w:tr>
    </w:tbl>
    <w:bookmarkEnd w:id="52"/>
    <w:bookmarkStart w:id="53" w:name="X044dcedc61c4061794662a3fa6da92f5f65655f"/>
    <w:p>
      <w:pPr>
        <w:pStyle w:val="Heading1"/>
      </w:pPr>
      <w:r>
        <w:t xml:space="preserve">Calculate Correlation and Summary Statistics Using Month 12 data; (Mean and standard deviation) for Secondary Outcome(change_MAIA,change_VA)</w:t>
      </w:r>
    </w:p>
    <w:p>
      <w:pPr>
        <w:pStyle w:val="FirstParagraph"/>
      </w:pPr>
      <w:r>
        <w:t xml:space="preserve">[1]</w:t>
      </w:r>
      <w:r>
        <w:t xml:space="preserve"> </w:t>
      </w:r>
      <w:r>
        <w:t xml:space="preserve">“</w:t>
      </w:r>
      <w:r>
        <w:t xml:space="preserve">change_MAIA Correlation</w:t>
      </w:r>
      <w:r>
        <w:t xml:space="preserve">”</w:t>
      </w:r>
      <w:r>
        <w:t xml:space="preserve"> </w:t>
      </w:r>
      <w:r>
        <w:t xml:space="preserve">Correlation Coefficient: 0.2983128</w:t>
      </w:r>
      <w:r>
        <w:t xml:space="preserve"> </w:t>
      </w:r>
      <w:r>
        <w:t xml:space="preserve">95% Confidence Interval - Lower Bound: -0.2316474</w:t>
      </w:r>
      <w:r>
        <w:t xml:space="preserve"> </w:t>
      </w:r>
      <w:r>
        <w:t xml:space="preserve">95% Confidence Interval - Upper Bound: 0.6917286</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0.2983128</w:t>
            </w:r>
          </w:p>
        </w:tc>
        <w:tc>
          <w:tcPr/>
          <w:p>
            <w:pPr>
              <w:pStyle w:val="Compact"/>
              <w:jc w:val="right"/>
            </w:pPr>
            <w:r>
              <w:t xml:space="preserve">-0.2316474</w:t>
            </w:r>
          </w:p>
        </w:tc>
        <w:tc>
          <w:tcPr/>
          <w:p>
            <w:pPr>
              <w:pStyle w:val="Compact"/>
              <w:jc w:val="right"/>
            </w:pPr>
            <w:r>
              <w:t xml:space="preserve">0.6917286</w:t>
            </w:r>
          </w:p>
        </w:tc>
      </w:tr>
    </w:tbl>
    <w:p>
      <w:pPr>
        <w:pStyle w:val="BodyText"/>
      </w:pPr>
      <w:r>
        <w:t xml:space="preserve">[1]</w:t>
      </w:r>
      <w:r>
        <w:t xml:space="preserve"> </w:t>
      </w:r>
      <w:r>
        <w:t xml:space="preserve">“</w:t>
      </w:r>
      <w:r>
        <w:t xml:space="preserve">MAIA Baseline Correlation</w:t>
      </w:r>
      <w:r>
        <w:t xml:space="preserve">”</w:t>
      </w:r>
      <w:r>
        <w:t xml:space="preserve"> </w:t>
      </w:r>
      <w:r>
        <w:t xml:space="preserve">Correlation Coefficient: 0.8525186</w:t>
      </w:r>
      <w:r>
        <w:t xml:space="preserve"> </w:t>
      </w:r>
      <w:r>
        <w:t xml:space="preserve">95% Confidence Interval - Lower Bound: 0.6583742</w:t>
      </w:r>
      <w:r>
        <w:t xml:space="preserve"> </w:t>
      </w:r>
      <w:r>
        <w:t xml:space="preserve">95% Confidence Interval - Upper Bound: 0.9403032</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0.8525186</w:t>
            </w:r>
          </w:p>
        </w:tc>
        <w:tc>
          <w:tcPr/>
          <w:p>
            <w:pPr>
              <w:pStyle w:val="Compact"/>
              <w:jc w:val="right"/>
            </w:pPr>
            <w:r>
              <w:t xml:space="preserve">0.6583742</w:t>
            </w:r>
          </w:p>
        </w:tc>
        <w:tc>
          <w:tcPr/>
          <w:p>
            <w:pPr>
              <w:pStyle w:val="Compact"/>
              <w:jc w:val="right"/>
            </w:pPr>
            <w:r>
              <w:t xml:space="preserve">0.9403032</w:t>
            </w:r>
          </w:p>
        </w:tc>
      </w:tr>
    </w:tbl>
    <w:p>
      <w:pPr>
        <w:pStyle w:val="BodyText"/>
      </w:pPr>
      <w:r>
        <w:t xml:space="preserve">[1]</w:t>
      </w:r>
      <w:r>
        <w:t xml:space="preserve"> </w:t>
      </w:r>
      <w:r>
        <w:t xml:space="preserve">“</w:t>
      </w:r>
      <w:r>
        <w:t xml:space="preserve">MAIA Month 12 Correlation</w:t>
      </w:r>
      <w:r>
        <w:t xml:space="preserve">”</w:t>
      </w:r>
      <w:r>
        <w:t xml:space="preserve"> </w:t>
      </w:r>
      <w:r>
        <w:t xml:space="preserve">Correlation Coefficient: 0.8263804</w:t>
      </w:r>
      <w:r>
        <w:t xml:space="preserve"> </w:t>
      </w:r>
      <w:r>
        <w:t xml:space="preserve">95% Confidence Interval - Lower Bound: 0.4491702</w:t>
      </w:r>
      <w:r>
        <w:t xml:space="preserve"> </w:t>
      </w:r>
      <w:r>
        <w:t xml:space="preserve">95% Confidence Interval - Upper Bound: 0.9535546</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0.8263804</w:t>
            </w:r>
          </w:p>
        </w:tc>
        <w:tc>
          <w:tcPr/>
          <w:p>
            <w:pPr>
              <w:pStyle w:val="Compact"/>
              <w:jc w:val="right"/>
            </w:pPr>
            <w:r>
              <w:t xml:space="preserve">0.4491702</w:t>
            </w:r>
          </w:p>
        </w:tc>
        <w:tc>
          <w:tcPr/>
          <w:p>
            <w:pPr>
              <w:pStyle w:val="Compact"/>
              <w:jc w:val="right"/>
            </w:pPr>
            <w:r>
              <w:t xml:space="preserve">0.9535546</w:t>
            </w:r>
          </w:p>
        </w:tc>
      </w:tr>
    </w:tbl>
    <w:p>
      <w:pPr>
        <w:pStyle w:val="BodyText"/>
      </w:pPr>
      <w:r>
        <w:t xml:space="preserve">[1] ” ”</w:t>
      </w:r>
      <w:r>
        <w:t xml:space="preserve"> </w:t>
      </w:r>
      <w:r>
        <w:t xml:space="preserve">[1]</w:t>
      </w:r>
      <w:r>
        <w:t xml:space="preserve"> </w:t>
      </w:r>
      <w:r>
        <w:t xml:space="preserve">“</w:t>
      </w:r>
      <w:r>
        <w:t xml:space="preserve">change_VA Correlation</w:t>
      </w:r>
      <w:r>
        <w:t xml:space="preserve">”</w:t>
      </w:r>
      <w:r>
        <w:t xml:space="preserve"> </w:t>
      </w:r>
      <w:r>
        <w:t xml:space="preserve">Correlation Coefficient: -0.2315858</w:t>
      </w:r>
      <w:r>
        <w:t xml:space="preserve"> </w:t>
      </w:r>
      <w:r>
        <w:t xml:space="preserve">95% Confidence Interval - Lower Bound: -0.6523971</w:t>
      </w:r>
      <w:r>
        <w:t xml:space="preserve"> </w:t>
      </w:r>
      <w:r>
        <w:t xml:space="preserve">95% Confidence Interval - Upper Bound: 0.2983721</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-0.2315858</w:t>
            </w:r>
          </w:p>
        </w:tc>
        <w:tc>
          <w:tcPr/>
          <w:p>
            <w:pPr>
              <w:pStyle w:val="Compact"/>
              <w:jc w:val="right"/>
            </w:pPr>
            <w:r>
              <w:t xml:space="preserve">-0.6523971</w:t>
            </w:r>
          </w:p>
        </w:tc>
        <w:tc>
          <w:tcPr/>
          <w:p>
            <w:pPr>
              <w:pStyle w:val="Compact"/>
              <w:jc w:val="right"/>
            </w:pPr>
            <w:r>
              <w:t xml:space="preserve">0.2983721</w:t>
            </w:r>
          </w:p>
        </w:tc>
      </w:tr>
    </w:tbl>
    <w:p>
      <w:pPr>
        <w:pStyle w:val="BodyText"/>
      </w:pPr>
      <w:r>
        <w:t xml:space="preserve">[1]</w:t>
      </w:r>
      <w:r>
        <w:t xml:space="preserve"> </w:t>
      </w:r>
      <w:r>
        <w:t xml:space="preserve">“</w:t>
      </w:r>
      <w:r>
        <w:t xml:space="preserve">VA Baseline Correlation</w:t>
      </w:r>
      <w:r>
        <w:t xml:space="preserve">”</w:t>
      </w:r>
      <w:r>
        <w:t xml:space="preserve"> </w:t>
      </w:r>
      <w:r>
        <w:t xml:space="preserve">Correlation Coefficient: 0.6602512</w:t>
      </w:r>
      <w:r>
        <w:t xml:space="preserve"> </w:t>
      </w:r>
      <w:r>
        <w:t xml:space="preserve">95% Confidence Interval - Lower Bound: 0.3076048</w:t>
      </w:r>
      <w:r>
        <w:t xml:space="preserve"> </w:t>
      </w:r>
      <w:r>
        <w:t xml:space="preserve">95% Confidence Interval - Upper Bound: 0.8534232</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0.6602512</w:t>
            </w:r>
          </w:p>
        </w:tc>
        <w:tc>
          <w:tcPr/>
          <w:p>
            <w:pPr>
              <w:pStyle w:val="Compact"/>
              <w:jc w:val="right"/>
            </w:pPr>
            <w:r>
              <w:t xml:space="preserve">0.3076048</w:t>
            </w:r>
          </w:p>
        </w:tc>
        <w:tc>
          <w:tcPr/>
          <w:p>
            <w:pPr>
              <w:pStyle w:val="Compact"/>
              <w:jc w:val="right"/>
            </w:pPr>
            <w:r>
              <w:t xml:space="preserve">0.8534232</w:t>
            </w:r>
          </w:p>
        </w:tc>
      </w:tr>
    </w:tbl>
    <w:p>
      <w:pPr>
        <w:pStyle w:val="BodyText"/>
      </w:pPr>
      <w:r>
        <w:t xml:space="preserve">[1]</w:t>
      </w:r>
      <w:r>
        <w:t xml:space="preserve"> </w:t>
      </w:r>
      <w:r>
        <w:t xml:space="preserve">“</w:t>
      </w:r>
      <w:r>
        <w:t xml:space="preserve">VA Month 12 Correlation</w:t>
      </w:r>
      <w:r>
        <w:t xml:space="preserve">”</w:t>
      </w:r>
      <w:r>
        <w:t xml:space="preserve"> </w:t>
      </w:r>
      <w:r>
        <w:t xml:space="preserve">Correlation Coefficient: 0.8717405</w:t>
      </w:r>
      <w:r>
        <w:t xml:space="preserve"> </w:t>
      </w:r>
      <w:r>
        <w:t xml:space="preserve">95% Confidence Interval - Lower Bound: 0.5698713</w:t>
      </w:r>
      <w:r>
        <w:t xml:space="preserve"> </w:t>
      </w:r>
      <w:r>
        <w:t xml:space="preserve">95% Confidence Interval - Upper Bound: 0.966302</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0.8717405</w:t>
            </w:r>
          </w:p>
        </w:tc>
        <w:tc>
          <w:tcPr/>
          <w:p>
            <w:pPr>
              <w:pStyle w:val="Compact"/>
              <w:jc w:val="right"/>
            </w:pPr>
            <w:r>
              <w:t xml:space="preserve">0.5698713</w:t>
            </w:r>
          </w:p>
        </w:tc>
        <w:tc>
          <w:tcPr/>
          <w:p>
            <w:pPr>
              <w:pStyle w:val="Compact"/>
              <w:jc w:val="right"/>
            </w:pPr>
            <w:r>
              <w:t xml:space="preserve">0.966302</w:t>
            </w:r>
          </w:p>
        </w:tc>
      </w:tr>
    </w:tbl>
    <w:bookmarkEnd w:id="53"/>
    <w:bookmarkStart w:id="54" w:name="X6437e8fae1687832ef259f80759ecdc2008164e"/>
    <w:p>
      <w:pPr>
        <w:pStyle w:val="Heading1"/>
      </w:pPr>
      <w:r>
        <w:t xml:space="preserve">Linear mixed-effects model summary for primary outcome EZ_width</w:t>
      </w:r>
    </w:p>
    <w:p>
      <w:pPr>
        <w:pStyle w:val="FirstParagraph"/>
      </w:pPr>
      <w:r>
        <w:t xml:space="preserve">[1]</w:t>
      </w:r>
      <w:r>
        <w:t xml:space="preserve"> </w:t>
      </w:r>
      <w:r>
        <w:t xml:space="preserve">“</w:t>
      </w:r>
      <w:r>
        <w:t xml:space="preserve">Summary of mixed-effects model for EZ_width</w:t>
      </w:r>
      <w:r>
        <w:t xml:space="preserve">”</w:t>
      </w:r>
      <w:r>
        <w:t xml:space="preserve"> </w:t>
      </w:r>
      <w:r>
        <w:t xml:space="preserve">Linear mixed model fit by REML. t-tests use Satterthwaite’s method [</w:t>
      </w:r>
      <w:r>
        <w:t xml:space="preserve"> </w:t>
      </w:r>
      <w:r>
        <w:t xml:space="preserve">lmerModLmerTest]</w:t>
      </w:r>
      <w:r>
        <w:t xml:space="preserve"> </w:t>
      </w:r>
      <w:r>
        <w:t xml:space="preserve">Formula: EZ_width ~ Time + (1 | patient_id)</w:t>
      </w:r>
      <w:r>
        <w:t xml:space="preserve"> </w:t>
      </w:r>
      <w:r>
        <w:t xml:space="preserve">Data: data2</w:t>
      </w:r>
    </w:p>
    <w:p>
      <w:pPr>
        <w:pStyle w:val="BodyText"/>
      </w:pPr>
      <w:r>
        <w:t xml:space="preserve">REML criterion at convergence: 2519.5</w:t>
      </w:r>
    </w:p>
    <w:p>
      <w:pPr>
        <w:pStyle w:val="BodyText"/>
      </w:pPr>
      <w:r>
        <w:t xml:space="preserve">Scaled residuals:</w:t>
      </w:r>
      <w:r>
        <w:t xml:space="preserve"> </w:t>
      </w:r>
      <w:r>
        <w:t xml:space="preserve">Min 1Q Median 3Q Max</w:t>
      </w:r>
      <w:r>
        <w:t xml:space="preserve"> </w:t>
      </w:r>
      <w:r>
        <w:t xml:space="preserve">-2.9828 -0.2912 -0.0407 0.2501 3.7334</w:t>
      </w:r>
    </w:p>
    <w:p>
      <w:pPr>
        <w:pStyle w:val="BodyText"/>
      </w:pPr>
      <w:r>
        <w:t xml:space="preserve">Random effects:</w:t>
      </w:r>
      <w:r>
        <w:t xml:space="preserve"> </w:t>
      </w:r>
      <w:r>
        <w:t xml:space="preserve">Groups Name Variance Std.Dev.</w:t>
      </w:r>
      <w:r>
        <w:t xml:space="preserve"> </w:t>
      </w:r>
      <w:r>
        <w:t xml:space="preserve">patient_id (Intercept) 892560 944.8</w:t>
      </w:r>
      <w:r>
        <w:br/>
      </w:r>
      <w:r>
        <w:t xml:space="preserve">Residual 151075 388.7</w:t>
      </w:r>
      <w:r>
        <w:br/>
      </w:r>
      <w:r>
        <w:t xml:space="preserve">Number of obs: 166, groups: patient_id, 24</w:t>
      </w:r>
    </w:p>
    <w:p>
      <w:pPr>
        <w:pStyle w:val="BodyText"/>
      </w:pPr>
      <w:r>
        <w:t xml:space="preserve">Fixed effects:</w:t>
      </w:r>
      <w:r>
        <w:t xml:space="preserve"> </w:t>
      </w:r>
      <w:r>
        <w:t xml:space="preserve">Estimate Std. Error df t value Pr(&gt;|t|)</w:t>
      </w:r>
      <w:r>
        <w:br/>
      </w:r>
      <w:r>
        <w:t xml:space="preserve">(Intercept) 2816.599 198.546 24.592 14.186 2.42e-13 **</w:t>
      </w:r>
      <w:r>
        <w:rPr>
          <w:iCs/>
          <w:i/>
        </w:rPr>
        <w:t xml:space="preserve"> </w:t>
      </w:r>
      <w:r>
        <w:rPr>
          <w:iCs/>
          <w:i/>
        </w:rPr>
        <w:t xml:space="preserve">Time -9.163 3.922 142.591 -2.337 0.0209</w:t>
      </w:r>
      <w:r>
        <w:rPr>
          <w:iCs/>
          <w:i/>
        </w:rPr>
        <w:t xml:space="preserve"> </w:t>
      </w:r>
      <w:r>
        <w:br/>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Correlation of Fixed Effects:</w:t>
      </w:r>
      <w:r>
        <w:t xml:space="preserve"> </w:t>
      </w:r>
      <w:r>
        <w:t xml:space="preserve">(Intr)</w:t>
      </w:r>
      <w:r>
        <w:t xml:space="preserve"> </w:t>
      </w:r>
      <w:r>
        <w:t xml:space="preserve">Time -0.170</w:t>
      </w:r>
    </w:p>
    <w:bookmarkEnd w:id="54"/>
    <w:bookmarkStart w:id="55" w:name="X349a5d0e631f2a49c3b12d4a9b7d3019ffc2535"/>
    <w:p>
      <w:pPr>
        <w:pStyle w:val="Heading1"/>
      </w:pPr>
      <w:r>
        <w:t xml:space="preserve">GEE Model for secondary outcomes(change_MAIA,change_VA)</w:t>
      </w:r>
    </w:p>
    <w:p>
      <w:pPr>
        <w:pStyle w:val="FirstParagraph"/>
      </w:pPr>
      <w:r>
        <w:t xml:space="preserve">[1]</w:t>
      </w:r>
      <w:r>
        <w:t xml:space="preserve"> </w:t>
      </w:r>
      <w:r>
        <w:t xml:space="preserve">“</w:t>
      </w:r>
      <w:r>
        <w:t xml:space="preserve">Summary of GEE model for MAIA change</w:t>
      </w:r>
      <w:r>
        <w:t xml:space="preserve">”</w:t>
      </w:r>
    </w:p>
    <w:p>
      <w:pPr>
        <w:pStyle w:val="BodyText"/>
      </w:pPr>
      <w:r>
        <w:t xml:space="preserve">Call:</w:t>
      </w:r>
      <w:r>
        <w:t xml:space="preserve"> </w:t>
      </w:r>
      <w:r>
        <w:t xml:space="preserve">geeglm(formula = change_MAIA ~ 1, family = gaussian, data = MAIA,</w:t>
      </w:r>
      <w:r>
        <w:t xml:space="preserve"> </w:t>
      </w:r>
      <w:r>
        <w:t xml:space="preserve">id = patient_id, corstr =</w:t>
      </w:r>
      <w:r>
        <w:t xml:space="preserve"> </w:t>
      </w:r>
      <w:r>
        <w:t xml:space="preserve">“</w:t>
      </w:r>
      <w:r>
        <w:t xml:space="preserve">exchangeable</w:t>
      </w:r>
      <w:r>
        <w:t xml:space="preserve">”</w:t>
      </w:r>
      <w:r>
        <w:t xml:space="preserve">)</w:t>
      </w:r>
    </w:p>
    <w:p>
      <w:pPr>
        <w:pStyle w:val="BodyText"/>
      </w:pPr>
      <w:r>
        <w:t xml:space="preserve">Coefficients:</w:t>
      </w:r>
      <w:r>
        <w:t xml:space="preserve"> </w:t>
      </w:r>
      <w:r>
        <w:t xml:space="preserve">(Intercept)</w:t>
      </w:r>
      <w:r>
        <w:t xml:space="preserve"> </w:t>
      </w:r>
      <w:r>
        <w:t xml:space="preserve">-2.645455</w:t>
      </w:r>
    </w:p>
    <w:p>
      <w:pPr>
        <w:pStyle w:val="BodyText"/>
      </w:pPr>
      <w:r>
        <w:t xml:space="preserve">Degrees of Freedom: 22 Total (i.e. Null); 21 Residual</w:t>
      </w:r>
    </w:p>
    <w:p>
      <w:pPr>
        <w:pStyle w:val="BodyText"/>
      </w:pPr>
      <w:r>
        <w:t xml:space="preserve">Scale Link: identity</w:t>
      </w:r>
      <w:r>
        <w:t xml:space="preserve"> </w:t>
      </w:r>
      <w:r>
        <w:t xml:space="preserve">Estimated Scale Parameters: [1] 3.016116</w:t>
      </w:r>
    </w:p>
    <w:p>
      <w:pPr>
        <w:pStyle w:val="BodyText"/>
      </w:pPr>
      <w:r>
        <w:t xml:space="preserve">Correlation: Structure = exchangeable Link = identity</w:t>
      </w:r>
      <w:r>
        <w:t xml:space="preserve"> </w:t>
      </w:r>
      <w:r>
        <w:t xml:space="preserve">Estimated Correlation Parameters:</w:t>
      </w:r>
      <w:r>
        <w:t xml:space="preserve"> </w:t>
      </w:r>
      <w:r>
        <w:t xml:space="preserve">alpha</w:t>
      </w:r>
      <w:r>
        <w:t xml:space="preserve"> </w:t>
      </w:r>
      <w:r>
        <w:t xml:space="preserve">0.7127552</w:t>
      </w:r>
    </w:p>
    <w:p>
      <w:pPr>
        <w:pStyle w:val="BodyText"/>
      </w:pPr>
      <w:r>
        <w:t xml:space="preserve">Number of clusters: 11 Maximum cluster size: 2</w:t>
      </w:r>
    </w:p>
    <w:p>
      <w:pPr>
        <w:pStyle w:val="BodyText"/>
      </w:pPr>
      <w:r>
        <w:t xml:space="preserve">Call:</w:t>
      </w:r>
      <w:r>
        <w:t xml:space="preserve"> </w:t>
      </w:r>
      <w:r>
        <w:t xml:space="preserve">geeglm(formula = change_MAIA ~ 1, family = gaussian, data = MAIA,</w:t>
      </w:r>
      <w:r>
        <w:t xml:space="preserve"> </w:t>
      </w:r>
      <w:r>
        <w:t xml:space="preserve">id = patient_id, corstr =</w:t>
      </w:r>
      <w:r>
        <w:t xml:space="preserve"> </w:t>
      </w:r>
      <w:r>
        <w:t xml:space="preserve">“</w:t>
      </w:r>
      <w:r>
        <w:t xml:space="preserve">exchangeable</w:t>
      </w:r>
      <w:r>
        <w:t xml:space="preserve">”</w:t>
      </w:r>
      <w:r>
        <w:t xml:space="preserve">)</w:t>
      </w:r>
    </w:p>
    <w:p>
      <w:pPr>
        <w:pStyle w:val="BodyText"/>
      </w:pPr>
      <w:r>
        <w:t xml:space="preserve">Coefficients:</w:t>
      </w:r>
      <w:r>
        <w:t xml:space="preserve"> </w:t>
      </w:r>
      <w:r>
        <w:t xml:space="preserve">Estimate Std.err Wald Pr(&gt;|W|)</w:t>
      </w:r>
      <w:r>
        <w:br/>
      </w:r>
      <w:r>
        <w:t xml:space="preserve">(Intercept) -2.6455 0.4846 29.8 4.78e-08 ***</w:t>
      </w:r>
      <w:r>
        <w:t xml:space="preserve"> </w:t>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Correlation structure = exchangeable</w:t>
      </w:r>
      <w:r>
        <w:t xml:space="preserve"> </w:t>
      </w:r>
      <w:r>
        <w:t xml:space="preserve">Estimated Scale Parameters:</w:t>
      </w:r>
    </w:p>
    <w:p>
      <w:pPr>
        <w:pStyle w:val="SourceCode"/>
      </w:pPr>
      <w:r>
        <w:rPr>
          <w:rStyle w:val="VerbatimChar"/>
        </w:rPr>
        <w:t xml:space="preserve">        Estimate Std.err</w:t>
      </w:r>
    </w:p>
    <w:p>
      <w:pPr>
        <w:pStyle w:val="FirstParagraph"/>
      </w:pPr>
      <w:r>
        <w:t xml:space="preserve">(Intercept) 3.016 1.388</w:t>
      </w:r>
      <w:r>
        <w:t xml:space="preserve"> </w:t>
      </w:r>
      <w:r>
        <w:t xml:space="preserve">Link = identity</w:t>
      </w:r>
    </w:p>
    <w:p>
      <w:pPr>
        <w:pStyle w:val="BodyText"/>
      </w:pPr>
      <w:r>
        <w:t xml:space="preserve">Estimated Correlation Parameters:</w:t>
      </w:r>
      <w:r>
        <w:t xml:space="preserve"> </w:t>
      </w:r>
      <w:r>
        <w:t xml:space="preserve">Estimate Std.err</w:t>
      </w:r>
      <w:r>
        <w:t xml:space="preserve"> </w:t>
      </w:r>
      <w:r>
        <w:t xml:space="preserve">alpha 0.7128 0.121</w:t>
      </w:r>
      <w:r>
        <w:t xml:space="preserve"> </w:t>
      </w:r>
      <w:r>
        <w:t xml:space="preserve">Number of clusters: 11 Maximum cluster size: 2</w:t>
      </w:r>
    </w:p>
    <w:p>
      <w:pPr>
        <w:pStyle w:val="BodyText"/>
      </w:pPr>
      <w:r>
        <w:t xml:space="preserve">[1]</w:t>
      </w:r>
      <w:r>
        <w:t xml:space="preserve"> </w:t>
      </w:r>
      <w:r>
        <w:t xml:space="preserve">“</w:t>
      </w:r>
      <w:r>
        <w:t xml:space="preserve">Summary of GEE model for VA change</w:t>
      </w:r>
      <w:r>
        <w:t xml:space="preserve">”</w:t>
      </w:r>
    </w:p>
    <w:p>
      <w:pPr>
        <w:pStyle w:val="BodyText"/>
      </w:pPr>
      <w:r>
        <w:t xml:space="preserve">Call:</w:t>
      </w:r>
      <w:r>
        <w:t xml:space="preserve"> </w:t>
      </w:r>
      <w:r>
        <w:t xml:space="preserve">geeglm(formula = change_VA ~ 1, family = gaussian, data = VA,</w:t>
      </w:r>
      <w:r>
        <w:t xml:space="preserve"> </w:t>
      </w:r>
      <w:r>
        <w:t xml:space="preserve">id = patient_id, corstr =</w:t>
      </w:r>
      <w:r>
        <w:t xml:space="preserve"> </w:t>
      </w:r>
      <w:r>
        <w:t xml:space="preserve">“</w:t>
      </w:r>
      <w:r>
        <w:t xml:space="preserve">exchangeable</w:t>
      </w:r>
      <w:r>
        <w:t xml:space="preserve">”</w:t>
      </w:r>
      <w:r>
        <w:t xml:space="preserve">)</w:t>
      </w:r>
    </w:p>
    <w:p>
      <w:pPr>
        <w:pStyle w:val="BodyText"/>
      </w:pPr>
      <w:r>
        <w:t xml:space="preserve">Coefficients:</w:t>
      </w:r>
      <w:r>
        <w:t xml:space="preserve"> </w:t>
      </w:r>
      <w:r>
        <w:t xml:space="preserve">(Intercept)</w:t>
      </w:r>
      <w:r>
        <w:t xml:space="preserve"> </w:t>
      </w:r>
      <w:r>
        <w:t xml:space="preserve">1.136</w:t>
      </w:r>
    </w:p>
    <w:p>
      <w:pPr>
        <w:pStyle w:val="BodyText"/>
      </w:pPr>
      <w:r>
        <w:t xml:space="preserve">Degrees of Freedom: 22 Total (i.e. Null); 21 Residual</w:t>
      </w:r>
    </w:p>
    <w:p>
      <w:pPr>
        <w:pStyle w:val="BodyText"/>
      </w:pPr>
      <w:r>
        <w:t xml:space="preserve">Scale Link: identity</w:t>
      </w:r>
      <w:r>
        <w:t xml:space="preserve"> </w:t>
      </w:r>
      <w:r>
        <w:t xml:space="preserve">Estimated Scale Parameters: [1] 19.21</w:t>
      </w:r>
    </w:p>
    <w:p>
      <w:pPr>
        <w:pStyle w:val="BodyText"/>
      </w:pPr>
      <w:r>
        <w:t xml:space="preserve">Correlation: Structure = exchangeable Link = identity</w:t>
      </w:r>
      <w:r>
        <w:t xml:space="preserve"> </w:t>
      </w:r>
      <w:r>
        <w:t xml:space="preserve">Estimated Correlation Parameters:</w:t>
      </w:r>
      <w:r>
        <w:t xml:space="preserve"> </w:t>
      </w:r>
      <w:r>
        <w:t xml:space="preserve">alpha</w:t>
      </w:r>
      <w:r>
        <w:t xml:space="preserve"> </w:t>
      </w:r>
      <w:r>
        <w:t xml:space="preserve">0.283</w:t>
      </w:r>
    </w:p>
    <w:p>
      <w:pPr>
        <w:pStyle w:val="BodyText"/>
      </w:pPr>
      <w:r>
        <w:t xml:space="preserve">Number of clusters: 11 Maximum cluster size: 2</w:t>
      </w:r>
    </w:p>
    <w:p>
      <w:pPr>
        <w:pStyle w:val="BodyText"/>
      </w:pPr>
      <w:r>
        <w:t xml:space="preserve">Call:</w:t>
      </w:r>
      <w:r>
        <w:t xml:space="preserve"> </w:t>
      </w:r>
      <w:r>
        <w:t xml:space="preserve">geeglm(formula = change_VA ~ 1, family = gaussian, data = VA,</w:t>
      </w:r>
      <w:r>
        <w:t xml:space="preserve"> </w:t>
      </w:r>
      <w:r>
        <w:t xml:space="preserve">id = patient_id, corstr =</w:t>
      </w:r>
      <w:r>
        <w:t xml:space="preserve"> </w:t>
      </w:r>
      <w:r>
        <w:t xml:space="preserve">“</w:t>
      </w:r>
      <w:r>
        <w:t xml:space="preserve">exchangeable</w:t>
      </w:r>
      <w:r>
        <w:t xml:space="preserve">”</w:t>
      </w:r>
      <w:r>
        <w:t xml:space="preserve">)</w:t>
      </w:r>
    </w:p>
    <w:p>
      <w:pPr>
        <w:pStyle w:val="BodyText"/>
      </w:pPr>
      <w:r>
        <w:t xml:space="preserve">Coefficients:</w:t>
      </w:r>
      <w:r>
        <w:t xml:space="preserve"> </w:t>
      </w:r>
      <w:r>
        <w:t xml:space="preserve">Estimate Std.err Wald Pr(&gt;|W|)</w:t>
      </w:r>
      <w:r>
        <w:t xml:space="preserve"> </w:t>
      </w:r>
      <w:r>
        <w:t xml:space="preserve">(Intercept) 1.14 1.06 1.15 0.28</w:t>
      </w:r>
    </w:p>
    <w:p>
      <w:pPr>
        <w:pStyle w:val="BodyText"/>
      </w:pPr>
      <w:r>
        <w:t xml:space="preserve">Correlation structure = exchangeable</w:t>
      </w:r>
      <w:r>
        <w:t xml:space="preserve"> </w:t>
      </w:r>
      <w:r>
        <w:t xml:space="preserve">Estimated Scale Parameters:</w:t>
      </w:r>
    </w:p>
    <w:p>
      <w:pPr>
        <w:pStyle w:val="SourceCode"/>
      </w:pPr>
      <w:r>
        <w:rPr>
          <w:rStyle w:val="VerbatimChar"/>
        </w:rPr>
        <w:t xml:space="preserve">        Estimate Std.err</w:t>
      </w:r>
    </w:p>
    <w:p>
      <w:pPr>
        <w:pStyle w:val="FirstParagraph"/>
      </w:pPr>
      <w:r>
        <w:t xml:space="preserve">(Intercept) 19.2 7.84</w:t>
      </w:r>
      <w:r>
        <w:t xml:space="preserve"> </w:t>
      </w:r>
      <w:r>
        <w:t xml:space="preserve">Link = identity</w:t>
      </w:r>
    </w:p>
    <w:p>
      <w:pPr>
        <w:pStyle w:val="BodyText"/>
      </w:pPr>
      <w:r>
        <w:t xml:space="preserve">Estimated Correlation Parameters:</w:t>
      </w:r>
      <w:r>
        <w:t xml:space="preserve"> </w:t>
      </w:r>
      <w:r>
        <w:t xml:space="preserve">Estimate Std.err</w:t>
      </w:r>
      <w:r>
        <w:t xml:space="preserve"> </w:t>
      </w:r>
      <w:r>
        <w:t xml:space="preserve">alpha 0.283 0.192</w:t>
      </w:r>
      <w:r>
        <w:t xml:space="preserve"> </w:t>
      </w:r>
      <w:r>
        <w:t xml:space="preserve">Number of clusters: 11 Maximum cluster size: 2</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History Study Results</dc:title>
  <dc:creator/>
  <cp:keywords/>
  <dcterms:created xsi:type="dcterms:W3CDTF">2024-07-02T20:21:31Z</dcterms:created>
  <dcterms:modified xsi:type="dcterms:W3CDTF">2024-07-02T20:21:31Z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02, 2024</vt:lpwstr>
  </property>
  <property fmtid="{D5CDD505-2E9C-101B-9397-08002B2CF9AE}" pid="3" name="output">
    <vt:lpwstr>word_document</vt:lpwstr>
  </property>
</Properties>
</file>