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6C" w:rsidRPr="000656BB" w:rsidRDefault="00D5716C" w:rsidP="00D5716C">
      <w:pPr>
        <w:pStyle w:val="Title"/>
        <w:spacing w:line="360" w:lineRule="auto"/>
        <w:ind w:left="2880"/>
        <w:rPr>
          <w:color w:val="000000" w:themeColor="text1"/>
        </w:rPr>
      </w:pPr>
      <w:r w:rsidRPr="000656BB">
        <w:rPr>
          <w:color w:val="000000" w:themeColor="text1"/>
        </w:rPr>
        <w:t>COST ANALYSIS</w:t>
      </w:r>
    </w:p>
    <w:p w:rsidR="00D5716C" w:rsidRPr="000656BB" w:rsidRDefault="00D5716C" w:rsidP="00D5716C">
      <w:pPr>
        <w:rPr>
          <w:color w:val="000000" w:themeColor="text1"/>
        </w:rPr>
      </w:pPr>
      <w:r w:rsidRPr="000656BB">
        <w:rPr>
          <w:color w:val="000000" w:themeColor="text1"/>
        </w:rPr>
        <w:t>What is cost analysis?</w:t>
      </w:r>
    </w:p>
    <w:p w:rsidR="00D5716C" w:rsidRDefault="00D5716C" w:rsidP="000656BB">
      <w:pPr>
        <w:shd w:val="clear" w:color="auto" w:fill="FFFFFF"/>
        <w:textAlignment w:val="baseline"/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</w:pPr>
      <w:proofErr w:type="spellStart"/>
      <w:r w:rsidRPr="000656BB">
        <w:rPr>
          <w:color w:val="000000" w:themeColor="text1"/>
        </w:rPr>
        <w:t>Ans</w:t>
      </w:r>
      <w:proofErr w:type="spellEnd"/>
      <w:r w:rsidRPr="000656BB">
        <w:rPr>
          <w:color w:val="000000" w:themeColor="text1"/>
        </w:rPr>
        <w:t xml:space="preserve">: Cost analysis of a </w:t>
      </w:r>
      <w:r w:rsidR="000656BB" w:rsidRPr="000656BB">
        <w:rPr>
          <w:color w:val="000000" w:themeColor="text1"/>
        </w:rPr>
        <w:t>project</w:t>
      </w:r>
      <w:r w:rsidRPr="000656BB">
        <w:rPr>
          <w:color w:val="000000" w:themeColor="text1"/>
        </w:rPr>
        <w:t xml:space="preserve"> is basically stands for the </w:t>
      </w:r>
      <w:r w:rsidR="000656BB" w:rsidRPr="000656BB">
        <w:rPr>
          <w:color w:val="000000" w:themeColor="text1"/>
        </w:rPr>
        <w:t xml:space="preserve">act </w:t>
      </w:r>
      <w:r w:rsidR="000656BB" w:rsidRPr="000656BB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>of</w:t>
      </w:r>
      <w:r w:rsidRPr="000656BB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 breaking down a cost summary into its constituents and studying and reporting on each </w:t>
      </w:r>
      <w:r w:rsidR="000656BB" w:rsidRPr="000656BB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>factor</w:t>
      </w:r>
      <w:r w:rsidR="000656BB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. The actual purpose of </w:t>
      </w:r>
      <w:r w:rsidRPr="00D5716C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>the comparison of costs</w:t>
      </w:r>
      <w:r w:rsidR="000656BB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 for</w:t>
      </w:r>
      <w:r w:rsidRPr="00D5716C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 disclosing and reporting on conditions subject to improvement</w:t>
      </w:r>
      <w:r w:rsidR="000656BB"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 of the project.</w:t>
      </w:r>
    </w:p>
    <w:p w:rsidR="000656BB" w:rsidRDefault="000656BB" w:rsidP="000656BB">
      <w:pPr>
        <w:shd w:val="clear" w:color="auto" w:fill="FFFFFF"/>
        <w:textAlignment w:val="baseline"/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</w:pPr>
      <w:r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Project description: Our project is basically based on fresh foods. To startup our project we need some basic equipment. </w:t>
      </w:r>
      <w:proofErr w:type="gramStart"/>
      <w:r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>Like :</w:t>
      </w:r>
      <w:proofErr w:type="gramEnd"/>
      <w:r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 </w:t>
      </w:r>
    </w:p>
    <w:p w:rsidR="00D5716C" w:rsidRPr="000656BB" w:rsidRDefault="000656BB" w:rsidP="000656BB">
      <w:pPr>
        <w:shd w:val="clear" w:color="auto" w:fill="FFFFFF"/>
        <w:textAlignment w:val="baseline"/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</w:pPr>
      <w:proofErr w:type="gramStart"/>
      <w:r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>A</w:t>
      </w:r>
      <w:proofErr w:type="gramEnd"/>
      <w:r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t xml:space="preserve"> office that is must to work together and also some furniture’s to setup the look of the office. Developers who develop the project. Some computers to do the work. A Caretaker to look after the office and materials and so on. </w:t>
      </w:r>
      <w:r>
        <w:rPr>
          <w:rFonts w:eastAsia="Times New Roman" w:cs="Helvetica"/>
          <w:color w:val="000000" w:themeColor="text1"/>
          <w:spacing w:val="10"/>
          <w:bdr w:val="none" w:sz="0" w:space="0" w:color="auto" w:frame="1"/>
        </w:rPr>
        <w:br/>
        <w:t>The chart of Cost analysis for our required things to start our project is given below:</w:t>
      </w:r>
      <w:bookmarkStart w:id="0" w:name="_GoBack"/>
      <w:bookmarkEnd w:id="0"/>
    </w:p>
    <w:p w:rsidR="00D5716C" w:rsidRDefault="00D5716C"/>
    <w:p w:rsidR="00D5716C" w:rsidRDefault="00D5716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4"/>
        <w:gridCol w:w="1870"/>
        <w:gridCol w:w="1870"/>
        <w:gridCol w:w="1870"/>
        <w:gridCol w:w="1870"/>
      </w:tblGrid>
      <w:tr w:rsidR="00D5716C" w:rsidTr="002C2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D5716C" w:rsidRDefault="00D5716C" w:rsidP="002C297C">
            <w:r>
              <w:t>Work Description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Cost(per month)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Cost(Taka)</w:t>
            </w:r>
          </w:p>
        </w:tc>
      </w:tr>
      <w:tr w:rsidR="00D5716C" w:rsidTr="002C2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 w:rsidRPr="00BD2D9A">
              <w:rPr>
                <w:color w:val="5B9BD5" w:themeColor="accent1"/>
              </w:rPr>
              <w:t>OFFICE AND ADMINISTRATION EXPENCES</w:t>
            </w:r>
            <w:r>
              <w:rPr>
                <w:color w:val="5B9BD5" w:themeColor="accent1"/>
              </w:rPr>
              <w:t xml:space="preserve"> :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16C" w:rsidTr="002C2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1.Office  rent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48000</w:t>
            </w:r>
          </w:p>
        </w:tc>
      </w:tr>
      <w:tr w:rsidR="00D5716C" w:rsidTr="002C2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2.furniture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</w:tr>
      <w:tr w:rsidR="00D5716C" w:rsidTr="002C2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3.developer salary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147000</w:t>
            </w:r>
          </w:p>
        </w:tc>
      </w:tr>
      <w:tr w:rsidR="00D5716C" w:rsidTr="002C2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4.computer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250000</w:t>
            </w:r>
          </w:p>
        </w:tc>
      </w:tr>
      <w:tr w:rsidR="00D5716C" w:rsidTr="002C2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5 caretaker salary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</w:tr>
      <w:tr w:rsidR="00D5716C" w:rsidTr="002C2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6.host cost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</w:t>
            </w:r>
          </w:p>
        </w:tc>
      </w:tr>
      <w:tr w:rsidR="00D5716C" w:rsidTr="002C297C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pPr>
              <w:rPr>
                <w:color w:val="5B9BD5" w:themeColor="accent1"/>
              </w:rPr>
            </w:pPr>
          </w:p>
          <w:p w:rsidR="00D5716C" w:rsidRDefault="00D5716C" w:rsidP="002C297C">
            <w:r w:rsidRPr="00BD2D9A">
              <w:rPr>
                <w:color w:val="5B9BD5" w:themeColor="accent1"/>
              </w:rPr>
              <w:t>BILLing cost</w:t>
            </w:r>
            <w:r>
              <w:rPr>
                <w:color w:val="5B9BD5" w:themeColor="accent1"/>
              </w:rPr>
              <w:t xml:space="preserve"> :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16C" w:rsidTr="002C2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1.telephone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28000</w:t>
            </w:r>
          </w:p>
        </w:tc>
      </w:tr>
      <w:tr w:rsidR="00D5716C" w:rsidTr="002C2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 xml:space="preserve">2 internet 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</w:tr>
      <w:tr w:rsidR="00D5716C" w:rsidTr="002C2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>
            <w:r>
              <w:t>3.light, electricity and water bill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24000</w:t>
            </w:r>
          </w:p>
        </w:tc>
      </w:tr>
      <w:tr w:rsidR="00D5716C" w:rsidTr="002C2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5716C" w:rsidRDefault="00D5716C" w:rsidP="002C297C"/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70" w:type="dxa"/>
          </w:tcPr>
          <w:p w:rsidR="00D5716C" w:rsidRDefault="00D5716C" w:rsidP="002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581,000</w:t>
            </w:r>
          </w:p>
        </w:tc>
      </w:tr>
    </w:tbl>
    <w:p w:rsidR="00D5716C" w:rsidRDefault="00D5716C" w:rsidP="00D5716C"/>
    <w:p w:rsidR="00D5716C" w:rsidRDefault="00D5716C" w:rsidP="00D5716C"/>
    <w:p w:rsidR="00D5716C" w:rsidRDefault="00D5716C"/>
    <w:sectPr w:rsidR="00D5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91"/>
    <w:rsid w:val="000656BB"/>
    <w:rsid w:val="009B2118"/>
    <w:rsid w:val="00A82A91"/>
    <w:rsid w:val="00BD2D9A"/>
    <w:rsid w:val="00D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1552B-CFCE-4FBD-8391-20516EDB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2A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82A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57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3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51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anita</dc:creator>
  <cp:keywords/>
  <dc:description/>
  <cp:lastModifiedBy>samia anita</cp:lastModifiedBy>
  <cp:revision>1</cp:revision>
  <dcterms:created xsi:type="dcterms:W3CDTF">2018-07-02T18:32:00Z</dcterms:created>
  <dcterms:modified xsi:type="dcterms:W3CDTF">2018-07-02T19:12:00Z</dcterms:modified>
</cp:coreProperties>
</file>