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小程序抽象节点的使用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在小程序中使用wx:for出来的组件里面使用slot在渲染的时候智慧渲染第一次的slot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为了达到在wx:for里面使用slot进行抽象组件提取需要使用小程序的抽象节点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在自定义组件(table)的需要使用slot的地方更换为以下代码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&lt;view wx:for=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{{list}}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&lt;/view&gt;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并在自定义组件中使用抽象节点需要在自定义组件的json文件中增加(不适用默认渲染 只是提供一个插槽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"componentGenerics": 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 true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抽象节点可以使用默认渲染模块 只需将后面的true改为default引用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"componentGenerics": 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":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./name/name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在使用自定义组件的地方使用方式，在json中需要使用2个组件，一个是自定义组件，一个是抽象节点替换的组件(slot的组件需要单独写)。</w:t>
      </w:r>
    </w:p>
    <w:p>
      <w:r>
        <w:rPr>
          <w:rFonts w:hint="default"/>
          <w:lang w:val="en-US" w:eastAsia="zh-CN"/>
        </w:rPr>
        <w:t>"usingComponents": {</w:t>
      </w:r>
    </w:p>
    <w:p>
      <w:pPr>
        <w:tabs>
          <w:tab w:val="center" w:pos="4153"/>
        </w:tabs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table</w:t>
      </w:r>
      <w:r>
        <w:rPr>
          <w:rFonts w:hint="default"/>
          <w:lang w:val="en-US" w:eastAsia="zh-CN"/>
        </w:rPr>
        <w:t>": "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/components/</w:t>
      </w:r>
      <w:r>
        <w:rPr>
          <w:rFonts w:hint="eastAsia"/>
          <w:lang w:val="en-US" w:eastAsia="zh-CN"/>
        </w:rPr>
        <w:t>table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table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m-name</w:t>
      </w:r>
      <w:r>
        <w:rPr>
          <w:rFonts w:hint="default"/>
          <w:lang w:val="en-US" w:eastAsia="zh-CN"/>
        </w:rPr>
        <w:t>": "./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在使用自定义组件的时候需要将抽象节点(自定义的name组件)传入自定义组件，使用</w:t>
      </w: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>:xxx=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传入, xxx对应的是自定义组件设点的名字(slot名字),yyy对的是使用自定义组件自定义的替换组件名字对应json中定义的名字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&lt;table generic:name=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m-name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42917"/>
    <w:rsid w:val="1AE42917"/>
    <w:rsid w:val="707A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2021-09-17T03:27:00Z</dcterms:created>
  <dc:creator>Theadore</dc:creator>
  <cp:lastModifiedBy>Theadore</cp:lastModifiedBy>
  <dcterms:modified xsi:type="dcterms:W3CDTF">2021-09-17T03:28:45Z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