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15B8" w14:textId="77777777" w:rsidR="00C77F71" w:rsidRDefault="00377BFA" w:rsidP="00377BFA">
      <w:pPr>
        <w:pStyle w:val="Heading1"/>
        <w:rPr>
          <w:lang w:val="mn-MN"/>
        </w:rPr>
      </w:pPr>
      <w:r>
        <w:rPr>
          <w:lang w:val="mn-MN"/>
        </w:rPr>
        <w:t>2.1 “</w:t>
      </w:r>
      <w:r>
        <w:t>Hello world</w:t>
      </w:r>
      <w:r>
        <w:rPr>
          <w:lang w:val="mn-MN"/>
        </w:rPr>
        <w:t>” програм</w:t>
      </w:r>
    </w:p>
    <w:p w14:paraId="6CCD15B9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“</w:t>
      </w:r>
      <w:r>
        <w:rPr>
          <w:sz w:val="28"/>
          <w:szCs w:val="28"/>
        </w:rPr>
        <w:t>Hello world</w:t>
      </w:r>
      <w:r>
        <w:rPr>
          <w:sz w:val="28"/>
          <w:szCs w:val="28"/>
          <w:lang w:val="mn-MN"/>
        </w:rPr>
        <w:t>” гэж бичих нь програмчлалын хэл сурах анхны алхам гэж зөвлөгөө өгөгддөг нь өнөөг хүртэл хүничтэй хэвээр.</w:t>
      </w:r>
    </w:p>
    <w:p w14:paraId="6CCD15BA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“</w:t>
      </w:r>
      <w:r>
        <w:rPr>
          <w:sz w:val="28"/>
          <w:szCs w:val="28"/>
        </w:rPr>
        <w:t>Hello world</w:t>
      </w:r>
      <w:r>
        <w:rPr>
          <w:sz w:val="28"/>
          <w:szCs w:val="28"/>
          <w:lang w:val="mn-MN"/>
        </w:rPr>
        <w:t>” жишээгээр олон програмын төрөл бүрийн онцлогийг дүрслэн үзүүлсэн байдаг. Жишээ нь</w:t>
      </w:r>
      <w:r>
        <w:rPr>
          <w:sz w:val="28"/>
          <w:szCs w:val="28"/>
        </w:rPr>
        <w:t xml:space="preserve"> Java </w:t>
      </w:r>
      <w:r>
        <w:rPr>
          <w:sz w:val="28"/>
          <w:szCs w:val="28"/>
          <w:lang w:val="mn-MN"/>
        </w:rPr>
        <w:t xml:space="preserve">хэл </w:t>
      </w:r>
      <w:r>
        <w:rPr>
          <w:sz w:val="28"/>
          <w:szCs w:val="28"/>
          <w:lang w:val="mn-MN"/>
        </w:rPr>
        <w:t>дээр:</w:t>
      </w:r>
    </w:p>
    <w:p w14:paraId="6CCD15BB" w14:textId="77777777" w:rsidR="00C77F71" w:rsidRDefault="00377BFA">
      <w:pPr>
        <w:rPr>
          <w:sz w:val="28"/>
          <w:szCs w:val="28"/>
          <w:lang w:val="mn-MN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CCD15F2" wp14:editId="6CCD15F3">
            <wp:simplePos x="0" y="0"/>
            <wp:positionH relativeFrom="column">
              <wp:posOffset>21590</wp:posOffset>
            </wp:positionH>
            <wp:positionV relativeFrom="paragraph">
              <wp:posOffset>76200</wp:posOffset>
            </wp:positionV>
            <wp:extent cx="4613910" cy="23945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mn-MN"/>
        </w:rPr>
        <w:t xml:space="preserve"> </w:t>
      </w:r>
    </w:p>
    <w:p w14:paraId="6CCD15BC" w14:textId="77777777" w:rsidR="00C77F71" w:rsidRDefault="00C77F71">
      <w:pPr>
        <w:rPr>
          <w:sz w:val="28"/>
          <w:szCs w:val="28"/>
        </w:rPr>
      </w:pPr>
    </w:p>
    <w:p w14:paraId="6CCD15BD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CCD15BE" w14:textId="77777777" w:rsidR="00C77F71" w:rsidRDefault="00C77F71">
      <w:pPr>
        <w:rPr>
          <w:sz w:val="28"/>
          <w:szCs w:val="28"/>
        </w:rPr>
      </w:pPr>
    </w:p>
    <w:p w14:paraId="6CCD15BF" w14:textId="77777777" w:rsidR="00C77F71" w:rsidRDefault="00C77F71">
      <w:pPr>
        <w:rPr>
          <w:sz w:val="28"/>
          <w:szCs w:val="28"/>
        </w:rPr>
      </w:pPr>
    </w:p>
    <w:p w14:paraId="6CCD15C0" w14:textId="77777777" w:rsidR="00C77F71" w:rsidRDefault="00C77F71">
      <w:pPr>
        <w:rPr>
          <w:sz w:val="28"/>
          <w:szCs w:val="28"/>
        </w:rPr>
      </w:pPr>
    </w:p>
    <w:p w14:paraId="6CCD15C1" w14:textId="77777777" w:rsidR="00C77F71" w:rsidRDefault="00C77F71">
      <w:pPr>
        <w:rPr>
          <w:sz w:val="28"/>
          <w:szCs w:val="28"/>
        </w:rPr>
      </w:pPr>
    </w:p>
    <w:p w14:paraId="6CCD15C8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</w:rPr>
        <w:t xml:space="preserve">Program comment </w:t>
      </w:r>
      <w:r>
        <w:rPr>
          <w:sz w:val="28"/>
          <w:szCs w:val="28"/>
          <w:lang w:val="mn-MN"/>
        </w:rPr>
        <w:t xml:space="preserve">буюу тайлбарын </w:t>
      </w:r>
      <w:r>
        <w:rPr>
          <w:sz w:val="28"/>
          <w:szCs w:val="28"/>
          <w:lang w:val="mn-MN"/>
        </w:rPr>
        <w:tab/>
        <w:t>хэсэг:</w:t>
      </w:r>
    </w:p>
    <w:p w14:paraId="6CCD15C9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</w:rPr>
        <w:t xml:space="preserve"> /</w:t>
      </w:r>
      <w:r>
        <w:rPr>
          <w:sz w:val="28"/>
          <w:szCs w:val="28"/>
          <w:lang w:val="mn-MN"/>
        </w:rPr>
        <w:t xml:space="preserve">* ба * /тэмдэглэгээний хооронд бичигдсэн текстээс бүрддэг ба ерөнхий зорилго нь </w:t>
      </w:r>
      <w:r>
        <w:rPr>
          <w:sz w:val="28"/>
          <w:szCs w:val="28"/>
          <w:lang w:val="mn-MN"/>
        </w:rPr>
        <w:t>компьютерт зориулж бичсэн бус харин хүнд зориулагдсан байдаг.</w:t>
      </w:r>
    </w:p>
    <w:p w14:paraId="6CCD15CA" w14:textId="77777777" w:rsidR="00C77F71" w:rsidRDefault="00C77F71">
      <w:pPr>
        <w:rPr>
          <w:sz w:val="28"/>
          <w:szCs w:val="28"/>
        </w:rPr>
      </w:pPr>
    </w:p>
    <w:p w14:paraId="6CCD15CB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</w:rPr>
        <w:t xml:space="preserve">Imports буюу </w:t>
      </w:r>
      <w:r>
        <w:rPr>
          <w:sz w:val="28"/>
          <w:szCs w:val="28"/>
          <w:lang w:val="mn-MN"/>
        </w:rPr>
        <w:t>ямар сангийн программ ашиглаж байгааг</w:t>
      </w:r>
      <w:r>
        <w:rPr>
          <w:sz w:val="28"/>
          <w:szCs w:val="28"/>
          <w:lang w:val="mn-MN"/>
        </w:rPr>
        <w:t xml:space="preserve"> харуулдаг хэсэг:</w:t>
      </w:r>
    </w:p>
    <w:p w14:paraId="6CCD15CC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FFBF00"/>
          <w:sz w:val="28"/>
          <w:szCs w:val="28"/>
        </w:rPr>
        <w:t>import acm.graphics.*;</w:t>
      </w:r>
    </w:p>
    <w:p w14:paraId="6CCD15CD" w14:textId="77777777" w:rsidR="00C77F71" w:rsidRDefault="00377BFA">
      <w:pPr>
        <w:rPr>
          <w:color w:val="FFBF00"/>
          <w:sz w:val="28"/>
          <w:szCs w:val="28"/>
        </w:rPr>
      </w:pPr>
      <w:r>
        <w:rPr>
          <w:color w:val="FFBF00"/>
          <w:sz w:val="28"/>
          <w:szCs w:val="28"/>
        </w:rPr>
        <w:tab/>
      </w:r>
      <w:r>
        <w:rPr>
          <w:color w:val="FFBF00"/>
          <w:sz w:val="28"/>
          <w:szCs w:val="28"/>
        </w:rPr>
        <w:tab/>
      </w:r>
      <w:r>
        <w:rPr>
          <w:color w:val="FFBF00"/>
          <w:sz w:val="28"/>
          <w:szCs w:val="28"/>
        </w:rPr>
        <w:tab/>
      </w:r>
      <w:r>
        <w:rPr>
          <w:color w:val="FFBF00"/>
          <w:sz w:val="28"/>
          <w:szCs w:val="28"/>
        </w:rPr>
        <w:tab/>
        <w:t>import acm.program.*;</w:t>
      </w:r>
    </w:p>
    <w:p w14:paraId="6CCD15CE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  <w:lang w:val="mn-MN"/>
        </w:rPr>
        <w:t xml:space="preserve">Эдгээр мөрүүд нь програмд хоёр нэмэлт номын сангийн багцыг ашигладаг болохыг харуулж байна.Зарим програмууд нэмэлт багцуудыг ашиглах бөгөөд тус бүрт импортын мөрийг агуулсан байх ёстой </w:t>
      </w:r>
      <w:r>
        <w:rPr>
          <w:sz w:val="28"/>
          <w:szCs w:val="28"/>
          <w:lang w:val="mn-MN"/>
        </w:rPr>
        <w:t>байдаг байна.</w:t>
      </w:r>
    </w:p>
    <w:p w14:paraId="6CCD15CF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</w:rPr>
        <w:t>Main class:</w:t>
      </w:r>
    </w:p>
    <w:p w14:paraId="6CCD15D0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  <w:lang w:val="mn-MN"/>
        </w:rPr>
        <w:t>Ф</w:t>
      </w:r>
      <w:r>
        <w:rPr>
          <w:sz w:val="28"/>
          <w:szCs w:val="28"/>
        </w:rPr>
        <w:t>айлын сүүлчийн хэсэг нь анги</w:t>
      </w:r>
      <w:r>
        <w:rPr>
          <w:sz w:val="28"/>
          <w:szCs w:val="28"/>
          <w:lang w:val="mn-MN"/>
        </w:rPr>
        <w:t xml:space="preserve"> болон </w:t>
      </w:r>
      <w:r>
        <w:rPr>
          <w:sz w:val="28"/>
          <w:szCs w:val="28"/>
        </w:rPr>
        <w:t>мөрүүдээс бүрддэг.</w:t>
      </w:r>
    </w:p>
    <w:p w14:paraId="6CCD15D1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Эдгээр таван мөр нь Java хэл дээрх ангийн тодорхойлолтын анхны жишээг илэрхийлнэ. Анги бол Java програмуудыг хуваах үндсэн нэгж бөгөөд бие даасан объект үүсгэх загварыг бүрдүү</w:t>
      </w:r>
      <w:r>
        <w:rPr>
          <w:sz w:val="28"/>
          <w:szCs w:val="28"/>
        </w:rPr>
        <w:t>лдэг.</w:t>
      </w:r>
    </w:p>
    <w:p w14:paraId="6CCD15D3" w14:textId="7A881A55" w:rsidR="00C77F71" w:rsidRPr="00377BFA" w:rsidRDefault="00377BFA" w:rsidP="00377BFA">
      <w:pPr>
        <w:pStyle w:val="Heading1"/>
        <w:rPr>
          <w:b/>
          <w:bCs/>
          <w:sz w:val="28"/>
          <w:szCs w:val="28"/>
        </w:rPr>
      </w:pPr>
      <w:r>
        <w:t xml:space="preserve">2.2 </w:t>
      </w:r>
      <w:r>
        <w:rPr>
          <w:lang w:val="mn-MN"/>
        </w:rPr>
        <w:t>Хоёр тоог нэмэх программ</w:t>
      </w:r>
    </w:p>
    <w:p w14:paraId="6CCD15D4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Энэ програм нь GraphicsProgram -ийн оронд ConsoleProgram -ийг өргөтгөдөг бөгөөд энэ нь өөр өөр хэрэгсэлд хандах боломжтой. Мөн ConsoleProgram анги нь уламжлалт текст дээр суурилсан хэв маягаар хэрэглэгчийн </w:t>
      </w:r>
      <w:r>
        <w:rPr>
          <w:sz w:val="28"/>
          <w:szCs w:val="28"/>
          <w:lang w:val="mn-MN"/>
        </w:rPr>
        <w:t>харилцан үйлчлэлийг дэмжих зорилготой байдаг.</w:t>
      </w:r>
    </w:p>
    <w:p w14:paraId="6CCD15D5" w14:textId="77777777" w:rsidR="00C77F71" w:rsidRDefault="00377BFA">
      <w:pPr>
        <w:rPr>
          <w:sz w:val="28"/>
          <w:szCs w:val="28"/>
          <w:lang w:val="mn-MN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6CCD15F4" wp14:editId="6CCD15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5760" cy="15925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mn-MN"/>
        </w:rPr>
        <w:tab/>
      </w:r>
    </w:p>
    <w:p w14:paraId="6CCD15D6" w14:textId="77777777" w:rsidR="00C77F71" w:rsidRDefault="00C77F71">
      <w:pPr>
        <w:rPr>
          <w:sz w:val="28"/>
          <w:szCs w:val="28"/>
          <w:lang w:val="mn-MN"/>
        </w:rPr>
      </w:pPr>
    </w:p>
    <w:p w14:paraId="6CCD15D7" w14:textId="77777777" w:rsidR="00C77F71" w:rsidRDefault="00C77F71">
      <w:pPr>
        <w:rPr>
          <w:sz w:val="28"/>
          <w:szCs w:val="28"/>
          <w:lang w:val="mn-MN"/>
        </w:rPr>
      </w:pPr>
    </w:p>
    <w:p w14:paraId="6CCD15D8" w14:textId="77777777" w:rsidR="00C77F71" w:rsidRDefault="00C77F71">
      <w:pPr>
        <w:rPr>
          <w:sz w:val="28"/>
          <w:szCs w:val="28"/>
          <w:lang w:val="mn-MN"/>
        </w:rPr>
      </w:pPr>
    </w:p>
    <w:p w14:paraId="6CCD15D9" w14:textId="77777777" w:rsidR="00C77F71" w:rsidRDefault="00C77F71">
      <w:pPr>
        <w:rPr>
          <w:sz w:val="28"/>
          <w:szCs w:val="28"/>
          <w:lang w:val="mn-MN"/>
        </w:rPr>
      </w:pPr>
    </w:p>
    <w:p w14:paraId="6CCD15DA" w14:textId="77777777" w:rsidR="00C77F71" w:rsidRDefault="00C77F71">
      <w:pPr>
        <w:rPr>
          <w:sz w:val="28"/>
          <w:szCs w:val="28"/>
          <w:lang w:val="mn-MN"/>
        </w:rPr>
      </w:pPr>
    </w:p>
    <w:p w14:paraId="6CCD15DB" w14:textId="77777777" w:rsidR="00C77F71" w:rsidRDefault="00C77F71">
      <w:pPr>
        <w:rPr>
          <w:sz w:val="28"/>
          <w:szCs w:val="28"/>
          <w:lang w:val="mn-MN"/>
        </w:rPr>
      </w:pPr>
    </w:p>
    <w:p w14:paraId="6CCD15DC" w14:textId="77777777" w:rsidR="00C77F71" w:rsidRDefault="00C77F71">
      <w:pPr>
        <w:rPr>
          <w:sz w:val="28"/>
          <w:szCs w:val="28"/>
          <w:lang w:val="mn-MN"/>
        </w:rPr>
      </w:pPr>
    </w:p>
    <w:p w14:paraId="6CCD15DD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Энэхүү програмын заавруудыг эхнээс нь тайлбарлавал </w:t>
      </w:r>
    </w:p>
    <w:p w14:paraId="6CCD15DE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</w:rPr>
        <w:t xml:space="preserve">printIn(“This program adds two integers.”) </w:t>
      </w:r>
      <w:r>
        <w:rPr>
          <w:sz w:val="28"/>
          <w:szCs w:val="28"/>
          <w:lang w:val="mn-MN"/>
        </w:rPr>
        <w:t>буюу програм юу хийж байгааг тайлбарлаж хэвлэн харуулсан</w:t>
      </w:r>
    </w:p>
    <w:p w14:paraId="6CCD15DF" w14:textId="77777777" w:rsidR="00C77F71" w:rsidRDefault="00C77F71">
      <w:pPr>
        <w:rPr>
          <w:sz w:val="28"/>
          <w:szCs w:val="28"/>
          <w:lang w:val="mn-MN"/>
        </w:rPr>
      </w:pPr>
    </w:p>
    <w:p w14:paraId="6CCD15E0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int n1 = readInt("Enter n1: "); </w:t>
      </w:r>
    </w:p>
    <w:p w14:paraId="6CCD15E1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  <w:lang w:val="mn-MN"/>
        </w:rPr>
        <w:t xml:space="preserve">int n2 = readInt("Enter n2: "); гэдэг нь хэрэглэгчээс </w:t>
      </w:r>
      <w:r>
        <w:rPr>
          <w:sz w:val="28"/>
          <w:szCs w:val="28"/>
        </w:rPr>
        <w:t xml:space="preserve">int </w:t>
      </w:r>
      <w:r>
        <w:rPr>
          <w:sz w:val="28"/>
          <w:szCs w:val="28"/>
          <w:lang w:val="mn-MN"/>
        </w:rPr>
        <w:t>төрлийн оролтын утгыг уншин авч байна.</w:t>
      </w:r>
    </w:p>
    <w:p w14:paraId="6CCD15E2" w14:textId="77777777" w:rsidR="00C77F71" w:rsidRDefault="00C77F71">
      <w:pPr>
        <w:rPr>
          <w:sz w:val="28"/>
          <w:szCs w:val="28"/>
          <w:lang w:val="mn-MN"/>
        </w:rPr>
      </w:pPr>
    </w:p>
    <w:p w14:paraId="6CCD15E3" w14:textId="77777777" w:rsidR="00C77F71" w:rsidRDefault="00377BFA">
      <w:pPr>
        <w:rPr>
          <w:sz w:val="28"/>
          <w:szCs w:val="28"/>
        </w:rPr>
      </w:pPr>
      <w:r>
        <w:rPr>
          <w:sz w:val="28"/>
          <w:szCs w:val="28"/>
        </w:rPr>
        <w:t xml:space="preserve">Int total = n1 + n2; </w:t>
      </w:r>
      <w:r>
        <w:rPr>
          <w:sz w:val="28"/>
          <w:szCs w:val="28"/>
          <w:lang w:val="mn-MN"/>
        </w:rPr>
        <w:t xml:space="preserve">нь гараас авсан </w:t>
      </w:r>
      <w:r>
        <w:rPr>
          <w:sz w:val="28"/>
          <w:szCs w:val="28"/>
        </w:rPr>
        <w:t xml:space="preserve">n1 n2 </w:t>
      </w:r>
      <w:r>
        <w:rPr>
          <w:sz w:val="28"/>
          <w:szCs w:val="28"/>
          <w:lang w:val="mn-MN"/>
        </w:rPr>
        <w:t xml:space="preserve">гэх </w:t>
      </w:r>
      <w:r>
        <w:rPr>
          <w:sz w:val="28"/>
          <w:szCs w:val="28"/>
        </w:rPr>
        <w:t xml:space="preserve">int </w:t>
      </w:r>
      <w:r>
        <w:rPr>
          <w:sz w:val="28"/>
          <w:szCs w:val="28"/>
          <w:lang w:val="mn-MN"/>
        </w:rPr>
        <w:t>төрлийн тоог хооронд нь нэмж байна.</w:t>
      </w:r>
    </w:p>
    <w:p w14:paraId="6CCD15E4" w14:textId="77777777" w:rsidR="00C77F71" w:rsidRDefault="00C77F71">
      <w:pPr>
        <w:rPr>
          <w:sz w:val="28"/>
          <w:szCs w:val="28"/>
          <w:lang w:val="mn-MN"/>
        </w:rPr>
      </w:pPr>
    </w:p>
    <w:p w14:paraId="6CCD15E5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println("The total is " + total + "."</w:t>
      </w:r>
      <w:r>
        <w:rPr>
          <w:sz w:val="28"/>
          <w:szCs w:val="28"/>
          <w:lang w:val="mn-MN"/>
        </w:rPr>
        <w:t>);  нь 2 тоог нэмээд гарсан  хариуг хэрэглэгч уншаад ойлгоход ойлгомжтойгоор хэвлэн гаргасан байна.</w:t>
      </w:r>
    </w:p>
    <w:p w14:paraId="6CCD15E6" w14:textId="77777777" w:rsidR="00C77F71" w:rsidRDefault="00C77F71">
      <w:pPr>
        <w:rPr>
          <w:sz w:val="28"/>
          <w:szCs w:val="28"/>
          <w:lang w:val="mn-MN"/>
        </w:rPr>
      </w:pPr>
    </w:p>
    <w:p w14:paraId="6CCD15E7" w14:textId="77777777" w:rsidR="00C77F71" w:rsidRDefault="00377BFA" w:rsidP="00377BFA">
      <w:pPr>
        <w:pStyle w:val="Heading1"/>
        <w:rPr>
          <w:lang w:val="mn-MN"/>
        </w:rPr>
      </w:pPr>
      <w:r>
        <w:rPr>
          <w:lang w:val="mn-MN"/>
        </w:rPr>
        <w:t>Programming idioms and patterns:</w:t>
      </w:r>
    </w:p>
    <w:p w14:paraId="6CCD15E8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Програмчлалын хувьд томъёог програмчлалын</w:t>
      </w:r>
      <w:r>
        <w:rPr>
          <w:sz w:val="28"/>
          <w:szCs w:val="28"/>
        </w:rPr>
        <w:t xml:space="preserve"> idiom </w:t>
      </w:r>
      <w:r>
        <w:rPr>
          <w:sz w:val="28"/>
          <w:szCs w:val="28"/>
          <w:lang w:val="mn-MN"/>
        </w:rPr>
        <w:t>эсвэл програмчлалын загвар гэж нэрлэдэг. Программыг үр дүнтэй бичихийн тул</w:t>
      </w:r>
      <w:r>
        <w:rPr>
          <w:sz w:val="28"/>
          <w:szCs w:val="28"/>
          <w:lang w:val="mn-MN"/>
        </w:rPr>
        <w:t>д та програмчлалын загварыг тухайн даалгаварт ашиглаж сурах ёстой байдаг. Java -ийн хамгийн түгээмэл хэв маягийн нэг нь байнга тохиолддог даалгаврын мэдэгдлүүдийн богино хэлбэрүүд байдаг. Java дээр та хувьсагчийг одоогийн утгад нь ямар нэгэн зүйл нэмж оруу</w:t>
      </w:r>
      <w:r>
        <w:rPr>
          <w:sz w:val="28"/>
          <w:szCs w:val="28"/>
          <w:lang w:val="mn-MN"/>
        </w:rPr>
        <w:t>лах, үүнээс ямар нэг зүйлийг хасах эсвэл үүнтэй төстэй үйлдлийг хийх замаар өөрчлөхийг олж харах боломжтой.</w:t>
      </w:r>
    </w:p>
    <w:p w14:paraId="6CCD15E9" w14:textId="77777777" w:rsidR="00C77F71" w:rsidRDefault="00C77F71">
      <w:pPr>
        <w:rPr>
          <w:b/>
          <w:bCs/>
          <w:sz w:val="28"/>
          <w:szCs w:val="28"/>
          <w:lang w:val="mn-MN"/>
        </w:rPr>
      </w:pPr>
    </w:p>
    <w:p w14:paraId="6CCD15EA" w14:textId="77777777" w:rsidR="00C77F71" w:rsidRDefault="00377BFA" w:rsidP="00377BFA">
      <w:pPr>
        <w:pStyle w:val="Heading1"/>
        <w:rPr>
          <w:lang w:val="mn-MN"/>
        </w:rPr>
      </w:pPr>
      <w:r>
        <w:rPr>
          <w:lang w:val="mn-MN"/>
        </w:rPr>
        <w:t>Програмын шатласан бүтэц:</w:t>
      </w:r>
    </w:p>
    <w:p w14:paraId="6CCD15EB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Апплет гэдэг нь та үүнийг бүх програмын хамт эзэмшдэг өмч болох вэб хөтөч дээр ажиллуулж болно гэсэн үг бөгөөд бүх програ</w:t>
      </w:r>
      <w:r>
        <w:rPr>
          <w:sz w:val="28"/>
          <w:szCs w:val="28"/>
          <w:lang w:val="mn-MN"/>
        </w:rPr>
        <w:t>мууд болон GraphicsPrograms -ийн хамт өв залгамжлалаар дамждаг.</w:t>
      </w:r>
    </w:p>
    <w:p w14:paraId="6CCD15EC" w14:textId="77777777" w:rsidR="00C77F71" w:rsidRDefault="00C77F71">
      <w:pPr>
        <w:rPr>
          <w:b/>
          <w:bCs/>
          <w:sz w:val="28"/>
          <w:szCs w:val="28"/>
          <w:lang w:val="mn-MN"/>
        </w:rPr>
      </w:pPr>
    </w:p>
    <w:p w14:paraId="6CCD15ED" w14:textId="77777777" w:rsidR="00C77F71" w:rsidRDefault="00C77F71">
      <w:pPr>
        <w:rPr>
          <w:b/>
          <w:bCs/>
          <w:sz w:val="28"/>
          <w:szCs w:val="28"/>
          <w:lang w:val="mn-MN"/>
        </w:rPr>
      </w:pPr>
    </w:p>
    <w:p w14:paraId="6CCD15EF" w14:textId="77777777" w:rsidR="00C77F71" w:rsidRDefault="00377BFA" w:rsidP="00377BFA">
      <w:pPr>
        <w:pStyle w:val="Heading1"/>
        <w:rPr>
          <w:lang w:val="mn-MN"/>
        </w:rPr>
      </w:pPr>
      <w:r>
        <w:rPr>
          <w:lang w:val="mn-MN"/>
        </w:rPr>
        <w:t>График програм:</w:t>
      </w:r>
    </w:p>
    <w:p w14:paraId="6CCD15F0" w14:textId="77777777" w:rsidR="00C77F71" w:rsidRDefault="00377BFA">
      <w:pPr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График програм нь янз бүрийн төхөөрөмж дээр суурилагдсан бүрэлдэхүүн хэсгүүд, түүнчлэн дэлгэцээс гадуурх зургууд дээр зурах боломжийг олгодог бүх график контекстүүдийн хийсв</w:t>
      </w:r>
      <w:r>
        <w:rPr>
          <w:sz w:val="28"/>
          <w:szCs w:val="28"/>
          <w:lang w:val="mn-MN"/>
        </w:rPr>
        <w:t>эр үндсэн анги юм. Графикийн объект нь Java -ийн дэмждэг үндсэн үзүүлэх үйл ажиллагаанд шаардлагатай төлөв байдлын мэдээллийг багтаасан байдаг.</w:t>
      </w:r>
    </w:p>
    <w:p w14:paraId="6CCD15F1" w14:textId="77777777" w:rsidR="00C77F71" w:rsidRDefault="00C77F71">
      <w:pPr>
        <w:rPr>
          <w:sz w:val="28"/>
          <w:szCs w:val="28"/>
          <w:lang w:val="mn-MN"/>
        </w:rPr>
      </w:pPr>
    </w:p>
    <w:sectPr w:rsidR="00C77F7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71"/>
    <w:rsid w:val="00377BFA"/>
    <w:rsid w:val="00C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15B8"/>
  <w15:docId w15:val="{C235A4C5-D520-4DA8-8EB1-D6D91474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BFA"/>
  </w:style>
  <w:style w:type="paragraph" w:styleId="Heading1">
    <w:name w:val="heading 1"/>
    <w:basedOn w:val="Normal"/>
    <w:next w:val="Normal"/>
    <w:link w:val="Heading1Char"/>
    <w:uiPriority w:val="9"/>
    <w:qFormat/>
    <w:rsid w:val="00377BF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F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F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F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F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F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F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377BFA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Arial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377BF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7BF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F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F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F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F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F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F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FA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77BF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7BF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7BFA"/>
    <w:rPr>
      <w:b/>
      <w:bCs/>
    </w:rPr>
  </w:style>
  <w:style w:type="character" w:styleId="Emphasis">
    <w:name w:val="Emphasis"/>
    <w:uiPriority w:val="20"/>
    <w:qFormat/>
    <w:rsid w:val="00377BF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77B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7BF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7BF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F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F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77BF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77BF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77BF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77BF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77BF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B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Davaanyam Luvsandagva</cp:lastModifiedBy>
  <cp:revision>4</cp:revision>
  <dcterms:created xsi:type="dcterms:W3CDTF">2021-10-20T14:28:00Z</dcterms:created>
  <dcterms:modified xsi:type="dcterms:W3CDTF">2021-12-18T16:40:00Z</dcterms:modified>
  <dc:language>en-US</dc:language>
</cp:coreProperties>
</file>