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3540" w14:textId="08AC8F0D" w:rsidR="001E1399" w:rsidRDefault="001E1399">
      <w:pPr>
        <w:pStyle w:val="BodyText"/>
        <w:spacing w:before="11"/>
        <w:rPr>
          <w:b/>
          <w:sz w:val="14"/>
        </w:rPr>
      </w:pPr>
    </w:p>
    <w:p w14:paraId="5EF891EE" w14:textId="010337BF" w:rsidR="0006336A" w:rsidRDefault="0006336A">
      <w:pPr>
        <w:pStyle w:val="BodyText"/>
        <w:spacing w:before="11"/>
        <w:rPr>
          <w:b/>
          <w:sz w:val="14"/>
        </w:rPr>
      </w:pPr>
    </w:p>
    <w:p w14:paraId="737E5D85" w14:textId="51D6ADEE" w:rsidR="0006336A" w:rsidRDefault="0006336A">
      <w:pPr>
        <w:pStyle w:val="BodyText"/>
        <w:spacing w:before="11"/>
        <w:rPr>
          <w:b/>
          <w:sz w:val="14"/>
        </w:rPr>
      </w:pPr>
    </w:p>
    <w:p w14:paraId="33DB5728" w14:textId="00AB6F41" w:rsidR="0006336A" w:rsidRDefault="0006336A">
      <w:pPr>
        <w:pStyle w:val="BodyText"/>
        <w:spacing w:before="11"/>
        <w:rPr>
          <w:b/>
          <w:sz w:val="14"/>
        </w:rPr>
      </w:pPr>
    </w:p>
    <w:p w14:paraId="4BD7BC4C" w14:textId="2E5F857B" w:rsidR="0006336A" w:rsidRDefault="0006336A">
      <w:pPr>
        <w:pStyle w:val="BodyText"/>
        <w:spacing w:before="11"/>
        <w:rPr>
          <w:b/>
          <w:sz w:val="14"/>
        </w:rPr>
      </w:pPr>
    </w:p>
    <w:p w14:paraId="219084C5" w14:textId="40423F2D" w:rsidR="0006336A" w:rsidRDefault="0006336A">
      <w:pPr>
        <w:pStyle w:val="BodyText"/>
        <w:spacing w:before="11"/>
        <w:rPr>
          <w:b/>
          <w:sz w:val="14"/>
        </w:rPr>
      </w:pPr>
    </w:p>
    <w:p w14:paraId="487E715F" w14:textId="35D0230D" w:rsidR="0006336A" w:rsidRDefault="0006336A">
      <w:pPr>
        <w:pStyle w:val="BodyText"/>
        <w:spacing w:before="11"/>
        <w:rPr>
          <w:b/>
          <w:sz w:val="14"/>
        </w:rPr>
      </w:pPr>
    </w:p>
    <w:p w14:paraId="0CDD85E3" w14:textId="296618FA" w:rsidR="0006336A" w:rsidRDefault="0006336A">
      <w:pPr>
        <w:pStyle w:val="BodyText"/>
        <w:spacing w:before="11"/>
        <w:rPr>
          <w:b/>
          <w:sz w:val="14"/>
        </w:rPr>
      </w:pPr>
    </w:p>
    <w:p w14:paraId="4CD8FB8C" w14:textId="3B3703B3" w:rsidR="0006336A" w:rsidRDefault="0006336A">
      <w:pPr>
        <w:pStyle w:val="BodyText"/>
        <w:spacing w:before="11"/>
        <w:rPr>
          <w:b/>
          <w:sz w:val="14"/>
        </w:rPr>
      </w:pPr>
    </w:p>
    <w:p w14:paraId="4895BBB3" w14:textId="334E9B6B" w:rsidR="0006336A" w:rsidRDefault="0006336A">
      <w:pPr>
        <w:pStyle w:val="BodyText"/>
        <w:spacing w:before="11"/>
        <w:rPr>
          <w:b/>
          <w:sz w:val="14"/>
        </w:rPr>
      </w:pPr>
    </w:p>
    <w:p w14:paraId="69AD2618" w14:textId="329B58D6" w:rsidR="0006336A" w:rsidRDefault="0006336A">
      <w:pPr>
        <w:pStyle w:val="BodyText"/>
        <w:spacing w:before="11"/>
        <w:rPr>
          <w:b/>
          <w:sz w:val="14"/>
        </w:rPr>
      </w:pPr>
    </w:p>
    <w:p w14:paraId="0CABD5B9" w14:textId="3732D4BA" w:rsidR="0006336A" w:rsidRDefault="0006336A">
      <w:pPr>
        <w:pStyle w:val="BodyText"/>
        <w:spacing w:before="11"/>
        <w:rPr>
          <w:b/>
          <w:sz w:val="14"/>
        </w:rPr>
      </w:pPr>
    </w:p>
    <w:p w14:paraId="3417B817" w14:textId="0CFE2000" w:rsidR="0006336A" w:rsidRDefault="0006336A">
      <w:pPr>
        <w:pStyle w:val="BodyText"/>
        <w:spacing w:before="11"/>
        <w:rPr>
          <w:b/>
          <w:sz w:val="14"/>
        </w:rPr>
      </w:pPr>
    </w:p>
    <w:p w14:paraId="0C1E6B15" w14:textId="05FEB842" w:rsidR="0006336A" w:rsidRDefault="0006336A">
      <w:pPr>
        <w:pStyle w:val="BodyText"/>
        <w:spacing w:before="11"/>
        <w:rPr>
          <w:b/>
          <w:sz w:val="14"/>
        </w:rPr>
      </w:pPr>
    </w:p>
    <w:p w14:paraId="17EF7539" w14:textId="5870DCDA" w:rsidR="0006336A" w:rsidRDefault="0006336A">
      <w:pPr>
        <w:pStyle w:val="BodyText"/>
        <w:spacing w:before="11"/>
        <w:rPr>
          <w:b/>
          <w:sz w:val="14"/>
        </w:rPr>
      </w:pPr>
    </w:p>
    <w:p w14:paraId="7CD58C88" w14:textId="277D287B" w:rsidR="0006336A" w:rsidRPr="00BD514D" w:rsidRDefault="0006336A">
      <w:pPr>
        <w:pStyle w:val="BodyText"/>
        <w:spacing w:before="11"/>
        <w:rPr>
          <w:rFonts w:ascii="Georgia" w:hAnsi="Georgia"/>
          <w:b/>
          <w:sz w:val="28"/>
          <w:szCs w:val="28"/>
        </w:rPr>
      </w:pPr>
    </w:p>
    <w:p w14:paraId="0786BFE4" w14:textId="577C5310" w:rsidR="0006336A" w:rsidRDefault="0006336A">
      <w:pPr>
        <w:pStyle w:val="BodyText"/>
        <w:spacing w:before="11"/>
        <w:rPr>
          <w:b/>
          <w:sz w:val="14"/>
        </w:rPr>
      </w:pPr>
    </w:p>
    <w:p w14:paraId="578B605B" w14:textId="18FC7135" w:rsidR="0006336A" w:rsidRDefault="0006336A">
      <w:pPr>
        <w:pStyle w:val="BodyText"/>
        <w:spacing w:before="11"/>
        <w:rPr>
          <w:b/>
          <w:sz w:val="14"/>
        </w:rPr>
      </w:pPr>
    </w:p>
    <w:p w14:paraId="278FB22E" w14:textId="4EB363D4" w:rsidR="0006336A" w:rsidRDefault="0006336A">
      <w:pPr>
        <w:pStyle w:val="BodyText"/>
        <w:spacing w:before="11"/>
        <w:rPr>
          <w:b/>
          <w:sz w:val="14"/>
        </w:rPr>
      </w:pPr>
    </w:p>
    <w:p w14:paraId="5309A30B" w14:textId="33C0AD78" w:rsidR="0006336A" w:rsidRDefault="0006336A">
      <w:pPr>
        <w:pStyle w:val="BodyText"/>
        <w:spacing w:before="11"/>
        <w:rPr>
          <w:b/>
          <w:sz w:val="14"/>
        </w:rPr>
      </w:pPr>
    </w:p>
    <w:p w14:paraId="01CBB195" w14:textId="7E686490" w:rsidR="0006336A" w:rsidRDefault="0006336A">
      <w:pPr>
        <w:pStyle w:val="BodyText"/>
        <w:spacing w:before="11"/>
        <w:rPr>
          <w:b/>
          <w:sz w:val="14"/>
        </w:rPr>
      </w:pPr>
    </w:p>
    <w:p w14:paraId="05E6D471" w14:textId="03709B4B" w:rsidR="0006336A" w:rsidRDefault="0006336A">
      <w:pPr>
        <w:pStyle w:val="BodyText"/>
        <w:spacing w:before="11"/>
        <w:rPr>
          <w:b/>
          <w:sz w:val="14"/>
        </w:rPr>
      </w:pPr>
    </w:p>
    <w:p w14:paraId="12022E1E" w14:textId="78AFEC44" w:rsidR="0006336A" w:rsidRDefault="0006336A">
      <w:pPr>
        <w:pStyle w:val="BodyText"/>
        <w:spacing w:before="11"/>
        <w:rPr>
          <w:b/>
          <w:sz w:val="14"/>
        </w:rPr>
      </w:pPr>
    </w:p>
    <w:p w14:paraId="1007F5D3" w14:textId="1C6E62B7" w:rsidR="0006336A" w:rsidRDefault="0006336A">
      <w:pPr>
        <w:pStyle w:val="BodyText"/>
        <w:spacing w:before="11"/>
        <w:rPr>
          <w:b/>
          <w:sz w:val="14"/>
        </w:rPr>
      </w:pPr>
    </w:p>
    <w:p w14:paraId="51CDCFC2" w14:textId="5FA8380A" w:rsidR="0006336A" w:rsidRDefault="0006336A">
      <w:pPr>
        <w:pStyle w:val="BodyText"/>
        <w:spacing w:before="11"/>
        <w:rPr>
          <w:b/>
          <w:sz w:val="14"/>
        </w:rPr>
      </w:pPr>
    </w:p>
    <w:p w14:paraId="537ACD6B" w14:textId="29277064" w:rsidR="0006336A" w:rsidRDefault="0006336A">
      <w:pPr>
        <w:pStyle w:val="BodyText"/>
        <w:spacing w:before="11"/>
        <w:rPr>
          <w:b/>
          <w:sz w:val="14"/>
        </w:rPr>
      </w:pPr>
    </w:p>
    <w:p w14:paraId="690F8318" w14:textId="13251699" w:rsidR="0006336A" w:rsidRDefault="0006336A">
      <w:pPr>
        <w:pStyle w:val="BodyText"/>
        <w:spacing w:before="11"/>
        <w:rPr>
          <w:b/>
          <w:sz w:val="14"/>
        </w:rPr>
      </w:pPr>
    </w:p>
    <w:p w14:paraId="10E0AE1F" w14:textId="16849A21" w:rsidR="0006336A" w:rsidRDefault="0006336A">
      <w:pPr>
        <w:pStyle w:val="BodyText"/>
        <w:spacing w:before="11"/>
        <w:rPr>
          <w:b/>
          <w:sz w:val="14"/>
        </w:rPr>
      </w:pPr>
    </w:p>
    <w:p w14:paraId="7819A6AC" w14:textId="0B1C07A7" w:rsidR="0006336A" w:rsidRDefault="0006336A">
      <w:pPr>
        <w:pStyle w:val="BodyText"/>
        <w:spacing w:before="11"/>
        <w:rPr>
          <w:b/>
          <w:sz w:val="14"/>
        </w:rPr>
      </w:pPr>
    </w:p>
    <w:p w14:paraId="4D5E4C30" w14:textId="359DA1F5" w:rsidR="0006336A" w:rsidRDefault="0006336A">
      <w:pPr>
        <w:pStyle w:val="BodyText"/>
        <w:spacing w:before="11"/>
        <w:rPr>
          <w:b/>
          <w:sz w:val="14"/>
        </w:rPr>
      </w:pPr>
    </w:p>
    <w:p w14:paraId="7B5B09A5" w14:textId="6E8DF061" w:rsidR="0006336A" w:rsidRDefault="0006336A">
      <w:pPr>
        <w:pStyle w:val="BodyText"/>
        <w:spacing w:before="11"/>
        <w:rPr>
          <w:b/>
          <w:sz w:val="14"/>
        </w:rPr>
      </w:pPr>
    </w:p>
    <w:p w14:paraId="564BB9BD" w14:textId="32217548" w:rsidR="0006336A" w:rsidRDefault="0006336A">
      <w:pPr>
        <w:pStyle w:val="BodyText"/>
        <w:spacing w:before="11"/>
        <w:rPr>
          <w:b/>
          <w:sz w:val="14"/>
        </w:rPr>
      </w:pPr>
    </w:p>
    <w:p w14:paraId="2DEFE458" w14:textId="4DD3F5C4" w:rsidR="0006336A" w:rsidRDefault="0006336A" w:rsidP="0006336A">
      <w:pPr>
        <w:ind w:left="2160" w:firstLine="720"/>
        <w:jc w:val="both"/>
        <w:rPr>
          <w:b/>
          <w:bCs/>
          <w:sz w:val="32"/>
          <w:szCs w:val="32"/>
          <w:u w:val="single"/>
        </w:rPr>
      </w:pPr>
      <w:r w:rsidRPr="0006336A">
        <w:rPr>
          <w:b/>
          <w:bCs/>
          <w:sz w:val="32"/>
          <w:szCs w:val="32"/>
          <w:u w:val="single"/>
        </w:rPr>
        <w:t>INDICATOR ANALYSIS-WORLDWIDE</w:t>
      </w:r>
    </w:p>
    <w:p w14:paraId="10CB4775" w14:textId="2C23D93D" w:rsidR="0006336A" w:rsidRPr="00BD514D" w:rsidRDefault="00BD514D" w:rsidP="00BD514D">
      <w:pPr>
        <w:rPr>
          <w:rFonts w:ascii="Times New Roman" w:hAnsi="Times New Roman" w:cs="Times New Roman"/>
          <w:b/>
          <w:bCs/>
          <w:sz w:val="28"/>
          <w:szCs w:val="28"/>
        </w:rPr>
      </w:pPr>
      <w:r w:rsidRPr="00BD514D">
        <w:rPr>
          <w:b/>
          <w:bCs/>
          <w:sz w:val="32"/>
          <w:szCs w:val="32"/>
        </w:rPr>
        <w:t xml:space="preserve">NAME: </w:t>
      </w:r>
      <w:r>
        <w:rPr>
          <w:b/>
          <w:bCs/>
          <w:sz w:val="32"/>
          <w:szCs w:val="32"/>
        </w:rPr>
        <w:t>Sandeep Kumar Daki</w:t>
      </w:r>
    </w:p>
    <w:p w14:paraId="03540EEE" w14:textId="247D7922" w:rsidR="0006336A" w:rsidRPr="0006336A" w:rsidRDefault="0006336A" w:rsidP="0006336A">
      <w:pPr>
        <w:jc w:val="both"/>
        <w:rPr>
          <w:b/>
          <w:bCs/>
          <w:sz w:val="28"/>
          <w:szCs w:val="28"/>
        </w:rPr>
      </w:pPr>
      <w:proofErr w:type="spellStart"/>
      <w:r w:rsidRPr="00BD514D">
        <w:rPr>
          <w:b/>
          <w:bCs/>
          <w:sz w:val="32"/>
          <w:szCs w:val="32"/>
        </w:rPr>
        <w:t>Github</w:t>
      </w:r>
      <w:proofErr w:type="spellEnd"/>
      <w:r w:rsidRPr="00BD514D">
        <w:rPr>
          <w:b/>
          <w:bCs/>
          <w:sz w:val="32"/>
          <w:szCs w:val="32"/>
        </w:rPr>
        <w:t xml:space="preserve"> file</w:t>
      </w:r>
      <w:r>
        <w:rPr>
          <w:b/>
          <w:bCs/>
          <w:sz w:val="28"/>
          <w:szCs w:val="28"/>
        </w:rPr>
        <w:t xml:space="preserve">: </w:t>
      </w:r>
      <w:r w:rsidRPr="0006336A">
        <w:rPr>
          <w:b/>
          <w:bCs/>
          <w:sz w:val="28"/>
          <w:szCs w:val="28"/>
        </w:rPr>
        <w:t>https://github.com/Dakipaul/ADS1report.git</w:t>
      </w:r>
    </w:p>
    <w:p w14:paraId="489D1B08" w14:textId="25AB09E7" w:rsidR="0006336A" w:rsidRPr="00BD514D" w:rsidRDefault="00BD514D" w:rsidP="00E859DF">
      <w:pPr>
        <w:pStyle w:val="BodyText"/>
        <w:spacing w:before="11"/>
        <w:jc w:val="both"/>
        <w:rPr>
          <w:sz w:val="28"/>
          <w:szCs w:val="28"/>
        </w:rPr>
      </w:pPr>
      <w:r>
        <w:rPr>
          <w:b/>
          <w:sz w:val="32"/>
          <w:szCs w:val="32"/>
        </w:rPr>
        <w:t xml:space="preserve">Abstract: </w:t>
      </w:r>
      <w:r>
        <w:rPr>
          <w:bCs/>
          <w:sz w:val="32"/>
          <w:szCs w:val="32"/>
        </w:rPr>
        <w:t xml:space="preserve">The following report shows </w:t>
      </w:r>
      <w:r w:rsidRPr="00BD514D">
        <w:rPr>
          <w:sz w:val="28"/>
          <w:szCs w:val="28"/>
        </w:rPr>
        <w:t>youth unemployment for males in Spain</w:t>
      </w:r>
      <w:r>
        <w:rPr>
          <w:sz w:val="28"/>
          <w:szCs w:val="28"/>
        </w:rPr>
        <w:t xml:space="preserve">, </w:t>
      </w:r>
      <w:r w:rsidRPr="00BD514D">
        <w:rPr>
          <w:sz w:val="28"/>
          <w:szCs w:val="28"/>
        </w:rPr>
        <w:t>electricity access in Chile</w:t>
      </w:r>
      <w:r w:rsidRPr="00BD514D">
        <w:rPr>
          <w:sz w:val="28"/>
          <w:szCs w:val="28"/>
        </w:rPr>
        <w:t xml:space="preserve">, </w:t>
      </w:r>
      <w:r>
        <w:rPr>
          <w:sz w:val="28"/>
          <w:szCs w:val="28"/>
        </w:rPr>
        <w:t xml:space="preserve">the </w:t>
      </w:r>
      <w:r w:rsidRPr="00BD514D">
        <w:rPr>
          <w:sz w:val="28"/>
          <w:szCs w:val="28"/>
        </w:rPr>
        <w:t>total population in Denmark and the GDP</w:t>
      </w:r>
      <w:r>
        <w:rPr>
          <w:sz w:val="28"/>
          <w:szCs w:val="28"/>
        </w:rPr>
        <w:t xml:space="preserve">, </w:t>
      </w:r>
      <w:r w:rsidRPr="00BD514D">
        <w:rPr>
          <w:sz w:val="28"/>
          <w:szCs w:val="28"/>
        </w:rPr>
        <w:t>The inter-country investigation for Chile</w:t>
      </w:r>
      <w:r>
        <w:rPr>
          <w:sz w:val="28"/>
          <w:szCs w:val="28"/>
        </w:rPr>
        <w:t xml:space="preserve"> and </w:t>
      </w:r>
      <w:r w:rsidRPr="00BD514D">
        <w:rPr>
          <w:sz w:val="28"/>
          <w:szCs w:val="28"/>
        </w:rPr>
        <w:t>The inter-country investigation for Denmark</w:t>
      </w:r>
      <w:r>
        <w:rPr>
          <w:sz w:val="28"/>
          <w:szCs w:val="28"/>
        </w:rPr>
        <w:t>. The visualization</w:t>
      </w:r>
      <w:r w:rsidR="00E859DF" w:rsidRPr="00E859DF">
        <w:rPr>
          <w:sz w:val="28"/>
          <w:szCs w:val="28"/>
        </w:rPr>
        <w:t xml:space="preserve"> </w:t>
      </w:r>
      <w:r w:rsidR="00E859DF">
        <w:rPr>
          <w:sz w:val="28"/>
          <w:szCs w:val="28"/>
        </w:rPr>
        <w:t xml:space="preserve">graphs </w:t>
      </w:r>
      <w:proofErr w:type="gramStart"/>
      <w:r w:rsidR="00E859DF">
        <w:rPr>
          <w:sz w:val="28"/>
          <w:szCs w:val="28"/>
        </w:rPr>
        <w:t>helps</w:t>
      </w:r>
      <w:proofErr w:type="gramEnd"/>
      <w:r w:rsidR="00E859DF">
        <w:rPr>
          <w:sz w:val="28"/>
          <w:szCs w:val="28"/>
        </w:rPr>
        <w:t xml:space="preserve"> us to understand the details.</w:t>
      </w:r>
    </w:p>
    <w:p w14:paraId="2423CA68" w14:textId="77777777" w:rsidR="00BD514D" w:rsidRDefault="00BD514D" w:rsidP="00E859DF">
      <w:pPr>
        <w:pStyle w:val="BodyText"/>
        <w:spacing w:before="11"/>
        <w:jc w:val="both"/>
        <w:rPr>
          <w:sz w:val="28"/>
          <w:szCs w:val="28"/>
        </w:rPr>
      </w:pPr>
    </w:p>
    <w:p w14:paraId="5F26DEFB" w14:textId="77777777" w:rsidR="00BD514D" w:rsidRPr="00BD514D" w:rsidRDefault="00BD514D">
      <w:pPr>
        <w:pStyle w:val="BodyText"/>
        <w:spacing w:before="11"/>
        <w:rPr>
          <w:bCs/>
          <w:sz w:val="32"/>
          <w:szCs w:val="32"/>
        </w:rPr>
      </w:pPr>
    </w:p>
    <w:p w14:paraId="2832D8A2" w14:textId="41AD819D" w:rsidR="0006336A" w:rsidRDefault="0006336A">
      <w:pPr>
        <w:pStyle w:val="BodyText"/>
        <w:spacing w:before="11"/>
        <w:rPr>
          <w:b/>
          <w:sz w:val="14"/>
        </w:rPr>
      </w:pPr>
    </w:p>
    <w:p w14:paraId="385237CE" w14:textId="4533B686" w:rsidR="0006336A" w:rsidRDefault="0006336A">
      <w:pPr>
        <w:pStyle w:val="BodyText"/>
        <w:spacing w:before="11"/>
        <w:rPr>
          <w:b/>
          <w:sz w:val="14"/>
        </w:rPr>
      </w:pPr>
    </w:p>
    <w:p w14:paraId="6BEE009A" w14:textId="249A108E" w:rsidR="0006336A" w:rsidRDefault="0006336A">
      <w:pPr>
        <w:pStyle w:val="BodyText"/>
        <w:spacing w:before="11"/>
        <w:rPr>
          <w:b/>
          <w:sz w:val="14"/>
        </w:rPr>
      </w:pPr>
    </w:p>
    <w:p w14:paraId="4579CDC2" w14:textId="6CD771D4" w:rsidR="0006336A" w:rsidRDefault="0006336A">
      <w:pPr>
        <w:pStyle w:val="BodyText"/>
        <w:spacing w:before="11"/>
        <w:rPr>
          <w:b/>
          <w:sz w:val="14"/>
        </w:rPr>
      </w:pPr>
    </w:p>
    <w:p w14:paraId="2036B081" w14:textId="6D1DFA49" w:rsidR="0006336A" w:rsidRDefault="0006336A">
      <w:pPr>
        <w:pStyle w:val="BodyText"/>
        <w:spacing w:before="11"/>
        <w:rPr>
          <w:b/>
          <w:sz w:val="14"/>
        </w:rPr>
      </w:pPr>
    </w:p>
    <w:p w14:paraId="3217AFEA" w14:textId="51C48557" w:rsidR="0006336A" w:rsidRDefault="0006336A">
      <w:pPr>
        <w:pStyle w:val="BodyText"/>
        <w:spacing w:before="11"/>
        <w:rPr>
          <w:b/>
          <w:sz w:val="14"/>
        </w:rPr>
      </w:pPr>
    </w:p>
    <w:p w14:paraId="7B3C3291" w14:textId="4F6CEE52" w:rsidR="0006336A" w:rsidRDefault="0006336A">
      <w:pPr>
        <w:pStyle w:val="BodyText"/>
        <w:spacing w:before="11"/>
        <w:rPr>
          <w:b/>
          <w:sz w:val="14"/>
        </w:rPr>
      </w:pPr>
    </w:p>
    <w:p w14:paraId="20FF8D31" w14:textId="06D85CA2" w:rsidR="0006336A" w:rsidRDefault="0006336A">
      <w:pPr>
        <w:pStyle w:val="BodyText"/>
        <w:spacing w:before="11"/>
        <w:rPr>
          <w:b/>
          <w:sz w:val="14"/>
        </w:rPr>
      </w:pPr>
    </w:p>
    <w:p w14:paraId="35665F6F" w14:textId="33680216" w:rsidR="0006336A" w:rsidRDefault="0006336A">
      <w:pPr>
        <w:pStyle w:val="BodyText"/>
        <w:spacing w:before="11"/>
        <w:rPr>
          <w:b/>
          <w:sz w:val="14"/>
        </w:rPr>
      </w:pPr>
    </w:p>
    <w:p w14:paraId="3824DAE3" w14:textId="78EE0895" w:rsidR="0006336A" w:rsidRDefault="0006336A">
      <w:pPr>
        <w:pStyle w:val="BodyText"/>
        <w:spacing w:before="11"/>
        <w:rPr>
          <w:b/>
          <w:sz w:val="14"/>
        </w:rPr>
      </w:pPr>
    </w:p>
    <w:p w14:paraId="5ECC3F54" w14:textId="5CA65574" w:rsidR="0006336A" w:rsidRDefault="0006336A">
      <w:pPr>
        <w:pStyle w:val="BodyText"/>
        <w:spacing w:before="11"/>
        <w:rPr>
          <w:b/>
          <w:sz w:val="14"/>
        </w:rPr>
      </w:pPr>
    </w:p>
    <w:p w14:paraId="7429181B" w14:textId="678EC342" w:rsidR="0006336A" w:rsidRDefault="0006336A">
      <w:pPr>
        <w:pStyle w:val="BodyText"/>
        <w:spacing w:before="11"/>
        <w:rPr>
          <w:b/>
          <w:sz w:val="14"/>
        </w:rPr>
      </w:pPr>
    </w:p>
    <w:p w14:paraId="6AE5BA21" w14:textId="0A226732" w:rsidR="0006336A" w:rsidRDefault="0006336A">
      <w:pPr>
        <w:pStyle w:val="BodyText"/>
        <w:spacing w:before="11"/>
        <w:rPr>
          <w:b/>
          <w:sz w:val="14"/>
        </w:rPr>
      </w:pPr>
    </w:p>
    <w:p w14:paraId="64DDAF85" w14:textId="27A370A9" w:rsidR="0006336A" w:rsidRDefault="0006336A">
      <w:pPr>
        <w:pStyle w:val="BodyText"/>
        <w:spacing w:before="11"/>
        <w:rPr>
          <w:b/>
          <w:sz w:val="14"/>
        </w:rPr>
      </w:pPr>
    </w:p>
    <w:p w14:paraId="4425DA16" w14:textId="7B2C5DE6" w:rsidR="0006336A" w:rsidRDefault="0006336A">
      <w:pPr>
        <w:pStyle w:val="BodyText"/>
        <w:spacing w:before="11"/>
        <w:rPr>
          <w:b/>
          <w:sz w:val="14"/>
        </w:rPr>
      </w:pPr>
    </w:p>
    <w:p w14:paraId="701B2D93" w14:textId="5DB04554" w:rsidR="0006336A" w:rsidRDefault="0006336A">
      <w:pPr>
        <w:pStyle w:val="BodyText"/>
        <w:spacing w:before="11"/>
        <w:rPr>
          <w:b/>
          <w:sz w:val="14"/>
        </w:rPr>
      </w:pPr>
    </w:p>
    <w:p w14:paraId="4E609B21" w14:textId="6B2C253D" w:rsidR="0006336A" w:rsidRDefault="0006336A">
      <w:pPr>
        <w:pStyle w:val="BodyText"/>
        <w:spacing w:before="11"/>
        <w:rPr>
          <w:b/>
          <w:sz w:val="14"/>
        </w:rPr>
      </w:pPr>
    </w:p>
    <w:p w14:paraId="179D96B7" w14:textId="13ABA035" w:rsidR="0006336A" w:rsidRDefault="0006336A">
      <w:pPr>
        <w:pStyle w:val="BodyText"/>
        <w:spacing w:before="11"/>
        <w:rPr>
          <w:b/>
          <w:sz w:val="14"/>
        </w:rPr>
      </w:pPr>
    </w:p>
    <w:p w14:paraId="3A2DCDCC" w14:textId="0A3CDBF6" w:rsidR="0006336A" w:rsidRDefault="0006336A">
      <w:pPr>
        <w:pStyle w:val="BodyText"/>
        <w:spacing w:before="11"/>
        <w:rPr>
          <w:b/>
          <w:sz w:val="14"/>
        </w:rPr>
      </w:pPr>
    </w:p>
    <w:p w14:paraId="5BCF1F78" w14:textId="33F713CA" w:rsidR="0006336A" w:rsidRDefault="0006336A">
      <w:pPr>
        <w:pStyle w:val="BodyText"/>
        <w:spacing w:before="11"/>
        <w:rPr>
          <w:b/>
          <w:sz w:val="14"/>
        </w:rPr>
      </w:pPr>
    </w:p>
    <w:p w14:paraId="28BEF404" w14:textId="40A409CE" w:rsidR="0006336A" w:rsidRDefault="0006336A">
      <w:pPr>
        <w:pStyle w:val="BodyText"/>
        <w:spacing w:before="11"/>
        <w:rPr>
          <w:b/>
          <w:sz w:val="14"/>
        </w:rPr>
      </w:pPr>
    </w:p>
    <w:p w14:paraId="70190132" w14:textId="0A4FC172" w:rsidR="0006336A" w:rsidRDefault="0006336A">
      <w:pPr>
        <w:pStyle w:val="BodyText"/>
        <w:spacing w:before="11"/>
        <w:rPr>
          <w:b/>
          <w:sz w:val="14"/>
        </w:rPr>
      </w:pPr>
    </w:p>
    <w:p w14:paraId="30BCE3A5" w14:textId="5975F161" w:rsidR="0006336A" w:rsidRDefault="0006336A">
      <w:pPr>
        <w:pStyle w:val="BodyText"/>
        <w:spacing w:before="11"/>
        <w:rPr>
          <w:b/>
          <w:sz w:val="14"/>
        </w:rPr>
      </w:pPr>
    </w:p>
    <w:p w14:paraId="1CB9F82C" w14:textId="257272F9" w:rsidR="0006336A" w:rsidRDefault="0006336A">
      <w:pPr>
        <w:pStyle w:val="BodyText"/>
        <w:spacing w:before="11"/>
        <w:rPr>
          <w:b/>
          <w:sz w:val="14"/>
        </w:rPr>
      </w:pPr>
    </w:p>
    <w:p w14:paraId="32B17CC5" w14:textId="5E0C61E3" w:rsidR="0006336A" w:rsidRDefault="0006336A">
      <w:pPr>
        <w:pStyle w:val="BodyText"/>
        <w:spacing w:before="11"/>
        <w:rPr>
          <w:b/>
          <w:sz w:val="14"/>
        </w:rPr>
      </w:pPr>
    </w:p>
    <w:p w14:paraId="1C1436E1" w14:textId="4E8A216A" w:rsidR="0006336A" w:rsidRDefault="0006336A">
      <w:pPr>
        <w:pStyle w:val="BodyText"/>
        <w:spacing w:before="11"/>
        <w:rPr>
          <w:b/>
          <w:sz w:val="14"/>
        </w:rPr>
      </w:pPr>
    </w:p>
    <w:p w14:paraId="2430CAE2" w14:textId="7EE3FEBD" w:rsidR="0006336A" w:rsidRDefault="0006336A">
      <w:pPr>
        <w:pStyle w:val="BodyText"/>
        <w:spacing w:before="11"/>
        <w:rPr>
          <w:b/>
          <w:sz w:val="14"/>
        </w:rPr>
      </w:pPr>
    </w:p>
    <w:p w14:paraId="0BB0932C" w14:textId="100AB1DD" w:rsidR="0006336A" w:rsidRDefault="0006336A">
      <w:pPr>
        <w:pStyle w:val="BodyText"/>
        <w:spacing w:before="11"/>
        <w:rPr>
          <w:b/>
          <w:sz w:val="14"/>
        </w:rPr>
      </w:pPr>
    </w:p>
    <w:p w14:paraId="05562B94" w14:textId="55D27A65" w:rsidR="0006336A" w:rsidRDefault="0006336A">
      <w:pPr>
        <w:pStyle w:val="BodyText"/>
        <w:spacing w:before="11"/>
        <w:rPr>
          <w:b/>
          <w:sz w:val="14"/>
        </w:rPr>
      </w:pPr>
    </w:p>
    <w:p w14:paraId="06AE6649" w14:textId="6B96C014" w:rsidR="0006336A" w:rsidRDefault="0006336A">
      <w:pPr>
        <w:pStyle w:val="BodyText"/>
        <w:spacing w:before="11"/>
        <w:rPr>
          <w:b/>
          <w:sz w:val="14"/>
        </w:rPr>
      </w:pPr>
    </w:p>
    <w:p w14:paraId="1153BD00" w14:textId="548654AF" w:rsidR="0006336A" w:rsidRDefault="0006336A">
      <w:pPr>
        <w:pStyle w:val="BodyText"/>
        <w:spacing w:before="11"/>
        <w:rPr>
          <w:b/>
          <w:sz w:val="14"/>
        </w:rPr>
      </w:pPr>
    </w:p>
    <w:p w14:paraId="406B9371" w14:textId="7A043608" w:rsidR="0006336A" w:rsidRDefault="0006336A">
      <w:pPr>
        <w:pStyle w:val="BodyText"/>
        <w:spacing w:before="11"/>
        <w:rPr>
          <w:b/>
          <w:sz w:val="14"/>
        </w:rPr>
      </w:pPr>
    </w:p>
    <w:p w14:paraId="0E99C4E6" w14:textId="3C2365ED" w:rsidR="0006336A" w:rsidRDefault="0006336A">
      <w:pPr>
        <w:pStyle w:val="BodyText"/>
        <w:spacing w:before="11"/>
        <w:rPr>
          <w:b/>
          <w:sz w:val="14"/>
        </w:rPr>
      </w:pPr>
    </w:p>
    <w:p w14:paraId="3509FBAE" w14:textId="5B092018" w:rsidR="0006336A" w:rsidRDefault="0006336A">
      <w:pPr>
        <w:pStyle w:val="BodyText"/>
        <w:spacing w:before="11"/>
        <w:rPr>
          <w:b/>
          <w:sz w:val="14"/>
        </w:rPr>
      </w:pPr>
    </w:p>
    <w:p w14:paraId="0821296A" w14:textId="7B3E822C" w:rsidR="0006336A" w:rsidRDefault="0006336A">
      <w:pPr>
        <w:pStyle w:val="BodyText"/>
        <w:spacing w:before="11"/>
        <w:rPr>
          <w:b/>
          <w:sz w:val="14"/>
        </w:rPr>
      </w:pPr>
    </w:p>
    <w:p w14:paraId="7D1271DB" w14:textId="47968FAA" w:rsidR="00C643FB" w:rsidRDefault="00C643FB">
      <w:pPr>
        <w:pStyle w:val="BodyText"/>
        <w:spacing w:before="56"/>
        <w:ind w:left="100" w:right="496"/>
        <w:rPr>
          <w:b/>
          <w:bCs/>
        </w:rPr>
      </w:pPr>
      <w:r w:rsidRPr="00C643FB">
        <w:rPr>
          <w:b/>
          <w:bCs/>
        </w:rPr>
        <w:t>INTRODUCTION</w:t>
      </w:r>
    </w:p>
    <w:p w14:paraId="38A10E9C" w14:textId="4100AD8B" w:rsidR="00514BBB" w:rsidRDefault="00514BBB" w:rsidP="00E859DF">
      <w:pPr>
        <w:pStyle w:val="BodyText"/>
        <w:spacing w:before="56"/>
        <w:ind w:left="100" w:right="496"/>
        <w:jc w:val="both"/>
      </w:pPr>
      <w:r>
        <w:t xml:space="preserve">In this assignment, we are going to </w:t>
      </w:r>
      <w:proofErr w:type="gramStart"/>
      <w:r>
        <w:t>discuss about the</w:t>
      </w:r>
      <w:proofErr w:type="gramEnd"/>
      <w:r>
        <w:t xml:space="preserve"> climatic and economic indicators worldwide which helps us to understand the current position of a nation. We are going to look at the descriptive statistics and we </w:t>
      </w:r>
      <w:proofErr w:type="gramStart"/>
      <w:r>
        <w:t>would</w:t>
      </w:r>
      <w:proofErr w:type="gramEnd"/>
      <w:r>
        <w:t xml:space="preserve"> also identify the trend of these commonly used indicators. An inter-country investigation would also be done which would describe the association of different indicators.</w:t>
      </w:r>
    </w:p>
    <w:p w14:paraId="253998D7" w14:textId="77777777" w:rsidR="00A56F33" w:rsidRDefault="00A56F33" w:rsidP="00E859DF">
      <w:pPr>
        <w:pStyle w:val="BodyText"/>
        <w:spacing w:before="56"/>
        <w:ind w:left="100" w:right="496"/>
        <w:jc w:val="both"/>
      </w:pPr>
    </w:p>
    <w:p w14:paraId="3568519D" w14:textId="2A07C4E7" w:rsidR="001E1399" w:rsidRDefault="008C2209" w:rsidP="00A56F33">
      <w:pPr>
        <w:pStyle w:val="BodyText"/>
        <w:spacing w:before="1"/>
        <w:rPr>
          <w:b/>
          <w:bCs/>
        </w:rPr>
      </w:pPr>
      <w:r>
        <w:rPr>
          <w:b/>
          <w:bCs/>
        </w:rPr>
        <w:t xml:space="preserve">   </w:t>
      </w:r>
      <w:r w:rsidR="00C643FB" w:rsidRPr="00C643FB">
        <w:rPr>
          <w:b/>
          <w:bCs/>
        </w:rPr>
        <w:t>ANALYSIS</w:t>
      </w:r>
    </w:p>
    <w:p w14:paraId="07199522" w14:textId="77777777" w:rsidR="006B3D0A" w:rsidRDefault="006B3D0A" w:rsidP="00A56F33">
      <w:pPr>
        <w:pStyle w:val="BodyText"/>
        <w:spacing w:before="1"/>
        <w:rPr>
          <w:b/>
          <w:bCs/>
        </w:rPr>
      </w:pPr>
    </w:p>
    <w:p w14:paraId="5E281410" w14:textId="1BA932B2" w:rsidR="00A56F33" w:rsidRDefault="00514BBB" w:rsidP="00700DDF">
      <w:pPr>
        <w:pStyle w:val="BodyText"/>
        <w:spacing w:before="1"/>
        <w:ind w:left="100"/>
        <w:rPr>
          <w:b/>
          <w:bCs/>
        </w:rPr>
      </w:pPr>
      <w:r>
        <w:rPr>
          <w:b/>
          <w:bCs/>
          <w:noProof/>
        </w:rPr>
        <w:drawing>
          <wp:inline distT="0" distB="0" distL="0" distR="0" wp14:anchorId="599A8672" wp14:editId="79D8EF1C">
            <wp:extent cx="294894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40" cy="1927860"/>
                    </a:xfrm>
                    <a:prstGeom prst="rect">
                      <a:avLst/>
                    </a:prstGeom>
                    <a:noFill/>
                    <a:ln>
                      <a:noFill/>
                    </a:ln>
                  </pic:spPr>
                </pic:pic>
              </a:graphicData>
            </a:graphic>
          </wp:inline>
        </w:drawing>
      </w:r>
      <w:r w:rsidR="00DD10DB" w:rsidRPr="00C05C8B">
        <w:rPr>
          <w:b/>
          <w:bCs/>
          <w:noProof/>
        </w:rPr>
        <w:t xml:space="preserve"> </w:t>
      </w:r>
      <w:r>
        <w:rPr>
          <w:b/>
          <w:bCs/>
          <w:noProof/>
        </w:rPr>
        <w:drawing>
          <wp:inline distT="0" distB="0" distL="0" distR="0" wp14:anchorId="5A8D8115" wp14:editId="5C80E3E7">
            <wp:extent cx="31242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1905000"/>
                    </a:xfrm>
                    <a:prstGeom prst="rect">
                      <a:avLst/>
                    </a:prstGeom>
                    <a:noFill/>
                    <a:ln>
                      <a:noFill/>
                    </a:ln>
                  </pic:spPr>
                </pic:pic>
              </a:graphicData>
            </a:graphic>
          </wp:inline>
        </w:drawing>
      </w:r>
    </w:p>
    <w:p w14:paraId="3D5A3311" w14:textId="3CEF7593" w:rsidR="001E1399" w:rsidRDefault="00877F1B" w:rsidP="00804DE5">
      <w:pPr>
        <w:pStyle w:val="BodyText"/>
        <w:spacing w:before="1"/>
        <w:rPr>
          <w:sz w:val="13"/>
        </w:rPr>
      </w:pPr>
      <w:r>
        <w:rPr>
          <w:sz w:val="14"/>
        </w:rPr>
        <w:br w:type="textWrapping" w:clear="all"/>
      </w:r>
    </w:p>
    <w:p w14:paraId="4865F136" w14:textId="77777777" w:rsidR="001E1399" w:rsidRDefault="001E1399" w:rsidP="008C2209">
      <w:pPr>
        <w:ind w:right="-670"/>
        <w:rPr>
          <w:sz w:val="13"/>
        </w:rPr>
        <w:sectPr w:rsidR="001E1399">
          <w:footerReference w:type="default" r:id="rId9"/>
          <w:type w:val="continuous"/>
          <w:pgSz w:w="12240" w:h="15840"/>
          <w:pgMar w:top="600" w:right="1260" w:bottom="860" w:left="1160" w:header="720" w:footer="662" w:gutter="0"/>
          <w:pgNumType w:start="1"/>
          <w:cols w:space="720"/>
        </w:sectPr>
      </w:pPr>
    </w:p>
    <w:p w14:paraId="5FEAA0C4" w14:textId="3F91F407" w:rsidR="00514BBB" w:rsidRDefault="00371E5B" w:rsidP="00E859DF">
      <w:pPr>
        <w:pStyle w:val="BodyText"/>
        <w:spacing w:before="56" w:line="360" w:lineRule="auto"/>
        <w:ind w:left="100" w:right="-284"/>
        <w:jc w:val="both"/>
      </w:pPr>
      <w:r>
        <w:t xml:space="preserve">The </w:t>
      </w:r>
      <w:r w:rsidR="00514BBB">
        <w:t>v</w:t>
      </w:r>
      <w:r w:rsidR="00514BBB" w:rsidRPr="00514BBB">
        <w:t>isuali</w:t>
      </w:r>
      <w:r w:rsidR="00514BBB">
        <w:t>z</w:t>
      </w:r>
      <w:r w:rsidR="00514BBB" w:rsidRPr="00514BBB">
        <w:t xml:space="preserve">ation of youth unemployment for males in Spain in a </w:t>
      </w:r>
      <w:r w:rsidR="00514BBB">
        <w:t>l</w:t>
      </w:r>
      <w:r w:rsidR="00514BBB" w:rsidRPr="00514BBB">
        <w:t xml:space="preserve">ine </w:t>
      </w:r>
      <w:r w:rsidR="00514BBB">
        <w:t>c</w:t>
      </w:r>
      <w:r w:rsidR="00514BBB" w:rsidRPr="00514BBB">
        <w:t>hart format</w:t>
      </w:r>
      <w:r w:rsidR="00514BBB">
        <w:t xml:space="preserve"> demonstrates that this value decreases from 2015 to 2019 and it again increases in the year 2020.</w:t>
      </w:r>
    </w:p>
    <w:p w14:paraId="5D4B77F3" w14:textId="77777777" w:rsidR="00514BBB" w:rsidRDefault="00514BBB" w:rsidP="00514BBB">
      <w:pPr>
        <w:pStyle w:val="BodyText"/>
        <w:spacing w:before="56" w:line="360" w:lineRule="auto"/>
        <w:ind w:left="100" w:right="-284"/>
      </w:pPr>
    </w:p>
    <w:p w14:paraId="29ADB912" w14:textId="657953E7" w:rsidR="00514BBB" w:rsidRDefault="00514BBB" w:rsidP="00514BBB">
      <w:pPr>
        <w:pStyle w:val="BodyText"/>
        <w:spacing w:before="56" w:line="360" w:lineRule="auto"/>
        <w:ind w:left="100" w:right="-284"/>
      </w:pPr>
      <w:r>
        <w:rPr>
          <w:noProof/>
        </w:rPr>
        <w:drawing>
          <wp:inline distT="0" distB="0" distL="0" distR="0" wp14:anchorId="041C4406" wp14:editId="681CA9CA">
            <wp:extent cx="2880360" cy="2045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360" cy="2045335"/>
                    </a:xfrm>
                    <a:prstGeom prst="rect">
                      <a:avLst/>
                    </a:prstGeom>
                    <a:noFill/>
                    <a:ln>
                      <a:noFill/>
                    </a:ln>
                  </pic:spPr>
                </pic:pic>
              </a:graphicData>
            </a:graphic>
          </wp:inline>
        </w:drawing>
      </w:r>
    </w:p>
    <w:p w14:paraId="24538809" w14:textId="4EF75AF8" w:rsidR="001E1399" w:rsidRDefault="00514BBB" w:rsidP="00514BBB">
      <w:pPr>
        <w:pStyle w:val="BodyText"/>
        <w:spacing w:before="56" w:line="360" w:lineRule="auto"/>
        <w:ind w:left="100" w:right="-284"/>
        <w:rPr>
          <w:sz w:val="20"/>
        </w:rPr>
      </w:pPr>
      <w:r>
        <w:t xml:space="preserve"> </w:t>
      </w:r>
    </w:p>
    <w:p w14:paraId="0992FE29" w14:textId="6D5A4D58" w:rsidR="00514BBB" w:rsidRDefault="00514BBB" w:rsidP="00E859DF">
      <w:pPr>
        <w:pStyle w:val="BodyText"/>
        <w:spacing w:line="360" w:lineRule="auto"/>
        <w:ind w:right="-317"/>
        <w:jc w:val="both"/>
      </w:pPr>
      <w:r w:rsidRPr="00514BBB">
        <w:t xml:space="preserve">The </w:t>
      </w:r>
      <w:r>
        <w:t>v</w:t>
      </w:r>
      <w:r w:rsidRPr="00514BBB">
        <w:t>isuali</w:t>
      </w:r>
      <w:r>
        <w:t>z</w:t>
      </w:r>
      <w:r w:rsidRPr="00514BBB">
        <w:t xml:space="preserve">ation of </w:t>
      </w:r>
      <w:r>
        <w:t xml:space="preserve">the </w:t>
      </w:r>
      <w:r w:rsidRPr="00514BBB">
        <w:t xml:space="preserve">total population in Denmark in a </w:t>
      </w:r>
      <w:r>
        <w:t>s</w:t>
      </w:r>
      <w:r w:rsidRPr="00514BBB">
        <w:t xml:space="preserve">catter </w:t>
      </w:r>
      <w:r>
        <w:t>c</w:t>
      </w:r>
      <w:r w:rsidRPr="00514BBB">
        <w:t>hart format</w:t>
      </w:r>
      <w:r>
        <w:t xml:space="preserve"> demonstrates that this value has increased from the year 2015 to 2020</w:t>
      </w:r>
      <w:r w:rsidR="00AD0756">
        <w:br w:type="column"/>
      </w:r>
      <w:bookmarkStart w:id="0" w:name="_Hlk106305829"/>
      <w:bookmarkStart w:id="1" w:name="_Hlk106305797"/>
      <w:r w:rsidR="00371E5B">
        <w:t xml:space="preserve">The </w:t>
      </w:r>
      <w:r>
        <w:t>v</w:t>
      </w:r>
      <w:r w:rsidRPr="00514BBB">
        <w:t>isuali</w:t>
      </w:r>
      <w:r>
        <w:t>z</w:t>
      </w:r>
      <w:r w:rsidRPr="00514BBB">
        <w:t xml:space="preserve">ation of electricity access in Chile in a </w:t>
      </w:r>
      <w:r>
        <w:t>l</w:t>
      </w:r>
      <w:r w:rsidRPr="00514BBB">
        <w:t xml:space="preserve">ine </w:t>
      </w:r>
      <w:r>
        <w:t>c</w:t>
      </w:r>
      <w:r w:rsidRPr="00514BBB">
        <w:t xml:space="preserve">hart format </w:t>
      </w:r>
      <w:r>
        <w:t xml:space="preserve">demonstrates that this value has been at </w:t>
      </w:r>
      <w:r w:rsidR="00BA47E0">
        <w:t>its</w:t>
      </w:r>
      <w:r>
        <w:t xml:space="preserve"> lowest levels in 2015 and 2017 and it has reached the peak value in the year 2016, 2018, 2019 and 2020</w:t>
      </w:r>
    </w:p>
    <w:p w14:paraId="6E824905" w14:textId="77777777" w:rsidR="00514BBB" w:rsidRDefault="00514BBB" w:rsidP="00700DDF">
      <w:pPr>
        <w:pStyle w:val="BodyText"/>
        <w:spacing w:line="360" w:lineRule="auto"/>
        <w:ind w:left="100" w:right="-317"/>
      </w:pPr>
    </w:p>
    <w:bookmarkEnd w:id="0"/>
    <w:bookmarkEnd w:id="1"/>
    <w:p w14:paraId="7589BF5E" w14:textId="35084F96" w:rsidR="001E1399" w:rsidRDefault="00514BBB">
      <w:r>
        <w:rPr>
          <w:noProof/>
        </w:rPr>
        <w:drawing>
          <wp:inline distT="0" distB="0" distL="0" distR="0" wp14:anchorId="275FEDC4" wp14:editId="1FD15ECB">
            <wp:extent cx="2880360" cy="2239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360" cy="2239010"/>
                    </a:xfrm>
                    <a:prstGeom prst="rect">
                      <a:avLst/>
                    </a:prstGeom>
                    <a:noFill/>
                    <a:ln>
                      <a:noFill/>
                    </a:ln>
                  </pic:spPr>
                </pic:pic>
              </a:graphicData>
            </a:graphic>
          </wp:inline>
        </w:drawing>
      </w:r>
    </w:p>
    <w:p w14:paraId="427305EF" w14:textId="77777777" w:rsidR="00C05C8B" w:rsidRDefault="00C05C8B" w:rsidP="00B602B8">
      <w:pPr>
        <w:ind w:left="709" w:right="-132" w:hanging="425"/>
      </w:pPr>
    </w:p>
    <w:p w14:paraId="448FA4D9" w14:textId="2EAA9994" w:rsidR="00115C04" w:rsidRDefault="00B602B8" w:rsidP="00E859DF">
      <w:pPr>
        <w:spacing w:line="360" w:lineRule="auto"/>
        <w:ind w:left="284" w:right="-132" w:hanging="283"/>
        <w:jc w:val="both"/>
        <w:sectPr w:rsidR="00115C04">
          <w:type w:val="continuous"/>
          <w:pgSz w:w="12240" w:h="15840"/>
          <w:pgMar w:top="600" w:right="1260" w:bottom="860" w:left="1160" w:header="720" w:footer="720" w:gutter="0"/>
          <w:cols w:num="2" w:space="720" w:equalWidth="0">
            <w:col w:w="4536" w:space="596"/>
            <w:col w:w="4688"/>
          </w:cols>
        </w:sectPr>
      </w:pPr>
      <w:r>
        <w:t xml:space="preserve"> </w:t>
      </w:r>
      <w:r w:rsidR="00700DDF">
        <w:t xml:space="preserve">    </w:t>
      </w:r>
      <w:r w:rsidR="00371E5B">
        <w:t xml:space="preserve">The </w:t>
      </w:r>
      <w:r w:rsidR="00514BBB">
        <w:t>v</w:t>
      </w:r>
      <w:r w:rsidR="00514BBB" w:rsidRPr="00514BBB">
        <w:t>isuali</w:t>
      </w:r>
      <w:r w:rsidR="00514BBB">
        <w:t>z</w:t>
      </w:r>
      <w:r w:rsidR="00514BBB" w:rsidRPr="00514BBB">
        <w:t xml:space="preserve">ation of </w:t>
      </w:r>
      <w:r w:rsidR="00514BBB">
        <w:t xml:space="preserve">the </w:t>
      </w:r>
      <w:r w:rsidR="00514BBB" w:rsidRPr="00514BBB">
        <w:t xml:space="preserve">GDP in USD in China in a </w:t>
      </w:r>
      <w:r w:rsidR="00514BBB">
        <w:t>b</w:t>
      </w:r>
      <w:r w:rsidR="00514BBB" w:rsidRPr="00514BBB">
        <w:t xml:space="preserve">ar </w:t>
      </w:r>
      <w:r w:rsidR="00514BBB">
        <w:t>c</w:t>
      </w:r>
      <w:r w:rsidR="00514BBB" w:rsidRPr="00514BBB">
        <w:t xml:space="preserve">hart format </w:t>
      </w:r>
      <w:r w:rsidR="00514BBB">
        <w:t>demonstrates that this value has increased from the year 2015 to 2020</w:t>
      </w:r>
    </w:p>
    <w:p w14:paraId="55B3F0DF" w14:textId="7F961876" w:rsidR="001E1399" w:rsidRDefault="00514BBB" w:rsidP="00FB6338">
      <w:pPr>
        <w:pStyle w:val="BodyText"/>
        <w:ind w:right="-528"/>
        <w:rPr>
          <w:sz w:val="20"/>
        </w:rPr>
      </w:pPr>
      <w:r>
        <w:rPr>
          <w:noProof/>
          <w:sz w:val="12"/>
        </w:rPr>
        <w:lastRenderedPageBreak/>
        <w:drawing>
          <wp:inline distT="0" distB="0" distL="0" distR="0" wp14:anchorId="5957BB1D" wp14:editId="4EA81AE2">
            <wp:extent cx="305562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620" cy="2209800"/>
                    </a:xfrm>
                    <a:prstGeom prst="rect">
                      <a:avLst/>
                    </a:prstGeom>
                    <a:noFill/>
                    <a:ln>
                      <a:noFill/>
                    </a:ln>
                  </pic:spPr>
                </pic:pic>
              </a:graphicData>
            </a:graphic>
          </wp:inline>
        </w:drawing>
      </w:r>
      <w:r w:rsidR="00DF29B5" w:rsidRPr="00AA403C">
        <w:rPr>
          <w:noProof/>
          <w:sz w:val="12"/>
        </w:rPr>
        <w:t xml:space="preserve"> </w:t>
      </w:r>
      <w:r w:rsidR="003C09CF">
        <w:rPr>
          <w:noProof/>
          <w:sz w:val="12"/>
        </w:rPr>
        <w:t xml:space="preserve">   </w:t>
      </w:r>
      <w:r>
        <w:rPr>
          <w:noProof/>
          <w:sz w:val="12"/>
        </w:rPr>
        <w:drawing>
          <wp:inline distT="0" distB="0" distL="0" distR="0" wp14:anchorId="301E6F28" wp14:editId="7C01E882">
            <wp:extent cx="3314700" cy="2141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2141220"/>
                    </a:xfrm>
                    <a:prstGeom prst="rect">
                      <a:avLst/>
                    </a:prstGeom>
                    <a:noFill/>
                    <a:ln>
                      <a:noFill/>
                    </a:ln>
                  </pic:spPr>
                </pic:pic>
              </a:graphicData>
            </a:graphic>
          </wp:inline>
        </w:drawing>
      </w:r>
    </w:p>
    <w:p w14:paraId="0E01248C" w14:textId="6D781F21" w:rsidR="001E1399" w:rsidRDefault="001E1399" w:rsidP="00AA403C">
      <w:pPr>
        <w:rPr>
          <w:sz w:val="12"/>
        </w:rPr>
        <w:sectPr w:rsidR="001E1399">
          <w:pgSz w:w="12240" w:h="15840"/>
          <w:pgMar w:top="1280" w:right="1260" w:bottom="860" w:left="1160" w:header="0" w:footer="662" w:gutter="0"/>
          <w:cols w:space="720"/>
        </w:sectPr>
      </w:pPr>
    </w:p>
    <w:p w14:paraId="6450823E" w14:textId="77777777" w:rsidR="00E831C1" w:rsidRDefault="00E831C1" w:rsidP="00E831C1">
      <w:pPr>
        <w:pStyle w:val="BodyText"/>
        <w:spacing w:before="56"/>
        <w:ind w:right="-253"/>
      </w:pPr>
    </w:p>
    <w:p w14:paraId="0AC92615" w14:textId="5B2E50BF" w:rsidR="00417FE6" w:rsidRDefault="00E831C1" w:rsidP="00E859DF">
      <w:pPr>
        <w:pStyle w:val="BodyText"/>
        <w:spacing w:before="56"/>
        <w:ind w:right="-253"/>
        <w:jc w:val="both"/>
      </w:pPr>
      <w:r>
        <w:t>The</w:t>
      </w:r>
      <w:r w:rsidR="00FB6338">
        <w:t xml:space="preserve"> inter-country </w:t>
      </w:r>
      <w:r>
        <w:t xml:space="preserve">investigation </w:t>
      </w:r>
      <w:r w:rsidR="006E3B1D">
        <w:t xml:space="preserve">for </w:t>
      </w:r>
      <w:r>
        <w:t>Chile demonstrates that the association between GDP and male youth unemployment is direct in nature till the time, the value of male youth unemployment crosses 16% and after that the association between them is indirect</w:t>
      </w:r>
    </w:p>
    <w:p w14:paraId="06F56241" w14:textId="77777777" w:rsidR="00FB6338" w:rsidRDefault="00FB6338" w:rsidP="00FB6338">
      <w:pPr>
        <w:pStyle w:val="BodyText"/>
        <w:spacing w:before="56"/>
        <w:ind w:left="426"/>
        <w:rPr>
          <w:sz w:val="16"/>
        </w:rPr>
      </w:pPr>
    </w:p>
    <w:p w14:paraId="13B06718" w14:textId="262E928F" w:rsidR="008B654C" w:rsidRPr="008B654C" w:rsidRDefault="00E831C1" w:rsidP="008B654C">
      <w:pPr>
        <w:pStyle w:val="BodyText"/>
        <w:spacing w:before="8"/>
        <w:rPr>
          <w:sz w:val="17"/>
        </w:rPr>
      </w:pPr>
      <w:r>
        <w:rPr>
          <w:noProof/>
          <w:sz w:val="17"/>
        </w:rPr>
        <w:drawing>
          <wp:inline distT="0" distB="0" distL="0" distR="0" wp14:anchorId="097A1712" wp14:editId="07307F1D">
            <wp:extent cx="2976880" cy="1950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880" cy="1950720"/>
                    </a:xfrm>
                    <a:prstGeom prst="rect">
                      <a:avLst/>
                    </a:prstGeom>
                    <a:noFill/>
                    <a:ln>
                      <a:noFill/>
                    </a:ln>
                  </pic:spPr>
                </pic:pic>
              </a:graphicData>
            </a:graphic>
          </wp:inline>
        </w:drawing>
      </w:r>
    </w:p>
    <w:p w14:paraId="5E803FA2" w14:textId="77777777" w:rsidR="00DF0B16" w:rsidRDefault="00DF0B16">
      <w:pPr>
        <w:pStyle w:val="BodyText"/>
        <w:spacing w:before="11"/>
      </w:pPr>
    </w:p>
    <w:p w14:paraId="643FDCBB" w14:textId="619D156D" w:rsidR="008B654C" w:rsidRDefault="00DF0B16" w:rsidP="00E859DF">
      <w:pPr>
        <w:pStyle w:val="BodyText"/>
        <w:spacing w:before="11"/>
        <w:ind w:right="-111"/>
        <w:jc w:val="both"/>
      </w:pPr>
      <w:r>
        <w:t>The inter-country investigation for Denmark demonstrates that the association between the GDP and the total population is direct in nature</w:t>
      </w:r>
    </w:p>
    <w:p w14:paraId="2F8324B1" w14:textId="59D51AA2" w:rsidR="00DF0B16" w:rsidRDefault="00DF0B16" w:rsidP="00E859DF">
      <w:pPr>
        <w:pStyle w:val="BodyText"/>
        <w:spacing w:before="11"/>
        <w:ind w:right="-111"/>
        <w:jc w:val="both"/>
        <w:rPr>
          <w:b/>
          <w:bCs/>
        </w:rPr>
      </w:pPr>
    </w:p>
    <w:p w14:paraId="5F6B8D38" w14:textId="77777777" w:rsidR="00DF0B16" w:rsidRDefault="00DF0B16" w:rsidP="00E859DF">
      <w:pPr>
        <w:pStyle w:val="BodyText"/>
        <w:spacing w:before="11"/>
        <w:ind w:right="-111"/>
        <w:jc w:val="both"/>
        <w:rPr>
          <w:b/>
          <w:bCs/>
        </w:rPr>
      </w:pPr>
    </w:p>
    <w:p w14:paraId="33AD2819" w14:textId="77777777" w:rsidR="00FB6338" w:rsidRDefault="00B31EDD" w:rsidP="00FB6338">
      <w:pPr>
        <w:pStyle w:val="BodyText"/>
        <w:spacing w:before="11"/>
        <w:rPr>
          <w:b/>
          <w:bCs/>
        </w:rPr>
      </w:pPr>
      <w:r>
        <w:rPr>
          <w:b/>
          <w:bCs/>
        </w:rPr>
        <w:t>CONCLUSION</w:t>
      </w:r>
    </w:p>
    <w:p w14:paraId="1101FBB3" w14:textId="35937784" w:rsidR="00A7499E" w:rsidRDefault="00B31EDD" w:rsidP="00E859DF">
      <w:pPr>
        <w:pStyle w:val="BodyText"/>
        <w:numPr>
          <w:ilvl w:val="0"/>
          <w:numId w:val="5"/>
        </w:numPr>
        <w:spacing w:before="56" w:line="276" w:lineRule="auto"/>
        <w:ind w:left="100" w:right="31"/>
        <w:jc w:val="both"/>
      </w:pPr>
      <w:r w:rsidRPr="00B31EDD">
        <w:t>T</w:t>
      </w:r>
      <w:r>
        <w:t>he</w:t>
      </w:r>
      <w:r w:rsidR="008B654C">
        <w:t xml:space="preserve"> </w:t>
      </w:r>
      <w:r w:rsidR="00A87C7B" w:rsidRPr="00514BBB">
        <w:t>youth unemployment for males in Spain</w:t>
      </w:r>
      <w:r w:rsidR="00A87C7B">
        <w:t xml:space="preserve"> has seen a decrease from 2015 to 2019 and it has again increased in the year 2020.</w:t>
      </w:r>
    </w:p>
    <w:p w14:paraId="6F8F72EB" w14:textId="4C0EF19C" w:rsidR="00A87C7B" w:rsidRDefault="00A87C7B" w:rsidP="00E859DF">
      <w:pPr>
        <w:pStyle w:val="BodyText"/>
        <w:numPr>
          <w:ilvl w:val="0"/>
          <w:numId w:val="5"/>
        </w:numPr>
        <w:spacing w:before="56" w:line="276" w:lineRule="auto"/>
        <w:ind w:left="100" w:right="31"/>
        <w:jc w:val="both"/>
      </w:pPr>
      <w:r>
        <w:t xml:space="preserve">The </w:t>
      </w:r>
      <w:r w:rsidRPr="00514BBB">
        <w:t xml:space="preserve">electricity access in Chile </w:t>
      </w:r>
      <w:r>
        <w:t>has been low in 2015 and 2017 but in 2016, 2018, 2019</w:t>
      </w:r>
      <w:r w:rsidR="00002E1B">
        <w:t>,</w:t>
      </w:r>
      <w:r>
        <w:t xml:space="preserve"> and 2020, the value was 100%</w:t>
      </w:r>
    </w:p>
    <w:p w14:paraId="14C17609" w14:textId="60879293" w:rsidR="00A7499E" w:rsidRDefault="00A87C7B" w:rsidP="00E859DF">
      <w:pPr>
        <w:pStyle w:val="BodyText"/>
        <w:numPr>
          <w:ilvl w:val="0"/>
          <w:numId w:val="5"/>
        </w:numPr>
        <w:spacing w:before="56" w:line="276" w:lineRule="auto"/>
        <w:ind w:left="100" w:right="31"/>
        <w:jc w:val="both"/>
      </w:pPr>
      <w:r>
        <w:t xml:space="preserve">The </w:t>
      </w:r>
      <w:r w:rsidRPr="00514BBB">
        <w:t>total population in Denmark</w:t>
      </w:r>
      <w:r>
        <w:t xml:space="preserve"> and the </w:t>
      </w:r>
      <w:r w:rsidRPr="00514BBB">
        <w:t>GDP in USD in China</w:t>
      </w:r>
      <w:r>
        <w:t xml:space="preserve"> </w:t>
      </w:r>
      <w:r w:rsidR="00002E1B">
        <w:t>have</w:t>
      </w:r>
      <w:r>
        <w:t xml:space="preserve"> increased from the year 2015 to 2020</w:t>
      </w:r>
      <w:r w:rsidR="00A7499E">
        <w:t>.</w:t>
      </w:r>
    </w:p>
    <w:p w14:paraId="6E68938A" w14:textId="77777777" w:rsidR="00E831C1" w:rsidRDefault="00AD0756" w:rsidP="006E3B1D">
      <w:pPr>
        <w:pStyle w:val="BodyText"/>
        <w:spacing w:before="56"/>
        <w:ind w:left="284"/>
      </w:pPr>
      <w:r>
        <w:br w:type="column"/>
      </w:r>
    </w:p>
    <w:p w14:paraId="049BFAB9" w14:textId="1A0EB349" w:rsidR="00E831C1" w:rsidRDefault="00E831C1" w:rsidP="00E859DF">
      <w:pPr>
        <w:pStyle w:val="BodyText"/>
        <w:spacing w:before="56"/>
        <w:ind w:left="426" w:right="-699"/>
        <w:jc w:val="both"/>
      </w:pPr>
      <w:r>
        <w:t xml:space="preserve">The inter-country investigation for Chile demonstrates that the association between GDP and the total population is direct in nature till the time, the value of </w:t>
      </w:r>
      <w:r w:rsidR="00257579">
        <w:t xml:space="preserve">the </w:t>
      </w:r>
      <w:r>
        <w:t>total population crosses 1.88 and after that the association between them is indirect</w:t>
      </w:r>
    </w:p>
    <w:p w14:paraId="77E4985E" w14:textId="77777777" w:rsidR="006E3B1D" w:rsidRDefault="006E3B1D" w:rsidP="006E3B1D">
      <w:pPr>
        <w:pStyle w:val="BodyText"/>
        <w:spacing w:before="56"/>
        <w:ind w:left="284"/>
      </w:pPr>
    </w:p>
    <w:p w14:paraId="169AF0A1" w14:textId="128CBB3D" w:rsidR="008B654C" w:rsidRDefault="00E831C1" w:rsidP="006E3B1D">
      <w:pPr>
        <w:pStyle w:val="BodyText"/>
        <w:spacing w:before="56" w:line="276" w:lineRule="auto"/>
        <w:ind w:left="283" w:right="483" w:hanging="283"/>
        <w:rPr>
          <w:noProof/>
        </w:rPr>
      </w:pPr>
      <w:r>
        <w:rPr>
          <w:noProof/>
        </w:rPr>
        <w:drawing>
          <wp:inline distT="0" distB="0" distL="0" distR="0" wp14:anchorId="6282067C" wp14:editId="522E17CD">
            <wp:extent cx="3108960" cy="1897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1897380"/>
                    </a:xfrm>
                    <a:prstGeom prst="rect">
                      <a:avLst/>
                    </a:prstGeom>
                    <a:noFill/>
                    <a:ln>
                      <a:noFill/>
                    </a:ln>
                  </pic:spPr>
                </pic:pic>
              </a:graphicData>
            </a:graphic>
          </wp:inline>
        </w:drawing>
      </w:r>
    </w:p>
    <w:p w14:paraId="5D20DCAB" w14:textId="04E780AF" w:rsidR="00DF0B16" w:rsidRDefault="00DF0B16" w:rsidP="00E859DF">
      <w:pPr>
        <w:pStyle w:val="BodyText"/>
        <w:spacing w:before="56"/>
        <w:ind w:right="-699"/>
        <w:jc w:val="both"/>
      </w:pPr>
      <w:r>
        <w:t>The inter-country investigation for Denmark demonstrates that the association between GDP and male youth unemployment is direct in nature till the time, the value of male youth unemployment crosses 3.1 and after that the association between them is indirect</w:t>
      </w:r>
    </w:p>
    <w:p w14:paraId="2AE622E3" w14:textId="77777777" w:rsidR="00DF0B16" w:rsidRDefault="00DF0B16" w:rsidP="00DF0B16">
      <w:pPr>
        <w:pStyle w:val="BodyText"/>
        <w:spacing w:before="56"/>
        <w:ind w:right="-699"/>
      </w:pPr>
    </w:p>
    <w:p w14:paraId="4786A889" w14:textId="00415683" w:rsidR="00A87C7B" w:rsidRDefault="00A87C7B" w:rsidP="00A7499E">
      <w:pPr>
        <w:pStyle w:val="BodyText"/>
        <w:numPr>
          <w:ilvl w:val="0"/>
          <w:numId w:val="5"/>
        </w:numPr>
        <w:spacing w:before="56" w:line="276" w:lineRule="auto"/>
        <w:ind w:left="142" w:right="-1124"/>
        <w:rPr>
          <w:noProof/>
        </w:rPr>
      </w:pPr>
      <w:r>
        <w:t xml:space="preserve">The inter-country investigation for Chile indicates a direct association between GDP and male youth </w:t>
      </w:r>
      <w:r w:rsidR="00E47A3E">
        <w:t>unemployment, but after a certain value of male youth unemployment, the association becomes indirect.</w:t>
      </w:r>
    </w:p>
    <w:p w14:paraId="35AF30C7" w14:textId="369ACCD4" w:rsidR="00E47A3E" w:rsidRDefault="00E47A3E" w:rsidP="00A7499E">
      <w:pPr>
        <w:pStyle w:val="BodyText"/>
        <w:numPr>
          <w:ilvl w:val="0"/>
          <w:numId w:val="5"/>
        </w:numPr>
        <w:spacing w:before="56" w:line="276" w:lineRule="auto"/>
        <w:ind w:left="142" w:right="-1124"/>
        <w:rPr>
          <w:noProof/>
        </w:rPr>
      </w:pPr>
      <w:r>
        <w:t>The inter-country investigation for Denmark indicates a direct association between GDP and the total population.</w:t>
      </w:r>
    </w:p>
    <w:p w14:paraId="7714F6B0" w14:textId="725207ED" w:rsidR="00002E1B" w:rsidRDefault="00E47A3E" w:rsidP="00002E1B">
      <w:pPr>
        <w:pStyle w:val="BodyText"/>
        <w:numPr>
          <w:ilvl w:val="0"/>
          <w:numId w:val="5"/>
        </w:numPr>
        <w:spacing w:before="56" w:line="276" w:lineRule="auto"/>
        <w:ind w:left="142" w:right="-1124"/>
        <w:rPr>
          <w:noProof/>
        </w:rPr>
      </w:pPr>
      <w:r>
        <w:t>The inter-country investigation for Denmark indicates a direct association between GDP and male youth unemployment, but after a certain value of male youth unemployment, the association becomes indirect</w:t>
      </w:r>
      <w:r w:rsidR="00BD514D">
        <w:t>.</w:t>
      </w:r>
    </w:p>
    <w:sectPr w:rsidR="00002E1B" w:rsidSect="00FB6338">
      <w:type w:val="continuous"/>
      <w:pgSz w:w="12240" w:h="15840"/>
      <w:pgMar w:top="600" w:right="758" w:bottom="860" w:left="1160" w:header="720" w:footer="720" w:gutter="0"/>
      <w:cols w:num="2" w:space="154" w:equalWidth="0">
        <w:col w:w="4709" w:space="423"/>
        <w:col w:w="468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E64B5" w14:textId="77777777" w:rsidR="00F622DA" w:rsidRDefault="00F622DA">
      <w:r>
        <w:separator/>
      </w:r>
    </w:p>
  </w:endnote>
  <w:endnote w:type="continuationSeparator" w:id="0">
    <w:p w14:paraId="366F04F5" w14:textId="77777777" w:rsidR="00F622DA" w:rsidRDefault="00F62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A4E2E" w14:textId="09F9D9A0" w:rsidR="001E1399" w:rsidRDefault="00002E1B">
    <w:pPr>
      <w:pStyle w:val="BodyText"/>
      <w:spacing w:line="14" w:lineRule="auto"/>
      <w:rPr>
        <w:sz w:val="20"/>
      </w:rPr>
    </w:pPr>
    <w:r>
      <w:pict w14:anchorId="7100F79F">
        <v:shapetype id="_x0000_t202" coordsize="21600,21600" o:spt="202" path="m,l,21600r21600,l21600,xe">
          <v:stroke joinstyle="miter"/>
          <v:path gradientshapeok="t" o:connecttype="rect"/>
        </v:shapetype>
        <v:shape id="_x0000_s1025" type="#_x0000_t202" style="position:absolute;margin-left:58.9pt;margin-top:752.8pt;width:183.55pt;height:11pt;z-index:-15872512;mso-position-horizontal-relative:page;mso-position-vertical-relative:page" filled="f" stroked="f">
          <v:textbox style="mso-next-textbox:#_x0000_s1025" inset="0,0,0,0">
            <w:txbxContent>
              <w:p w14:paraId="4D9F3ADE" w14:textId="7778F16B" w:rsidR="001E1399" w:rsidRDefault="001E1399" w:rsidP="00002E1B">
                <w:pPr>
                  <w:spacing w:line="203" w:lineRule="exact"/>
                  <w:rPr>
                    <w:sz w:val="18"/>
                  </w:rPr>
                </w:pPr>
              </w:p>
            </w:txbxContent>
          </v:textbox>
          <w10:wrap anchorx="page" anchory="page"/>
        </v:shape>
      </w:pict>
    </w:r>
    <w:r w:rsidR="00000000">
      <w:pict w14:anchorId="5D110530">
        <v:shape id="_x0000_s1026" type="#_x0000_t202" style="position:absolute;margin-left:531.6pt;margin-top:747.9pt;width:11.6pt;height:13.05pt;z-index:-15873024;mso-position-horizontal-relative:page;mso-position-vertical-relative:page" filled="f" stroked="f">
          <v:textbox style="mso-next-textbox:#_x0000_s1026" inset="0,0,0,0">
            <w:txbxContent>
              <w:p w14:paraId="4D289243" w14:textId="77777777" w:rsidR="001E1399" w:rsidRDefault="00AD0756">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A2DC3" w14:textId="77777777" w:rsidR="00F622DA" w:rsidRDefault="00F622DA">
      <w:r>
        <w:separator/>
      </w:r>
    </w:p>
  </w:footnote>
  <w:footnote w:type="continuationSeparator" w:id="0">
    <w:p w14:paraId="32E42D87" w14:textId="77777777" w:rsidR="00F622DA" w:rsidRDefault="00F622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645"/>
    <w:multiLevelType w:val="hybridMultilevel"/>
    <w:tmpl w:val="C0B8D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F6D45"/>
    <w:multiLevelType w:val="hybridMultilevel"/>
    <w:tmpl w:val="80DE4B1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253E7290"/>
    <w:multiLevelType w:val="hybridMultilevel"/>
    <w:tmpl w:val="C3FE9AA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342F1E04"/>
    <w:multiLevelType w:val="hybridMultilevel"/>
    <w:tmpl w:val="8AFA4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255F62"/>
    <w:multiLevelType w:val="hybridMultilevel"/>
    <w:tmpl w:val="0DC482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6800CB"/>
    <w:multiLevelType w:val="hybridMultilevel"/>
    <w:tmpl w:val="3DFE8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0A41D7"/>
    <w:multiLevelType w:val="hybridMultilevel"/>
    <w:tmpl w:val="334EB6F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1851749814">
    <w:abstractNumId w:val="1"/>
  </w:num>
  <w:num w:numId="2" w16cid:durableId="2118717421">
    <w:abstractNumId w:val="3"/>
  </w:num>
  <w:num w:numId="3" w16cid:durableId="57870465">
    <w:abstractNumId w:val="6"/>
  </w:num>
  <w:num w:numId="4" w16cid:durableId="998310075">
    <w:abstractNumId w:val="2"/>
  </w:num>
  <w:num w:numId="5" w16cid:durableId="1788503602">
    <w:abstractNumId w:val="4"/>
  </w:num>
  <w:num w:numId="6" w16cid:durableId="2005159763">
    <w:abstractNumId w:val="5"/>
  </w:num>
  <w:num w:numId="7" w16cid:durableId="268053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E1399"/>
    <w:rsid w:val="00002E1B"/>
    <w:rsid w:val="0006336A"/>
    <w:rsid w:val="000D52CF"/>
    <w:rsid w:val="00115C04"/>
    <w:rsid w:val="001640C4"/>
    <w:rsid w:val="001709FC"/>
    <w:rsid w:val="001E1399"/>
    <w:rsid w:val="00241B1F"/>
    <w:rsid w:val="00257579"/>
    <w:rsid w:val="002D2EAF"/>
    <w:rsid w:val="002D381D"/>
    <w:rsid w:val="00355EC3"/>
    <w:rsid w:val="003653FA"/>
    <w:rsid w:val="00371E5B"/>
    <w:rsid w:val="003837D1"/>
    <w:rsid w:val="00385403"/>
    <w:rsid w:val="003C09CF"/>
    <w:rsid w:val="004035F5"/>
    <w:rsid w:val="00417FE6"/>
    <w:rsid w:val="004459BF"/>
    <w:rsid w:val="00456DEB"/>
    <w:rsid w:val="004E290B"/>
    <w:rsid w:val="0051245B"/>
    <w:rsid w:val="00514BBB"/>
    <w:rsid w:val="00623AB4"/>
    <w:rsid w:val="00645B42"/>
    <w:rsid w:val="006B3D0A"/>
    <w:rsid w:val="006E3B1D"/>
    <w:rsid w:val="00700DDF"/>
    <w:rsid w:val="00706E4F"/>
    <w:rsid w:val="00795C2E"/>
    <w:rsid w:val="007A7B71"/>
    <w:rsid w:val="007C1F32"/>
    <w:rsid w:val="007F7C0F"/>
    <w:rsid w:val="00804DE5"/>
    <w:rsid w:val="00856484"/>
    <w:rsid w:val="00877F1B"/>
    <w:rsid w:val="008B654C"/>
    <w:rsid w:val="008C2209"/>
    <w:rsid w:val="008E2E12"/>
    <w:rsid w:val="009410C4"/>
    <w:rsid w:val="00982236"/>
    <w:rsid w:val="00A56F33"/>
    <w:rsid w:val="00A7499E"/>
    <w:rsid w:val="00A87C7B"/>
    <w:rsid w:val="00AA403C"/>
    <w:rsid w:val="00AD0756"/>
    <w:rsid w:val="00AF1CDD"/>
    <w:rsid w:val="00B14096"/>
    <w:rsid w:val="00B31EDD"/>
    <w:rsid w:val="00B50CCF"/>
    <w:rsid w:val="00B602B8"/>
    <w:rsid w:val="00BA47E0"/>
    <w:rsid w:val="00BD160F"/>
    <w:rsid w:val="00BD514D"/>
    <w:rsid w:val="00BE5B6D"/>
    <w:rsid w:val="00C05C8B"/>
    <w:rsid w:val="00C16280"/>
    <w:rsid w:val="00C643FB"/>
    <w:rsid w:val="00C81622"/>
    <w:rsid w:val="00C8351E"/>
    <w:rsid w:val="00C96477"/>
    <w:rsid w:val="00CB6262"/>
    <w:rsid w:val="00CC45BC"/>
    <w:rsid w:val="00CE4B89"/>
    <w:rsid w:val="00D41281"/>
    <w:rsid w:val="00D84426"/>
    <w:rsid w:val="00D86753"/>
    <w:rsid w:val="00DD10DB"/>
    <w:rsid w:val="00DD6099"/>
    <w:rsid w:val="00DE1F45"/>
    <w:rsid w:val="00DF0B16"/>
    <w:rsid w:val="00DF29B5"/>
    <w:rsid w:val="00E47A3E"/>
    <w:rsid w:val="00E619F2"/>
    <w:rsid w:val="00E62C6D"/>
    <w:rsid w:val="00E70A81"/>
    <w:rsid w:val="00E831C1"/>
    <w:rsid w:val="00E859DF"/>
    <w:rsid w:val="00EA7EA6"/>
    <w:rsid w:val="00EE29DE"/>
    <w:rsid w:val="00EF7312"/>
    <w:rsid w:val="00F212A2"/>
    <w:rsid w:val="00F622DA"/>
    <w:rsid w:val="00F8534A"/>
    <w:rsid w:val="00F9295D"/>
    <w:rsid w:val="00FB4C66"/>
    <w:rsid w:val="00FB6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BF812"/>
  <w15:docId w15:val="{7FAADC0A-570A-47DE-861C-D20356B7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0"/>
      <w:ind w:left="2312" w:right="2393"/>
      <w:jc w:val="center"/>
    </w:pPr>
    <w:rPr>
      <w:b/>
      <w:bCs/>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5" w:lineRule="exact"/>
      <w:ind w:left="105"/>
    </w:pPr>
  </w:style>
  <w:style w:type="character" w:styleId="Strong">
    <w:name w:val="Strong"/>
    <w:basedOn w:val="DefaultParagraphFont"/>
    <w:uiPriority w:val="22"/>
    <w:qFormat/>
    <w:rsid w:val="001709FC"/>
    <w:rPr>
      <w:b/>
      <w:bCs/>
    </w:rPr>
  </w:style>
  <w:style w:type="paragraph" w:styleId="Header">
    <w:name w:val="header"/>
    <w:basedOn w:val="Normal"/>
    <w:link w:val="HeaderChar"/>
    <w:uiPriority w:val="99"/>
    <w:unhideWhenUsed/>
    <w:rsid w:val="00002E1B"/>
    <w:pPr>
      <w:tabs>
        <w:tab w:val="center" w:pos="4513"/>
        <w:tab w:val="right" w:pos="9026"/>
      </w:tabs>
    </w:pPr>
  </w:style>
  <w:style w:type="character" w:customStyle="1" w:styleId="HeaderChar">
    <w:name w:val="Header Char"/>
    <w:basedOn w:val="DefaultParagraphFont"/>
    <w:link w:val="Header"/>
    <w:uiPriority w:val="99"/>
    <w:rsid w:val="00002E1B"/>
    <w:rPr>
      <w:rFonts w:ascii="Carlito" w:eastAsia="Carlito" w:hAnsi="Carlito" w:cs="Carlito"/>
    </w:rPr>
  </w:style>
  <w:style w:type="paragraph" w:styleId="Footer">
    <w:name w:val="footer"/>
    <w:basedOn w:val="Normal"/>
    <w:link w:val="FooterChar"/>
    <w:uiPriority w:val="99"/>
    <w:unhideWhenUsed/>
    <w:rsid w:val="00002E1B"/>
    <w:pPr>
      <w:tabs>
        <w:tab w:val="center" w:pos="4513"/>
        <w:tab w:val="right" w:pos="9026"/>
      </w:tabs>
    </w:pPr>
  </w:style>
  <w:style w:type="character" w:customStyle="1" w:styleId="FooterChar">
    <w:name w:val="Footer Char"/>
    <w:basedOn w:val="DefaultParagraphFont"/>
    <w:link w:val="Footer"/>
    <w:uiPriority w:val="99"/>
    <w:rsid w:val="00002E1B"/>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1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545</Words>
  <Characters>2864</Characters>
  <Application>Microsoft Office Word</Application>
  <DocSecurity>0</DocSecurity>
  <Lines>102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TnV</dc:creator>
  <cp:lastModifiedBy>Sandeep Kumar Daki</cp:lastModifiedBy>
  <cp:revision>2</cp:revision>
  <dcterms:created xsi:type="dcterms:W3CDTF">2022-12-14T23:42:00Z</dcterms:created>
  <dcterms:modified xsi:type="dcterms:W3CDTF">2022-12-14T23:42:00Z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Microsoft® Word 2010</vt:lpwstr>
  </property>
  <property fmtid="{D5CDD505-2E9C-101B-9397-08002B2CF9AE}" pid="4" name="LastSaved">
    <vt:filetime>2022-06-16T00:00:00Z</vt:filetime>
  </property>
  <property fmtid="{D5CDD505-2E9C-101B-9397-08002B2CF9AE}" pid="5" name="GrammarlyDocumentId">
    <vt:lpwstr>a26666696796d558f1f7873c15a57e2222cb64a179f48e2e6dafe1f5cc0d42c7</vt:lpwstr>
  </property>
  <property fmtid="{D5CDD505-2E9C-101B-9397-08002B2CF9AE}" pid="6" name="MSIP_Label_defa4170-0d19-0005-0004-bc88714345d2_Enabled">
    <vt:lpwstr>true</vt:lpwstr>
  </property>
  <property fmtid="{D5CDD505-2E9C-101B-9397-08002B2CF9AE}" pid="7" name="MSIP_Label_defa4170-0d19-0005-0004-bc88714345d2_SetDate">
    <vt:lpwstr>2022-12-14T21:28:36Z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792de390-d7df-45e3-b4a9-180f41b768ca</vt:lpwstr>
  </property>
  <property fmtid="{D5CDD505-2E9C-101B-9397-08002B2CF9AE}" pid="11" name="MSIP_Label_defa4170-0d19-0005-0004-bc88714345d2_ActionId">
    <vt:lpwstr>85ec44c2-baf1-477a-b9a3-bc0cce094615</vt:lpwstr>
  </property>
  <property fmtid="{D5CDD505-2E9C-101B-9397-08002B2CF9AE}" pid="12" name="MSIP_Label_defa4170-0d19-0005-0004-bc88714345d2_ContentBits">
    <vt:lpwstr>0</vt:lpwstr>
  </property>
</Properties>
</file>