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Adaptive Degree Pathway Planner — Technical Spec</w:t>
      </w:r>
    </w:p>
    <w:p>
      <w:pPr/>
      <w:r>
        <w:t xml:space="preserve">CSE 6550 Project 3 — solo pre-team prototype planning document</w:t>
      </w:r>
    </w:p>
    <w:p>
      <w:pPr/>
      <w:r>
        <w:t xml:space="preserve">Sep 28, 2026</w:t>
      </w:r>
    </w:p>
    <w:p>
      <w:pPr>
        <w:pStyle w:val="Heading2"/>
      </w:pPr>
      <w:r>
        <w:t xml:space="preserve">Purpose</w:t>
      </w:r>
    </w:p>
    <w:p>
      <w:pPr/>
      <w:r>
        <w:t xml:space="preserve">This is a solo pre-team planning pass ahead of CSE 6550 Project 3 (Adaptive Degree Pathway Planner, 5-person team, 10-week course). Goal: define architecture, data model, math, guardrails, stack, and prior art before writing any code or briefing the team.</w:t>
      </w:r>
    </w:p>
    <w:p>
      <w:pPr/>
      <w:r>
        <w:t xml:space="preserve">The mock prototype must demonstrate three things:</w:t>
      </w:r>
    </w:p>
    <w:p>
      <w:pPr>
        <w:pStyle w:val="ListParagraph"/>
        <w:numPr>
          <w:ilvl w:val="0"/>
          <w:numId w:val="2"/>
        </w:numPr>
      </w:pPr>
      <w:r>
        <w:t xml:space="preserve">The end-to-end pipeline works: student history plus requirements produces a term-by-term pathway; a scenario change (e.g. a failed course) triggers recalculation; the system outputs a graduation-timeline delta with a plain-language explanation.</w:t>
      </w:r>
    </w:p>
    <w:p>
      <w:pPr>
        <w:pStyle w:val="ListParagraph"/>
        <w:numPr>
          <w:ilvl w:val="0"/>
          <w:numId w:val="2"/>
        </w:numPr>
      </w:pPr>
      <w:r>
        <w:t xml:space="preserve">All 8 required capabilities from the course spec are touched, even shallowly: starting point, prerequisite/sequencing logic, term-by-term generation, adaptive recalculation, graduation timeline impact, alternative pathways, course availability awareness, and what-if scenario mode.</w:t>
      </w:r>
    </w:p>
    <w:p>
      <w:pPr>
        <w:pStyle w:val="ListParagraph"/>
        <w:numPr>
          <w:ilvl w:val="0"/>
          <w:numId w:val="2"/>
        </w:numPr>
      </w:pPr>
      <w:r>
        <w:t xml:space="preserve">The guardrails are visible and defensible: every AI judgment in the guardrail layer carries a confidence score and an audit trail, and the deterministic planning engine — never the AI — makes the actual scheduling decisions.</w:t>
      </w:r>
    </w:p>
    <w:p>
      <w:pPr>
        <w:pStyle w:val="Heading2"/>
      </w:pPr>
      <w:r>
        <w:t xml:space="preserve">Problem space</w:t>
      </w:r>
    </w:p>
    <w:p>
      <w:pPr/>
      <w:r>
        <w:t xml:space="preserve">CSUSB academic planning is currently split across 4 disconnected tools: PAWS (retrospective degree audit), myCAP (drag-and-drop future planner that does not check prerequisites or class availability), Roadmap PDFs (static sequence guides), and Schedule Planner (single-term registration tool).</w:t>
      </w:r>
    </w:p>
    <w:p>
      <w:pPr/>
      <w:r>
        <w:rPr>
          <w:b/>
        </w:rPr>
        <w:t xml:space="preserve">System drift found in audit: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Discrepancy</w:t>
            </w:r>
          </w:p>
        </w:tc>
        <w:tc>
          <w:tcPr>
            <w:tcW w:w="3120" w:type="dxa"/>
            <w:shd w:val="clear" w:color="auto" w:fill="F2F2F2"/>
          </w:tcPr>
          <w:p>
            <w:pPr/>
            <w:r>
              <w:t xml:space="preserve">Roadmap</w:t>
            </w:r>
          </w:p>
        </w:tc>
        <w:tc>
          <w:tcPr>
            <w:tcW w:w="3120" w:type="dxa"/>
            <w:shd w:val="clear" w:color="auto" w:fill="F2F2F2"/>
          </w:tcPr>
          <w:p>
            <w:pPr/>
            <w:r>
              <w:t xml:space="preserve">Catalog</w:t>
            </w:r>
          </w:p>
        </w:tc>
      </w:tr>
      <w:tr>
        <w:tc>
          <w:tcPr>
            <w:tcW w:w="3120" w:type="dxa"/>
          </w:tcPr>
          <w:p>
            <w:pPr/>
            <w:r>
              <w:t xml:space="preserve">CSE 4010 units</w:t>
            </w:r>
          </w:p>
        </w:tc>
        <w:tc>
          <w:tcPr>
            <w:tcW w:w="3120" w:type="dxa"/>
          </w:tcPr>
          <w:p>
            <w:pPr/>
            <w:r>
              <w:t xml:space="preserve">3</w:t>
            </w:r>
          </w:p>
        </w:tc>
        <w:tc>
          <w:tcPr>
            <w:tcW w:w="3120" w:type="dxa"/>
          </w:tcPr>
          <w:p>
            <w:pPr/>
            <w:r>
              <w:t xml:space="preserve">4</w:t>
            </w:r>
          </w:p>
        </w:tc>
      </w:tr>
      <w:tr>
        <w:tc>
          <w:tcPr>
            <w:tcW w:w="3120" w:type="dxa"/>
          </w:tcPr>
          <w:p>
            <w:pPr/>
            <w:r>
              <w:t xml:space="preserve">CSE 4550 units</w:t>
            </w:r>
          </w:p>
        </w:tc>
        <w:tc>
          <w:tcPr>
            <w:tcW w:w="3120" w:type="dxa"/>
          </w:tcPr>
          <w:p>
            <w:pPr/>
            <w:r>
              <w:t xml:space="preserve">4</w:t>
            </w:r>
          </w:p>
        </w:tc>
        <w:tc>
          <w:tcPr>
            <w:tcW w:w="3120" w:type="dxa"/>
          </w:tcPr>
          <w:p>
            <w:pPr/>
            <w:r>
              <w:t xml:space="preserve">3</w:t>
            </w:r>
          </w:p>
        </w:tc>
      </w:tr>
      <w:tr>
        <w:tc>
          <w:tcPr>
            <w:tcW w:w="3120" w:type="dxa"/>
          </w:tcPr>
          <w:p>
            <w:pPr/>
            <w:r>
              <w:t xml:space="preserve">Freshman BS CS total units</w:t>
            </w:r>
          </w:p>
        </w:tc>
        <w:tc>
          <w:tcPr>
            <w:tcW w:w="3120" w:type="dxa"/>
          </w:tcPr>
          <w:p>
            <w:pPr/>
            <w:r>
              <w:t xml:space="preserve">125</w:t>
            </w:r>
          </w:p>
        </w:tc>
        <w:tc>
          <w:tcPr>
            <w:tcW w:w="3120" w:type="dxa"/>
          </w:tcPr>
          <w:p>
            <w:pPr/>
            <w:r>
              <w:t xml:space="preserve">120</w:t>
            </w:r>
          </w:p>
        </w:tc>
      </w:tr>
      <w:tr>
        <w:tc>
          <w:tcPr>
            <w:tcW w:w="3120" w:type="dxa"/>
          </w:tcPr>
          <w:p>
            <w:pPr/>
            <w:r>
              <w:t xml:space="preserve">CSE 4600 prerequisites</w:t>
            </w:r>
          </w:p>
        </w:tc>
        <w:tc>
          <w:tcPr>
            <w:tcW w:w="3120" w:type="dxa"/>
          </w:tcPr>
          <w:p>
            <w:pPr/>
            <w:r>
              <w:t xml:space="preserve">CSE 2130 only</w:t>
            </w:r>
          </w:p>
        </w:tc>
        <w:tc>
          <w:tcPr>
            <w:tcW w:w="3120" w:type="dxa"/>
          </w:tcPr>
          <w:p>
            <w:pPr/>
            <w:r>
              <w:t xml:space="preserve">CSE 2020 AND CSE 2130</w:t>
            </w:r>
          </w:p>
        </w:tc>
      </w:tr>
    </w:tbl>
    <w:p>
      <w:pPr/>
      <w:r>
        <w:t xml:space="preserve">CSE 5700 and CSE 5720 are Fall-only; PHYS 2510 and PHYS 2510L are Spring-only. myCAP allows placing a Fall-only course in Spring with zero warnings, risking a one-year graduation delay. CSE 2020 directly gates 21 downstream courses; prerequisite chains run up to 8 courses deep (e.g. CSE 6310).</w:t>
      </w:r>
    </w:p>
    <w:p>
      <w:pPr/>
      <w:r>
        <w:rPr>
          <w:b/>
        </w:rPr>
        <w:t xml:space="preserve">Source-of-truth ADR:</w:t>
      </w:r>
      <w:r>
        <w:t xml:space="preserve"> Catalog is authoritative for units and prerequisites. Roadmap PDFs are authoritative for recommended sequencing and term-offering patterns. Discrepancies are logged and flagged for advisor review, never silently resolved.</w:t>
      </w:r>
    </w:p>
    <w:p>
      <w:pPr/>
      <w:r>
        <w:rPr>
          <w:b/>
        </w:rPr>
        <w:t xml:space="preserve">AI workflow grounding (ADR):</w:t>
      </w:r>
      <w:r>
        <w:t xml:space="preserve"> Generative AI never performs advising logic. AI is used only for the natural-language query interface, which parses into structured scenario calls executed by the deterministic planning engine. This mirrors the architecture of CMU Course Advisor (see Prior Art), which states the same principle almost verbatim: the planning engine is deterministic, official structured data remains the source of truth, and AI is used only for interpreting goals and explaining verified results.</w:t>
      </w:r>
    </w:p>
    <w:p>
      <w:pPr>
        <w:pStyle w:val="Heading2"/>
      </w:pPr>
      <w:r>
        <w:t xml:space="preserve">Data models</w:t>
      </w:r>
    </w:p>
    <w:p>
      <w:pPr/>
      <w:r>
        <w:t xml:space="preserve">All entities are Pydantic models so validation and the guardrail layer's typed-output pipeline share the same typed schema.</w:t>
      </w:r>
    </w:p>
    <w:p>
      <w:pPr/>
      <w:r>
        <w:rPr>
          <w:b/>
        </w:rPr>
        <w:t xml:space="preserve">Course</w:t>
      </w:r>
      <w:r>
        <w:t xml:space="preserve"> — id, catalog_units, roadmap_units, discrepancy_flag (bool, set when catalog and roadmap units disagree), term_offered (Fall-only / Spring-only / Both / Unknown), requirement_groups (list, e.g. Core CS, GE).</w:t>
      </w:r>
    </w:p>
    <w:p>
      <w:pPr/>
      <w:r>
        <w:rPr>
          <w:b/>
        </w:rPr>
        <w:t xml:space="preserve">PrerequisiteEdge</w:t>
      </w:r>
      <w:r>
        <w:t xml:space="preserve"> — from_course, to_course, condition (AND/OR logic support), grade_minimum (e.g. C or better in CSE 2010, not just Pass).</w:t>
      </w:r>
    </w:p>
    <w:p>
      <w:pPr/>
      <w:r>
        <w:rPr>
          <w:b/>
        </w:rPr>
        <w:t xml:space="preserve">StudentProfile</w:t>
      </w:r>
      <w:r>
        <w:t xml:space="preserve"> — completed_courses (with grades), in_progress_courses, remaining_requirement_groups, unit_load_preference.</w:t>
      </w:r>
    </w:p>
    <w:p>
      <w:pPr/>
      <w:r>
        <w:rPr>
          <w:b/>
        </w:rPr>
        <w:t xml:space="preserve">TermPlan</w:t>
      </w:r>
      <w:r>
        <w:t xml:space="preserve"> — term_label, courses (list), total_units, warnings (list, e.g. term-offering conflicts).</w:t>
      </w:r>
    </w:p>
    <w:p>
      <w:pPr/>
      <w:r>
        <w:rPr>
          <w:b/>
        </w:rPr>
        <w:t xml:space="preserve">ScenarioEvent</w:t>
      </w:r>
      <w:r>
        <w:t xml:space="preserve"> — event_type (Pass / Fail / Withdraw / Add Summer / Change Unit Load), course_id, term_label.</w:t>
      </w:r>
    </w:p>
    <w:p>
      <w:pPr/>
      <w:r>
        <w:t xml:space="preserve">The course catalog as a whole forms a Directed Acyclic Graph: courses are nodes, prerequisite edges point from a prerequisite toward the course it unlocks. This DAG is what enables topological ordering for term assignment and reachability analysis for ripple effects.</w:t>
      </w:r>
    </w:p>
    <w:p>
      <w:pPr>
        <w:pStyle w:val="Heading2"/>
      </w:pPr>
      <w:r>
        <w:t xml:space="preserve">Planning engine</w:t>
      </w:r>
    </w:p>
    <w:p>
      <w:pPr/>
      <w:r>
        <w:t xml:space="preserve">Term assignment is a constrained greedy topological sort, not a plain one. At each term: filter to courses whose prerequisites are satisfied AND that are offered that term, then pack under the unit cap, prioritizing courses with the highest downstream impact.</w:t>
      </w:r>
    </w:p>
    <w:p>
      <w:pPr/>
      <w:r>
        <w:t xml:space="preserve">Priority score combines two factors: out-degree in the DAG (how many courses directly depend on this one) and path depth to the furthest downstream course it gates. A course that is shallow but blocks 8 courses in a long chain is scheduled before one that blocks nothing. A more rigorous version of this score uses betweenness centrality (Brandes' algorithm, O(VE) time) — the fraction of all shortest paths between course pairs that pass through a given course — which is the formal network-science metric behind "this course is a bottleneck."</w:t>
      </w:r>
    </w:p>
    <w:p>
      <w:pPr/>
      <w:r>
        <w:t xml:space="preserve">Graduation timeline is a longest-path (critical path) calculation over the DAG with term-offering and unit-cap constraints applied. Both topological sort and longest-path are O(V + E), linear time — this stays fast even on a full university catalog. The joint optimization problem (course-to-term assignment across all constraints simultaneously) is NP-hard in general; this project deliberately avoids that by using greedy assignment rather than joint optimization, trading provable optimality for speed and simplicity. A stronger alternative, if pursued later, is formulating degree planning as a two-stage Mixed-Integer Linear Program (see Prior Art).</w:t>
      </w:r>
    </w:p>
    <w:p>
      <w:pPr>
        <w:pStyle w:val="Heading2"/>
      </w:pPr>
      <w:r>
        <w:t xml:space="preserve">Recalculation engine</w:t>
      </w:r>
    </w:p>
    <w:p>
      <w:pPr/>
      <w:r>
        <w:t xml:space="preserve">A ScenarioEvent (e.g. "failed CSE 2020 in Fall") does not trigger a full replan. The engine:</w:t>
      </w:r>
    </w:p>
    <w:p>
      <w:pPr>
        <w:pStyle w:val="ListParagraph"/>
        <w:numPr>
          <w:ilvl w:val="0"/>
          <w:numId w:val="3"/>
        </w:numPr>
      </w:pPr>
      <w:r>
        <w:t xml:space="preserve">Marks the course as not-passed.</w:t>
      </w:r>
    </w:p>
    <w:p>
      <w:pPr>
        <w:pStyle w:val="ListParagraph"/>
        <w:numPr>
          <w:ilvl w:val="0"/>
          <w:numId w:val="3"/>
        </w:numPr>
      </w:pPr>
      <w:r>
        <w:t xml:space="preserve">Runs a forward breadth-first search from that node to find every course reachable from it in the DAG — this is the exact ripple-effect / invalidated subset, nothing outside it is touched.</w:t>
      </w:r>
    </w:p>
    <w:p>
      <w:pPr>
        <w:pStyle w:val="ListParagraph"/>
        <w:numPr>
          <w:ilvl w:val="0"/>
          <w:numId w:val="3"/>
        </w:numPr>
      </w:pPr>
      <w:r>
        <w:t xml:space="preserve">Reruns term assignment only on that invalidated subset.</w:t>
      </w:r>
    </w:p>
    <w:p>
      <w:pPr>
        <w:pStyle w:val="ListParagraph"/>
        <w:numPr>
          <w:ilvl w:val="0"/>
          <w:numId w:val="3"/>
        </w:numPr>
      </w:pPr>
      <w:r>
        <w:t xml:space="preserve">Recomputes the critical path (longest path) on the updated plan and diffs it against the original.</w:t>
      </w:r>
    </w:p>
    <w:p>
      <w:pPr/>
      <w:r>
        <w:t xml:space="preserve">The delta between the two longest-path calculations is the term-count difference, which drives the one-sentence explanation (e.g. "graduation delayed by one term because CSE 2020 gates three courses now pushed to the next offering").</w:t>
      </w:r>
    </w:p>
    <w:p>
      <w:pPr>
        <w:pStyle w:val="Heading2"/>
      </w:pPr>
      <w:r>
        <w:t xml:space="preserve">Data ingestion</w:t>
      </w:r>
    </w:p>
    <w:p>
      <w:pPr/>
      <w:r>
        <w:t xml:space="preserve">CSUSB's catalog and roadmaps are fully public, not login-gated: the current catalog lives at catalog.csusb.edu (with a Courses A-to-Z index and per-page PDF export), the Bulletin of Courses archive is hosted on CSUSB ScholarWorks going back years, and undergraduate roadmap PDFs are published at csusb.edu/advising/advising-tools/undergraduate-roadmaps. This resolves the data-access risk flagged in the original audit: the mock does not need PAWS/myCAP portal access at all — it can be seeded entirely from these public pages.</w:t>
      </w:r>
    </w:p>
    <w:p>
      <w:pPr/>
      <w:r>
        <w:rPr>
          <w:b/>
        </w:rPr>
        <w:t xml:space="preserve">Legal footing.</w:t>
      </w:r>
      <w:r>
        <w:t xml:space="preserve"> Scraping publicly available course-catalog data has direct precedent: in CollegeSource v. AcademyOne, a federal court rejected a claim that scraping and republishing public college course catalogs violated the Computer Fraud and Abuse Act, specifically because the material was publicly available and no login/hacking was involved. Best practice regardless: respect catalog.csusb.edu's robots.txt, rate-limit requests, and keep scraping to the public catalog and roadmap pages only — never any myCoyote/PAWS/myCAP page, which sits behind student login and real student records (a completely different, FERPA-governed category).</w:t>
      </w:r>
    </w:p>
    <w:p>
      <w:pPr/>
      <w:r>
        <w:rPr>
          <w:b/>
        </w:rPr>
        <w:t xml:space="preserve">Practical approach.</w:t>
      </w:r>
      <w:r>
        <w:t xml:space="preserve"> A simple scraper (requests plus BeautifulSoup, or the catalog's own per-page PDF export) over the Courses A-to-Z pages populates the Course model directly; the roadmap PDFs need PyMuPDF/pdfplumber parsing since they are PDFs, not HTML. This scraped data becomes the real (not purely synthetic) backbone of the Course/PrerequisiteEdge dataset — synthetic StudentProfile records are still used for testing, since real student transcripts remain out of scope for a course mock (see Error handling and scope, below).</w:t>
      </w:r>
    </w:p>
    <w:p>
      <w:pPr>
        <w:pStyle w:val="Heading2"/>
      </w:pPr>
      <w:r>
        <w:t xml:space="preserve">Guardrail layer: Instructor plus scikit-learn calibration</w:t>
      </w:r>
    </w:p>
    <w:p>
      <w:pPr/>
      <w:r>
        <w:t xml:space="preserve">Jev (TypeSafe AI) has been dropped from this design. It launched in early access roughly two weeks before this spec was written, it is a single-vendor closed commercial dependency with usage-based pricing, and its data-retention posture was not yet confirmed — too much uncertainty for a 10-week course project's guardrail layer. Replaced with a combination of two mature, open-source, self-hosted pieces that reproduce the same behavior: typed decisions with a calibrated confidence score, gated by threshold.</w:t>
      </w:r>
    </w:p>
    <w:p>
      <w:pPr/>
      <w:r>
        <w:rPr>
          <w:b/>
        </w:rPr>
        <w:t xml:space="preserve">Instructor</w:t>
      </w:r>
      <w:r>
        <w:t xml:space="preserve"> (built on Pydantic) wraps a call to any LLM — hosted or self-hosted — and forces its output to match a Pydantic schema, validating and retrying automatically until the response is well-typed. This replaces Jev's Choice/Score/Noul primitives: a Pydantic model IS the typed decision shape, e.g. a MalformedRecordCheck model with a boolean field and a confidence field, or a ScenarioQueryClassification model with an intent enum and a parameters object.</w:t>
      </w:r>
    </w:p>
    <w:p>
      <w:pPr/>
      <w:r>
        <w:rPr>
          <w:b/>
        </w:rPr>
        <w:t xml:space="preserve">scikit-learn's CalibratedClassifierCV</w:t>
      </w:r>
      <w:r>
        <w:t xml:space="preserve"> (Platt scaling or isotonic regression) turns a classifier's raw confidence into a calibrated probability that actually matches real-world accuracy — the open-source equivalent of Jev's claimed "calibrated confidence," and it is auditable and testable locally rather than trusted from a vendor's claims. Both intake filtering and NL query classification route through this pipeline: LLM call via Instructor for the typed decision, confidence calibrated via scikit-learn against a labeled validation set, threshold-gated exactly as before.</w:t>
      </w:r>
    </w:p>
    <w:p>
      <w:pPr>
        <w:pStyle w:val="Heading2"/>
      </w:pPr>
      <w:r>
        <w:t xml:space="preserve">Guardrails</w:t>
      </w:r>
    </w:p>
    <w:p>
      <w:pPr/>
      <w:r>
        <w:t xml:space="preserve">The guardrail layer never decides a schedule: it never picks a course's term, never resolves a unit-count discrepancy on its own, never overrides a prerequisite check. Its output is always one of three things — a flag, a confidence score, or a structured query classification — each with a threshold below which the system defers to a human instead of guessing.</w:t>
      </w:r>
    </w:p>
    <w:p>
      <w:pPr/>
      <w:r>
        <w:t xml:space="preserve">Every guardrail-layer flag is logged with the input state and confidence score attached, giving an audit trail rather than a black box. The deterministic engine is the only thing that touches the DAG, term assignment, and recalculation.</w:t>
      </w:r>
    </w:p>
    <w:p>
      <w:pPr/>
      <w:r>
        <w:t xml:space="preserve">This mirrors a three-way separation used elsewhere in similar student-advising prototypes: rules handle feasibility, ML/AI handles ranking, and the advisor (human) makes the final call (see Prior Art — Sushanth advising project). This project's version is two-way (deterministic engine vs. the guardrail layer) but the same principle: AI never has final authority over a plan. See Guardrail layer and Error handling and scope boundaries, below, for how this is implemented without Jev.</w:t>
      </w:r>
    </w:p>
    <w:p>
      <w:pPr>
        <w:pStyle w:val="Heading2"/>
      </w:pPr>
      <w:r>
        <w:t xml:space="preserve">Tech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Backend / planning engine</w:t>
            </w:r>
          </w:p>
        </w:tc>
        <w:tc>
          <w:tcPr>
            <w:tcW w:w="3120" w:type="dxa"/>
          </w:tcPr>
          <w:p>
            <w:pPr/>
            <w:r>
              <w:t xml:space="preserve">Python</w:t>
            </w:r>
          </w:p>
        </w:tc>
        <w:tc>
          <w:tcPr>
            <w:tcW w:w="3120" w:type="dxa"/>
          </w:tcPr>
          <w:p>
            <w:pPr/>
            <w:r>
              <w:t xml:space="preserve">Team decision; right fit for graph and constraint logic</w:t>
            </w:r>
          </w:p>
        </w:tc>
      </w:tr>
      <w:tr>
        <w:tc>
          <w:tcPr>
            <w:tcW w:w="3120" w:type="dxa"/>
          </w:tcPr>
          <w:p>
            <w:pPr/>
            <w:r>
              <w:t xml:space="preserve">Graph operations</w:t>
            </w:r>
          </w:p>
        </w:tc>
        <w:tc>
          <w:tcPr>
            <w:tcW w:w="3120" w:type="dxa"/>
          </w:tcPr>
          <w:p>
            <w:pPr/>
            <w:r>
              <w:t xml:space="preserve">NetworkX</w:t>
            </w:r>
          </w:p>
        </w:tc>
        <w:tc>
          <w:tcPr>
            <w:tcW w:w="3120" w:type="dxa"/>
          </w:tcPr>
          <w:p>
            <w:pPr/>
            <w:r>
              <w:t xml:space="preserve">Topological sort, reachability, centrality — no hand-rolled graph algorithms</w:t>
            </w:r>
          </w:p>
        </w:tc>
      </w:tr>
      <w:tr>
        <w:tc>
          <w:tcPr>
            <w:tcW w:w="3120" w:type="dxa"/>
          </w:tcPr>
          <w:p>
            <w:pPr/>
            <w:r>
              <w:t xml:space="preserve">Data validation</w:t>
            </w:r>
          </w:p>
        </w:tc>
        <w:tc>
          <w:tcPr>
            <w:tcW w:w="3120" w:type="dxa"/>
          </w:tcPr>
          <w:p>
            <w:pPr/>
            <w:r>
              <w:t xml:space="preserve">Pydantic</w:t>
            </w:r>
          </w:p>
        </w:tc>
        <w:tc>
          <w:tcPr>
            <w:tcW w:w="3120" w:type="dxa"/>
          </w:tcPr>
          <w:p>
            <w:pPr/>
            <w:r>
              <w:t xml:space="preserve">Typed schemas for Course, StudentProfile, ScenarioEvent; used across the guardrail layer's typed decisions too</w:t>
            </w:r>
          </w:p>
        </w:tc>
      </w:tr>
      <w:tr>
        <w:tc>
          <w:tcPr>
            <w:tcW w:w="3120" w:type="dxa"/>
          </w:tcPr>
          <w:p>
            <w:pPr/>
            <w:r>
              <w:t xml:space="preserve">API layer</w:t>
            </w:r>
          </w:p>
        </w:tc>
        <w:tc>
          <w:tcPr>
            <w:tcW w:w="3120" w:type="dxa"/>
          </w:tcPr>
          <w:p>
            <w:pPr/>
            <w:r>
              <w:t xml:space="preserve">FastAPI</w:t>
            </w:r>
          </w:p>
        </w:tc>
        <w:tc>
          <w:tcPr>
            <w:tcW w:w="3120" w:type="dxa"/>
          </w:tcPr>
          <w:p>
            <w:pPr/>
            <w:r>
              <w:t xml:space="preserve">Standard pairing with Pydantic; near-zero boilerplate REST endpoints</w:t>
            </w:r>
          </w:p>
        </w:tc>
      </w:tr>
      <w:tr>
        <w:tc>
          <w:tcPr>
            <w:tcW w:w="3120" w:type="dxa"/>
          </w:tcPr>
          <w:p>
            <w:pPr/>
            <w:r>
              <w:t xml:space="preserve">Frontend</w:t>
            </w:r>
          </w:p>
        </w:tc>
        <w:tc>
          <w:tcPr>
            <w:tcW w:w="3120" w:type="dxa"/>
          </w:tcPr>
          <w:p>
            <w:pPr/>
            <w:r>
              <w:t xml:space="preserve">React + TypeScript</w:t>
            </w:r>
          </w:p>
        </w:tc>
        <w:tc>
          <w:tcPr>
            <w:tcW w:w="3120" w:type="dxa"/>
          </w:tcPr>
          <w:p>
            <w:pPr/>
            <w:r>
              <w:t xml:space="preserve">Team decision</w:t>
            </w:r>
          </w:p>
        </w:tc>
      </w:tr>
      <w:tr>
        <w:tc>
          <w:tcPr>
            <w:tcW w:w="3120" w:type="dxa"/>
          </w:tcPr>
          <w:p>
            <w:pPr/>
            <w:r>
              <w:t xml:space="preserve">Graph visualization</w:t>
            </w:r>
          </w:p>
        </w:tc>
        <w:tc>
          <w:tcPr>
            <w:tcW w:w="3120" w:type="dxa"/>
          </w:tcPr>
          <w:p>
            <w:pPr/>
            <w:r>
              <w:t xml:space="preserve">Reagraph</w:t>
            </w:r>
          </w:p>
        </w:tc>
        <w:tc>
          <w:tcPr>
            <w:tcW w:w="3120" w:type="dxa"/>
          </w:tcPr>
          <w:p>
            <w:pPr/>
            <w:r>
              <w:t xml:space="preserve">WebGL graph rendering built natively for React</w:t>
            </w:r>
          </w:p>
        </w:tc>
      </w:tr>
      <w:tr>
        <w:tc>
          <w:tcPr>
            <w:tcW w:w="3120" w:type="dxa"/>
          </w:tcPr>
          <w:p>
            <w:pPr/>
            <w:r>
              <w:t xml:space="preserve">Persistence (mock)</w:t>
            </w:r>
          </w:p>
        </w:tc>
        <w:tc>
          <w:tcPr>
            <w:tcW w:w="3120" w:type="dxa"/>
          </w:tcPr>
          <w:p>
            <w:pPr/>
            <w:r>
              <w:t xml:space="preserve">SQLite</w:t>
            </w:r>
          </w:p>
        </w:tc>
        <w:tc>
          <w:tcPr>
            <w:tcW w:w="3120" w:type="dxa"/>
          </w:tcPr>
          <w:p>
            <w:pPr/>
            <w:r>
              <w:t xml:space="preserve">Lightweight for a prototype; maps cleanly to Postgres later</w:t>
            </w:r>
          </w:p>
        </w:tc>
      </w:tr>
      <w:tr>
        <w:tc>
          <w:tcPr>
            <w:tcW w:w="3120" w:type="dxa"/>
          </w:tcPr>
          <w:p>
            <w:pPr/>
            <w:r>
              <w:t xml:space="preserve">Transcript parsing</w:t>
            </w:r>
          </w:p>
        </w:tc>
        <w:tc>
          <w:tcPr>
            <w:tcW w:w="3120" w:type="dxa"/>
          </w:tcPr>
          <w:p>
            <w:pPr/>
            <w:r>
              <w:t xml:space="preserve">PyMuPDF or pdfplumber</w:t>
            </w:r>
          </w:p>
        </w:tc>
        <w:tc>
          <w:tcPr>
            <w:tcW w:w="3120" w:type="dxa"/>
          </w:tcPr>
          <w:p>
            <w:pPr/>
            <w:r>
              <w:t xml:space="preserve">Extracts transcript text before it reaches the filter layer or the DAG</w:t>
            </w:r>
          </w:p>
        </w:tc>
      </w:tr>
      <w:tr>
        <w:tc>
          <w:tcPr>
            <w:tcW w:w="3120" w:type="dxa"/>
          </w:tcPr>
          <w:p>
            <w:pPr/>
            <w:r>
              <w:t xml:space="preserve">AI filter/classifier</w:t>
            </w:r>
          </w:p>
        </w:tc>
        <w:tc>
          <w:tcPr>
            <w:tcW w:w="3120" w:type="dxa"/>
          </w:tcPr>
          <w:p>
            <w:pPr/>
            <w:r>
              <w:t xml:space="preserve">Instructor (Pydantic-based) + an LLM</w:t>
            </w:r>
          </w:p>
        </w:tc>
        <w:tc>
          <w:tcPr>
            <w:tcW w:w="3120" w:type="dxa"/>
          </w:tcPr>
          <w:p>
            <w:pPr/>
            <w:r>
              <w:t xml:space="preserve">Forces LLM output into a validated Pydantic schema; replaces Jev's typed decisions</w:t>
            </w:r>
          </w:p>
        </w:tc>
      </w:tr>
      <w:tr>
        <w:tc>
          <w:tcPr>
            <w:tcW w:w="3120" w:type="dxa"/>
          </w:tcPr>
          <w:p>
            <w:pPr/>
            <w:r>
              <w:t xml:space="preserve">Confidence calibration</w:t>
            </w:r>
          </w:p>
        </w:tc>
        <w:tc>
          <w:tcPr>
            <w:tcW w:w="3120" w:type="dxa"/>
          </w:tcPr>
          <w:p>
            <w:pPr/>
            <w:r>
              <w:t xml:space="preserve">scikit-learn (CalibratedClassifierCV)</w:t>
            </w:r>
          </w:p>
        </w:tc>
        <w:tc>
          <w:tcPr>
            <w:tcW w:w="3120" w:type="dxa"/>
          </w:tcPr>
          <w:p>
            <w:pPr/>
            <w:r>
              <w:t xml:space="preserve">Platt scaling / isotonic regression; turns raw confidence into a calibrated probability</w:t>
            </w:r>
          </w:p>
        </w:tc>
      </w:tr>
      <w:tr>
        <w:tc>
          <w:tcPr>
            <w:tcW w:w="3120" w:type="dxa"/>
          </w:tcPr>
          <w:p>
            <w:pPr/>
            <w:r>
              <w:t xml:space="preserve">Structured logging</w:t>
            </w:r>
          </w:p>
        </w:tc>
        <w:tc>
          <w:tcPr>
            <w:tcW w:w="3120" w:type="dxa"/>
          </w:tcPr>
          <w:p>
            <w:pPr/>
            <w:r>
              <w:t xml:space="preserve">structlog</w:t>
            </w:r>
          </w:p>
        </w:tc>
        <w:tc>
          <w:tcPr>
            <w:tcW w:w="3120" w:type="dxa"/>
          </w:tcPr>
          <w:p>
            <w:pPr/>
            <w:r>
              <w:t xml:space="preserve">JSON-formatted events for the guardrail audit trail</w:t>
            </w:r>
          </w:p>
        </w:tc>
      </w:tr>
      <w:tr>
        <w:tc>
          <w:tcPr>
            <w:tcW w:w="3120" w:type="dxa"/>
          </w:tcPr>
          <w:p>
            <w:pPr/>
            <w:r>
              <w:t xml:space="preserve">Experiment tracking</w:t>
            </w:r>
          </w:p>
        </w:tc>
        <w:tc>
          <w:tcPr>
            <w:tcW w:w="3120" w:type="dxa"/>
          </w:tcPr>
          <w:p>
            <w:pPr/>
            <w:r>
              <w:t xml:space="preserve">MLflow</w:t>
            </w:r>
          </w:p>
        </w:tc>
        <w:tc>
          <w:tcPr>
            <w:tcW w:w="3120" w:type="dxa"/>
          </w:tcPr>
          <w:p>
            <w:pPr/>
            <w:r>
              <w:t xml:space="preserve">Self-hosted, open source; logs parameters/metrics/artifacts per test run</w:t>
            </w:r>
          </w:p>
        </w:tc>
      </w:tr>
    </w:tbl>
    <w:p>
      <w:pPr>
        <w:pStyle w:val="Heading2"/>
      </w:pPr>
      <w:r>
        <w:t xml:space="preserve">Theoretical foundations</w:t>
      </w:r>
    </w:p>
    <w:p>
      <w:pPr/>
      <w:r>
        <w:rPr>
          <w:b/>
        </w:rPr>
        <w:t xml:space="preserve">Complexity.</w:t>
      </w:r>
      <w:r>
        <w:t xml:space="preserve"> Topological sort and longest-path (critical path) are both O(V + E), linear in courses plus prerequisite edges — scales cleanly to a full university catalog. Cycle detection (verifying the prerequisite graph is a true DAG) rides the same traversal. The general course-scheduling problem (joint optimization across rooms, instructors, and times) is NP-complete/NP-hard, but this project's scope — term assignment under prerequisite and unit-cap constraints only — avoids that complexity class by design.</w:t>
      </w:r>
    </w:p>
    <w:p>
      <w:pPr/>
      <w:r>
        <w:rPr>
          <w:b/>
        </w:rPr>
        <w:t xml:space="preserve">Bottleneck detection.</w:t>
      </w:r>
      <w:r>
        <w:t xml:space="preserve"> Betweenness centrality formalizes "this course gates a lot of downstream courses": the fraction of all-pairs shortest paths passing through a given node. Brandes' algorithm computes it in O(VE) time — comfortably fast for a single degree's course graph (tens to low hundreds of courses); a full multi-department catalog would need approximation methods to stay fast. Recent curriculum-analytics papers (CAPIRE Curriculum Graph, 2025; Integrated Curriculum Analytics, EDM 2025) formalize this exact approach — critical path analysis plus structural graph features — for detecting curricular bottlenecks, giving this project's methodology academic grounding rather than pure intuition.</w:t>
      </w:r>
    </w:p>
    <w:p>
      <w:pPr/>
      <w:r>
        <w:rPr>
          <w:b/>
        </w:rPr>
        <w:t xml:space="preserve">Confidence calibration.</w:t>
      </w:r>
      <w:r>
        <w:t xml:space="preserve"> The Brier score is a proper scoring rule (mean squared error between predicted probability and actual outcome) for validating whether the guardrail layer's stated confidence matches its real accuracy — this is how the 90%/60% thresholds should be empirically tuned rather than guessed. A reliability diagram visualizes this calibration for the team. Expected Calibration Error (ECE) is a companion summary statistic; ECE above roughly 0.02 on threshold-based decisions typically warrants recalibration (e.g. Platt scaling).</w:t>
      </w:r>
    </w:p>
    <w:p>
      <w:pPr>
        <w:pStyle w:val="Heading2"/>
      </w:pPr>
      <w:r>
        <w:t xml:space="preserve">Measurement and evaluation</w:t>
      </w:r>
    </w:p>
    <w:p>
      <w:pPr/>
      <w:r>
        <w:t xml:space="preserve">The goal is to produce evidence the system improves outcomes, not just a working demo.</w:t>
      </w:r>
    </w:p>
    <w:p>
      <w:pPr/>
      <w:r>
        <w:rPr>
          <w:b/>
        </w:rPr>
        <w:t xml:space="preserve">Structured logging.</w:t>
      </w:r>
      <w:r>
        <w:t xml:space="preserve"> structlog with JSON output for every guardrail-layer decision (input state, output, confidence, threshold band, whether it was auto-accepted, logged-low-confidence, or escalated). This is the audit trail behind the guardrails section and is directly queryable rather than buried in text logs.</w:t>
      </w:r>
    </w:p>
    <w:p>
      <w:pPr/>
      <w:r>
        <w:rPr>
          <w:b/>
        </w:rPr>
        <w:t xml:space="preserve">Planning-quality metrics.</w:t>
      </w:r>
      <w:r>
        <w:t xml:space="preserve"> Precision and recall at K, borrowed from recommender-system evaluation, applied against the synthetic student profiles: does the generated pathway surface the correct next courses for a known-good expected pathway? This requires 2–3 synthetic profiles at different program stages as fixed test cases.</w:t>
      </w:r>
    </w:p>
    <w:p>
      <w:pPr/>
      <w:r>
        <w:rPr>
          <w:b/>
        </w:rPr>
        <w:t xml:space="preserve">Calibration validation.</w:t>
      </w:r>
      <w:r>
        <w:t xml:space="preserve"> Brier score and a reliability diagram computed on a batch of guardrail-layer decisions against ground truth (was the flag actually correct), to empirically justify the 90%/60% confidence thresholds rather than asserting them.</w:t>
      </w:r>
    </w:p>
    <w:p>
      <w:pPr/>
      <w:r>
        <w:rPr>
          <w:b/>
        </w:rPr>
        <w:t xml:space="preserve">Experiment tracking.</w:t>
      </w:r>
      <w:r>
        <w:t xml:space="preserve"> MLflow logs parameters, metrics, and artifacts per test run — e.g. each scenario-event test (fail CSE 2020 in Fall) becomes a run with before/after term counts, ripple-effect size, and recalculation time recorded, giving a dashboard of results across many test runs rather than one anecdotal demo run.</w:t>
      </w:r>
    </w:p>
    <w:p>
      <w:pPr>
        <w:pStyle w:val="Heading2"/>
      </w:pPr>
      <w:r>
        <w:t xml:space="preserve">Prior art and related systems</w:t>
      </w:r>
    </w:p>
    <w:p>
      <w:pPr/>
      <w:r>
        <w:rPr>
          <w:b/>
        </w:rPr>
        <w:t xml:space="preserve">Production precedent.</w:t>
      </w:r>
      <w:r>
        <w:t xml:space="preserve"> </w:t>
      </w:r>
      <w:hyperlink r:id="rId3" w:history="1">
        <w:r>
          <w:rPr>
            <w:rStyle w:val="Hyperlink"/>
          </w:rPr>
          <w:t xml:space="preserve">CourseRank</w:t>
        </w:r>
      </w:hyperlink>
      <w:r>
        <w:t xml:space="preserve"> (Stanford) ran for years with over 10,000 students using it; peer-reviewed research grew out of it, including </w:t>
      </w:r>
      <w:hyperlink r:id="rId4" w:history="1">
        <w:r>
          <w:rPr>
            <w:rStyle w:val="Hyperlink"/>
          </w:rPr>
          <w:t xml:space="preserve">Recommendation systems with complex constraints</w:t>
        </w:r>
      </w:hyperlink>
      <w:r>
        <w:t xml:space="preserve"> (ACM TOIS), which is close to this project's own constraint-plus-recommendation problem.</w:t>
      </w:r>
    </w:p>
    <w:p>
      <w:pPr/>
      <w:r>
        <w:rPr>
          <w:b/>
        </w:rPr>
        <w:t xml:space="preserve">Architecturally closest repo.</w:t>
      </w:r>
      <w:r>
        <w:t xml:space="preserve"> </w:t>
      </w:r>
      <w:hyperlink r:id="rId5" w:history="1">
        <w:r>
          <w:rPr>
            <w:rStyle w:val="Hyperlink"/>
          </w:rPr>
          <w:t xml:space="preserve">CMU Course Advisor</w:t>
        </w:r>
      </w:hyperlink>
      <w:r>
        <w:t xml:space="preserve"> — explicitly deterministic planning engine as source of truth, AI used only for interpreting goals and explaining verified results, never for deciding the plan. Independent validation of this project's own AI-workflow-grounding ADR.</w:t>
      </w:r>
    </w:p>
    <w:p>
      <w:pPr/>
      <w:r>
        <w:rPr>
          <w:b/>
        </w:rPr>
        <w:t xml:space="preserve">Closest DAG/algorithm match.</w:t>
      </w:r>
      <w:r>
        <w:t xml:space="preserve"> </w:t>
      </w:r>
      <w:hyperlink r:id="rId6" w:history="1">
        <w:r>
          <w:rPr>
            <w:rStyle w:val="Hyperlink"/>
          </w:rPr>
          <w:t xml:space="preserve">course_plan_optimizer</w:t>
        </w:r>
      </w:hyperlink>
      <w:r>
        <w:t xml:space="preserve"> — uses Bayesian networks, DFS, and topological sorting to build DAGs handling prerequisites, corequisites, units, and course likeness.</w:t>
      </w:r>
    </w:p>
    <w:p>
      <w:pPr/>
      <w:r>
        <w:rPr>
          <w:b/>
        </w:rPr>
        <w:t xml:space="preserve">Constraint-based degree planner.</w:t>
      </w:r>
      <w:r>
        <w:t xml:space="preserve"> </w:t>
      </w:r>
      <w:hyperlink r:id="rId7" w:history="1">
        <w:r>
          <w:rPr>
            <w:rStyle w:val="Hyperlink"/>
          </w:rPr>
          <w:t xml:space="preserve">purdue-degree-planner</w:t>
        </w:r>
      </w:hyperlink>
      <w:r>
        <w:t xml:space="preserve"> — greedy algorithm; constraints: every prerequisite scheduled strictly earlier, credits per semester under a cap; objective: minimize semesters to graduation. Nearly identical formulation to this project's own.</w:t>
      </w:r>
    </w:p>
    <w:p>
      <w:pPr/>
      <w:r>
        <w:rPr>
          <w:b/>
        </w:rPr>
        <w:t xml:space="preserve">Explainability / scoring model.</w:t>
      </w:r>
      <w:r>
        <w:t xml:space="preserve"> </w:t>
      </w:r>
      <w:hyperlink r:id="rId8" w:history="1">
        <w:r>
          <w:rPr>
            <w:rStyle w:val="Hyperlink"/>
          </w:rPr>
          <w:t xml:space="preserve">PSAIAC (Pallavi-0923)</w:t>
        </w:r>
      </w:hyperlink>
      <w:r>
        <w:t xml:space="preserve"> — transparent weighted scoring: Total Score = 100 × (0.40 × interest + 0.30 × academic fit + 0.20 × prerequisite readiness + 0.10 × availability), with a written explainability narrative per recommendation. Directly reusable for this project's "alternative pathways" capability (fastest path vs. balanced load).</w:t>
      </w:r>
    </w:p>
    <w:p>
      <w:pPr/>
      <w:r>
        <w:rPr>
          <w:b/>
        </w:rPr>
        <w:t xml:space="preserve">Three-way human-in-the-loop split.</w:t>
      </w:r>
      <w:r>
        <w:t xml:space="preserve"> </w:t>
      </w:r>
      <w:hyperlink r:id="rId9" w:history="1">
        <w:r>
          <w:rPr>
            <w:rStyle w:val="Hyperlink"/>
          </w:rPr>
          <w:t xml:space="preserve">Sushanth0003/project-</w:t>
        </w:r>
      </w:hyperlink>
      <w:r>
        <w:t xml:space="preserve"> — rules = feasibility, ML = ranking, advisor = final human review. Sharpens the language for this project's own two-way guardrail split.</w:t>
      </w:r>
    </w:p>
    <w:p>
      <w:pPr/>
      <w:r>
        <w:rPr>
          <w:b/>
        </w:rPr>
        <w:t xml:space="preserve">MILP tooling.</w:t>
      </w:r>
      <w:r>
        <w:t xml:space="preserve"> </w:t>
      </w:r>
      <w:hyperlink r:id="rId10" w:history="1">
        <w:r>
          <w:rPr>
            <w:rStyle w:val="Hyperlink"/>
          </w:rPr>
          <w:t xml:space="preserve">PuLP</w:t>
        </w:r>
      </w:hyperlink>
      <w:r>
        <w:t xml:space="preserve"> is the standard open-source Python library for formulating and solving mixed-integer linear programs — the practical tool to reach for if the formal optimization alternative below is pursued.</w:t>
      </w:r>
    </w:p>
    <w:p>
      <w:pPr/>
      <w:r>
        <w:rPr>
          <w:b/>
        </w:rPr>
        <w:t xml:space="preserve">Formal optimization alternative.</w:t>
      </w:r>
      <w:r>
        <w:t xml:space="preserve"> </w:t>
      </w:r>
      <w:hyperlink r:id="rId11" w:history="1">
        <w:r>
          <w:rPr>
            <w:rStyle w:val="Hyperlink"/>
          </w:rPr>
          <w:t xml:space="preserve">An Efficient Linearized Optimization Framework for Designing Balanced and Efficient Degree Plans</w:t>
        </w:r>
      </w:hyperlink>
      <w:r>
        <w:t xml:space="preserve"> (EDM 2025) — formulates degree planning as a two-stage Mixed-Integer Linear Program. A more rigorous (but more complex) alternative to this project's greedy approach.</w:t>
      </w:r>
    </w:p>
    <w:p>
      <w:pPr/>
      <w:r>
        <w:rPr>
          <w:b/>
        </w:rPr>
        <w:t xml:space="preserve">Curriculum network theory.</w:t>
      </w:r>
      <w:r>
        <w:t xml:space="preserve"> </w:t>
      </w:r>
      <w:hyperlink r:id="rId12" w:history="1">
        <w:r>
          <w:rPr>
            <w:rStyle w:val="Hyperlink"/>
          </w:rPr>
          <w:t xml:space="preserve">CAPIRE Curriculum Graph</w:t>
        </w:r>
      </w:hyperlink>
      <w:r>
        <w:t xml:space="preserve"> and </w:t>
      </w:r>
      <w:hyperlink r:id="rId13" w:history="1">
        <w:r>
          <w:rPr>
            <w:rStyle w:val="Hyperlink"/>
          </w:rPr>
          <w:t xml:space="preserve">Integrated Curriculum Analytics</w:t>
        </w:r>
      </w:hyperlink>
      <w:r>
        <w:t xml:space="preserve"> (EDM 2025) — formalize critical path analysis and structural graph features (backbone completion rate, bottleneck approval ratio) for curriculum DAGs, with leakage-aware feature design.</w:t>
      </w:r>
    </w:p>
    <w:p>
      <w:pPr/>
      <w:r>
        <w:rPr>
          <w:b/>
        </w:rPr>
        <w:t xml:space="preserve">Human-AI trust calibration.</w:t>
      </w:r>
      <w:r>
        <w:t xml:space="preserve"> </w:t>
      </w:r>
      <w:hyperlink r:id="rId14" w:history="1">
        <w:r>
          <w:rPr>
            <w:rStyle w:val="Hyperlink"/>
          </w:rPr>
          <w:t xml:space="preserve">Trust Calibration for Joint Human/AI Decision-Making in Dynamic and Uncertain Contexts</w:t>
        </w:r>
      </w:hyperlink>
      <w:r>
        <w:t xml:space="preserve"> — academic grounding for the confidence-threshold-based routing this project uses in the guardrail layer.</w:t>
      </w:r>
    </w:p>
    <w:p>
      <w:pPr/>
      <w:r>
        <w:rPr>
          <w:b/>
        </w:rPr>
        <w:t xml:space="preserve">Data source options.</w:t>
      </w:r>
      <w:r>
        <w:t xml:space="preserve"> Apify university catalog scrapers (course codes, credits, prerequisites, term offerings) as a fallback if CSUSB catalog data needs supplementing; </w:t>
      </w:r>
      <w:hyperlink r:id="rId15" w:history="1">
        <w:r>
          <w:rPr>
            <w:rStyle w:val="Hyperlink"/>
          </w:rPr>
          <w:t xml:space="preserve">Unstructured</w:t>
        </w:r>
      </w:hyperlink>
      <w:r>
        <w:t xml:space="preserve"> for general-purpose PDF/document parsing if transcript formats vary widely.</w:t>
      </w:r>
    </w:p>
    <w:p>
      <w:pPr>
        <w:pStyle w:val="Heading2"/>
      </w:pPr>
      <w:r>
        <w:t xml:space="preserve">Error handling and scope boundaries</w:t>
      </w:r>
    </w:p>
    <w:p>
      <w:pPr/>
      <w:r>
        <w:rPr>
          <w:b/>
        </w:rPr>
        <w:t xml:space="preserve">Failure modes.</w:t>
      </w:r>
      <w:r>
        <w:t xml:space="preserve"> An LLM call via Instructor can time out, rate-limit, or exhaust retries without producing valid structured output: on exhaustion, the record is routed straight to the human-review queue exactly as a below-threshold confidence score would be — the system never blocks on an unavailable model. A circuit breaker wraps the Instructor call: after a run of consecutive failures it fails fast (no hammering a down endpoint) and routes everything to manual review until it recovers. A transcript or catalog page that fails to parse entirely (corrupt PDF, unexpected layout) is logged with the raw source and flagged, never silently dropped or guessed at. A cycle discovered in the prerequisite DAG (a real data error, since a valid curriculum is acyclic by definition) blocks that edge from being added and is logged as a discrepancy for advisor review, using the same cycle-detection pass topological sort already requires.</w:t>
      </w:r>
    </w:p>
    <w:p>
      <w:pPr/>
      <w:r>
        <w:rPr>
          <w:b/>
        </w:rPr>
        <w:t xml:space="preserve">Scope boundary.</w:t>
      </w:r>
      <w:r>
        <w:t xml:space="preserve"> This mock's ingestion pipeline and the guardrail layer (Instructor plus scikit-learn) are designed only for public catalog and roadmap data, plus synthetic student profiles. Real, personally identifiable student transcripts are out of scope for this course project: FERPA governs education records, and while properly de-identified or synthetic data is not restricted, actually handling real transcripts would need institutional authorization this project does not have. The "upload my own transcript" testing Dakoda wants to do is for his own data, which he is entitled to access and use himself — this is different from building a pipeline that would ingest other students' real records, which stays out of scope.</w:t>
      </w:r>
    </w:p>
    <w:p>
      <w:pPr>
        <w:pStyle w:val="Heading2"/>
      </w:pPr>
      <w:r>
        <w:t xml:space="preserve">Open questions</w:t>
      </w:r>
    </w:p>
    <w:p>
      <w:pPr>
        <w:pStyle w:val="ListParagraph"/>
        <w:numPr>
          <w:ilvl w:val="0"/>
          <w:numId w:val="4"/>
        </w:numPr>
      </w:pPr>
      <w:r>
        <w:t xml:space="preserve">Requirement-group taxonomy (Core CS, GE, minor requirements) is referenced in the data model but not yet fully specified against CSUSB's actual degree audit structure.</w:t>
      </w:r>
    </w:p>
    <w:p>
      <w:pPr>
        <w:pStyle w:val="ListParagraph"/>
        <w:numPr>
          <w:ilvl w:val="0"/>
          <w:numId w:val="4"/>
        </w:numPr>
      </w:pPr>
      <w:r>
        <w:t xml:space="preserve">Term-offering and unit-cap rules table (full-time vs. part-time caps) is a config input not yet drafted.</w:t>
      </w:r>
    </w:p>
    <w:p>
      <w:pPr>
        <w:pStyle w:val="ListParagraph"/>
        <w:numPr>
          <w:ilvl w:val="0"/>
          <w:numId w:val="4"/>
        </w:numPr>
      </w:pPr>
      <w:r>
        <w:t xml:space="preserve">API contract examples (request/response shape for "generate initial plan" and "submit scenario event") are not yet sketched — needed so front-end teammates aren't blocked.</w:t>
      </w:r>
    </w:p>
    <w:p>
      <w:pPr>
        <w:pStyle w:val="ListParagraph"/>
        <w:numPr>
          <w:ilvl w:val="0"/>
          <w:numId w:val="4"/>
        </w:numPr>
      </w:pPr>
      <w:r>
        <w:t xml:space="preserve">Exact confidence thresholds (90 percent / 60 percent) are still placeholders pending calibration; the labeled ground-truth dataset needed for that calibration (known-correct vs. known-malformed catalog/roadmap records) has not been built yet.</w:t>
      </w:r>
    </w:p>
    <w:p>
      <w:pPr>
        <w:pStyle w:val="ListParagraph"/>
        <w:numPr>
          <w:ilvl w:val="0"/>
          <w:numId w:val="4"/>
        </w:numPr>
      </w:pPr>
      <w:r>
        <w:t xml:space="preserve">Which LLM Instructor calls (hosted API vs. self-hosted open-weight model) is not yet decided — affects cost, latency, and whether any data leaves the team's own infrastructure.</w:t>
      </w:r>
    </w:p>
    <w:p>
      <w:pPr>
        <w:pStyle w:val="ListParagraph"/>
        <w:numPr>
          <w:ilvl w:val="0"/>
          <w:numId w:val="4"/>
        </w:numPr>
      </w:pPr>
      <w:r>
        <w:t xml:space="preserve">Resolved since the original audit: CSUSB data access (public catalog/roadmap scraping, see Data ingestion), the Jev dependency (replaced, see Guardrail layer), and failure-mode handling (see Error handling and scope boundaries).</w:t>
      </w:r>
    </w:p>
    <w:p>
      <w:pPr>
        <w:pStyle w:val="ListParagraph"/>
        <w:numPr>
          <w:ilvl w:val="0"/>
          <w:numId w:val="5"/>
        </w:numPr>
      </w:pPr>
      <w:r>
        <w:t xml:space="preserve">Requirement-group taxonomy (Core CS, GE, minor requirements) is referenced in the data model but not yet fully specified against CSUSB's actual degree audit structure.</w:t>
      </w:r>
    </w:p>
    <w:p>
      <w:pPr>
        <w:pStyle w:val="ListParagraph"/>
        <w:numPr>
          <w:ilvl w:val="0"/>
          <w:numId w:val="5"/>
        </w:numPr>
      </w:pPr>
      <w:r>
        <w:t xml:space="preserve">Term-offering and unit-cap rules table (full-time vs. part-time caps) is a config input not yet drafted.</w:t>
      </w:r>
    </w:p>
    <w:p>
      <w:pPr>
        <w:pStyle w:val="ListParagraph"/>
        <w:numPr>
          <w:ilvl w:val="0"/>
          <w:numId w:val="5"/>
        </w:numPr>
      </w:pPr>
      <w:r>
        <w:t xml:space="preserve">API contract examples (request/response shape for "generate initial plan" and "submit scenario event") are not yet sketched — needed so front-end teammates aren't blocked.</w:t>
      </w:r>
    </w:p>
    <w:p>
      <w:pPr>
        <w:pStyle w:val="ListParagraph"/>
        <w:numPr>
          <w:ilvl w:val="0"/>
          <w:numId w:val="5"/>
        </w:numPr>
      </w:pPr>
      <w:r>
        <w:t xml:space="preserve">Exact guardrail-layer confidence thresholds (90%/60%) are placeholders pending calibration against real or synthetic test data.</w:t>
      </w:r>
    </w:p>
    <w:p>
      <w:pPr>
        <w:pStyle w:val="ListParagraph"/>
        <w:numPr>
          <w:ilvl w:val="0"/>
          <w:numId w:val="5"/>
        </w:numPr>
      </w:pPr>
      <w:r>
        <w:t xml:space="preserve">Real transcript ingestion format (CSUSB's actual transcript export) not yet confirmed against PyMuPDF/pdfplumber parsing assumptions.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infolab.stanford.edu/db_pages/courserank/courserank.html" TargetMode="External"/><Relationship Id="rId4" Type="http://schemas.openxmlformats.org/officeDocument/2006/relationships/hyperlink" Target="https://dl.acm.org/doi/10.1145/2037661.2037665" TargetMode="External"/><Relationship Id="rId5" Type="http://schemas.openxmlformats.org/officeDocument/2006/relationships/hyperlink" Target="https://github.com/ryanwong05/Cmu-Course-Advisor" TargetMode="External"/><Relationship Id="rId6" Type="http://schemas.openxmlformats.org/officeDocument/2006/relationships/hyperlink" Target="https://github.com/jasperdoan/course_plan_optimizer" TargetMode="External"/><Relationship Id="rId7" Type="http://schemas.openxmlformats.org/officeDocument/2006/relationships/hyperlink" Target="https://github.com/mjlee070315-jpg/purdue-degree-planner" TargetMode="External"/><Relationship Id="rId8" Type="http://schemas.openxmlformats.org/officeDocument/2006/relationships/hyperlink" Target="https://github.com/Pallavi-0923/AI-Enabled-Student-Advising-Assistant-for-Course-Pathway-Planning" TargetMode="External"/><Relationship Id="rId9" Type="http://schemas.openxmlformats.org/officeDocument/2006/relationships/hyperlink" Target="https://github.com/Sushanth0003/project-" TargetMode="External"/><Relationship Id="rId10" Type="http://schemas.openxmlformats.org/officeDocument/2006/relationships/hyperlink" Target="https://github.com/coin-or/pulp" TargetMode="External"/><Relationship Id="rId11" Type="http://schemas.openxmlformats.org/officeDocument/2006/relationships/hyperlink" Target="https://files.eric.ed.gov/fulltext/ED675599.pdf" TargetMode="External"/><Relationship Id="rId12" Type="http://schemas.openxmlformats.org/officeDocument/2006/relationships/hyperlink" Target="https://arxiv.org/pdf/2511.15536" TargetMode="External"/><Relationship Id="rId13" Type="http://schemas.openxmlformats.org/officeDocument/2006/relationships/hyperlink" Target="https://zenodo.org/records/15870288" TargetMode="External"/><Relationship Id="rId14" Type="http://schemas.openxmlformats.org/officeDocument/2006/relationships/hyperlink" Target="https://link.springer.com/chapter/10.1007/978-3-031-93412-4_6" TargetMode="External"/><Relationship Id="rId15" Type="http://schemas.openxmlformats.org/officeDocument/2006/relationships/hyperlink" Target="https://github.com/Unstructured-IO/unstructured"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Adaptive Degree Pathway Planner — Technical Spec</dc:title>
  <dc:description>Claude Docs node/52d88b87-bed2@40 docx-w6</dc:description>
  <cp:revision>40</cp:revision>
</cp:coreProperties>
</file>