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C5C69" w14:textId="77777777" w:rsidR="007E6CDC" w:rsidRDefault="00000000" w:rsidP="007E6CDC">
      <w:pPr>
        <w:pStyle w:val="Title"/>
        <w:spacing w:line="480" w:lineRule="auto"/>
        <w:jc w:val="both"/>
        <w:rPr>
          <w:rFonts w:ascii="Times New Roman" w:hAnsi="Times New Roman" w:cs="Times New Roman"/>
          <w:b/>
          <w:bCs/>
          <w:color w:val="000000" w:themeColor="text1"/>
          <w:sz w:val="28"/>
          <w:szCs w:val="28"/>
        </w:rPr>
      </w:pPr>
      <w:r w:rsidRPr="00994CD8">
        <w:rPr>
          <w:rFonts w:ascii="Times New Roman" w:hAnsi="Times New Roman" w:cs="Times New Roman"/>
          <w:b/>
          <w:bCs/>
          <w:color w:val="000000" w:themeColor="text1"/>
          <w:sz w:val="28"/>
          <w:szCs w:val="28"/>
        </w:rPr>
        <w:t xml:space="preserve">Learning with less: label-efficient land cover classification at </w:t>
      </w:r>
      <w:proofErr w:type="gramStart"/>
      <w:r w:rsidRPr="00994CD8">
        <w:rPr>
          <w:rFonts w:ascii="Times New Roman" w:hAnsi="Times New Roman" w:cs="Times New Roman"/>
          <w:b/>
          <w:bCs/>
          <w:color w:val="000000" w:themeColor="text1"/>
          <w:sz w:val="28"/>
          <w:szCs w:val="28"/>
        </w:rPr>
        <w:t>very high</w:t>
      </w:r>
      <w:proofErr w:type="gramEnd"/>
      <w:r w:rsidRPr="00994CD8">
        <w:rPr>
          <w:rFonts w:ascii="Times New Roman" w:hAnsi="Times New Roman" w:cs="Times New Roman"/>
          <w:b/>
          <w:bCs/>
          <w:color w:val="000000" w:themeColor="text1"/>
          <w:sz w:val="28"/>
          <w:szCs w:val="28"/>
        </w:rPr>
        <w:t xml:space="preserve"> spatial resolution using self-supervised deep learning</w:t>
      </w:r>
    </w:p>
    <w:p w14:paraId="5447538E" w14:textId="6811F40C" w:rsidR="00D20EFE" w:rsidRPr="007E6CDC" w:rsidRDefault="00000000" w:rsidP="007E6CDC">
      <w:pPr>
        <w:pStyle w:val="Title"/>
        <w:spacing w:line="480" w:lineRule="auto"/>
        <w:jc w:val="both"/>
        <w:rPr>
          <w:rFonts w:ascii="Times New Roman" w:hAnsi="Times New Roman" w:cs="Times New Roman"/>
          <w:b/>
          <w:bCs/>
          <w:color w:val="000000" w:themeColor="text1"/>
          <w:sz w:val="28"/>
          <w:szCs w:val="28"/>
        </w:rPr>
      </w:pPr>
      <w:r w:rsidRPr="00994CD8">
        <w:rPr>
          <w:rFonts w:ascii="Times New Roman" w:hAnsi="Times New Roman" w:cs="Times New Roman"/>
          <w:color w:val="000000" w:themeColor="text1"/>
          <w:sz w:val="22"/>
          <w:szCs w:val="22"/>
        </w:rPr>
        <w:t>Author Order?</w:t>
      </w:r>
    </w:p>
    <w:p w14:paraId="638E315B" w14:textId="626C660C" w:rsidR="00D20EFE" w:rsidRPr="00994CD8" w:rsidRDefault="00000000" w:rsidP="007E6CDC">
      <w:pPr>
        <w:pStyle w:val="AbstractTitle"/>
        <w:spacing w:before="0" w:line="480" w:lineRule="auto"/>
        <w:jc w:val="both"/>
        <w:rPr>
          <w:rFonts w:ascii="Times New Roman" w:hAnsi="Times New Roman" w:cs="Times New Roman"/>
          <w:b w:val="0"/>
          <w:bCs/>
          <w:color w:val="000000" w:themeColor="text1"/>
          <w:sz w:val="22"/>
          <w:szCs w:val="22"/>
        </w:rPr>
      </w:pPr>
      <w:r w:rsidRPr="00994CD8">
        <w:rPr>
          <w:rFonts w:ascii="Times New Roman" w:hAnsi="Times New Roman" w:cs="Times New Roman"/>
          <w:color w:val="000000" w:themeColor="text1"/>
          <w:sz w:val="22"/>
          <w:szCs w:val="22"/>
        </w:rPr>
        <w:t>Abstract</w:t>
      </w:r>
      <w:r w:rsidR="00994CD8">
        <w:rPr>
          <w:rFonts w:ascii="Times New Roman" w:hAnsi="Times New Roman" w:cs="Times New Roman"/>
          <w:color w:val="000000" w:themeColor="text1"/>
          <w:sz w:val="22"/>
          <w:szCs w:val="22"/>
        </w:rPr>
        <w:t xml:space="preserve">: </w:t>
      </w:r>
      <w:r w:rsidRPr="00994CD8">
        <w:rPr>
          <w:rFonts w:ascii="Times New Roman" w:hAnsi="Times New Roman" w:cs="Times New Roman"/>
          <w:b w:val="0"/>
          <w:bCs/>
          <w:color w:val="000000" w:themeColor="text1"/>
          <w:sz w:val="22"/>
          <w:szCs w:val="22"/>
        </w:rPr>
        <w:t xml:space="preserve">Deep learning methods for land cover classification are highly performant, particularly at high spatial resolutions where traditional pixel-wise or object-based approaches face limitations. However, the wide parameter space of deep neural networks typically requires </w:t>
      </w:r>
      <w:proofErr w:type="gramStart"/>
      <w:r w:rsidRPr="00994CD8">
        <w:rPr>
          <w:rFonts w:ascii="Times New Roman" w:hAnsi="Times New Roman" w:cs="Times New Roman"/>
          <w:b w:val="0"/>
          <w:bCs/>
          <w:color w:val="000000" w:themeColor="text1"/>
          <w:sz w:val="22"/>
          <w:szCs w:val="22"/>
        </w:rPr>
        <w:t>several</w:t>
      </w:r>
      <w:proofErr w:type="gramEnd"/>
      <w:r w:rsidRPr="00994CD8">
        <w:rPr>
          <w:rFonts w:ascii="Times New Roman" w:hAnsi="Times New Roman" w:cs="Times New Roman"/>
          <w:b w:val="0"/>
          <w:bCs/>
          <w:color w:val="000000" w:themeColor="text1"/>
          <w:sz w:val="22"/>
          <w:szCs w:val="22"/>
        </w:rPr>
        <w:t xml:space="preserve"> thousand densely annotated imagery tiles to achieve reliable performance. This is problematic, as data annotation is costly and time-consuming, creating a strategic barrier to widespread adoption of such models for land cover classification at high spatial resolutions. We demonstrate that applying Bootstrap Your Own Latent (BYOL) self-supervised learning to an ImageNet pre-trained ResNet-101 encoder using unannotated aerial imagery enhances the performance of a semantic segmentation network on a downstream land cover classification task, particularly when few samples are supplied during training. When applied to a 1 m resolution land cover task using linear probing, our BYOL model demonstrates average increases of 15.44% and 14.87% in macro F1 score and overall accuracy over a similar model pre-trained on ImageNet alone, illustrating the extent of the domain gap between general-purpose imagery often used for pre-training and high resolution remote sensing data. Fine-tuning the BYOL pre-trained encoder in a U-Net framework using 750 labeled samples achieves 86.43% overall accuracy and 74.04% macro F1 score for comprehensive 8-class land cover mapping across Mississippi, improvements of 0.32% and 1.47% over ImageNet pre-training. We apply an ensemble of the best-performing models to produce the first </w:t>
      </w:r>
      <w:proofErr w:type="gramStart"/>
      <w:r w:rsidRPr="00994CD8">
        <w:rPr>
          <w:rFonts w:ascii="Times New Roman" w:hAnsi="Times New Roman" w:cs="Times New Roman"/>
          <w:b w:val="0"/>
          <w:bCs/>
          <w:color w:val="000000" w:themeColor="text1"/>
          <w:sz w:val="22"/>
          <w:szCs w:val="22"/>
        </w:rPr>
        <w:t>publicly-available</w:t>
      </w:r>
      <w:proofErr w:type="gramEnd"/>
      <w:r w:rsidRPr="00994CD8">
        <w:rPr>
          <w:rFonts w:ascii="Times New Roman" w:hAnsi="Times New Roman" w:cs="Times New Roman"/>
          <w:b w:val="0"/>
          <w:bCs/>
          <w:color w:val="000000" w:themeColor="text1"/>
          <w:sz w:val="22"/>
          <w:szCs w:val="22"/>
        </w:rPr>
        <w:t xml:space="preserve"> meter-scale land cover product for the state of Mississippi, USA using only 1,000 labeled training samples in total. These results </w:t>
      </w:r>
      <w:proofErr w:type="gramStart"/>
      <w:r w:rsidRPr="00994CD8">
        <w:rPr>
          <w:rFonts w:ascii="Times New Roman" w:hAnsi="Times New Roman" w:cs="Times New Roman"/>
          <w:b w:val="0"/>
          <w:bCs/>
          <w:color w:val="000000" w:themeColor="text1"/>
          <w:sz w:val="22"/>
          <w:szCs w:val="22"/>
        </w:rPr>
        <w:t>demonstrate</w:t>
      </w:r>
      <w:proofErr w:type="gramEnd"/>
      <w:r w:rsidRPr="00994CD8">
        <w:rPr>
          <w:rFonts w:ascii="Times New Roman" w:hAnsi="Times New Roman" w:cs="Times New Roman"/>
          <w:b w:val="0"/>
          <w:bCs/>
          <w:color w:val="000000" w:themeColor="text1"/>
          <w:sz w:val="22"/>
          <w:szCs w:val="22"/>
        </w:rPr>
        <w:t xml:space="preserve"> that self-supervised learning is an effective strategy for reducing the need for large volumes of human-annotated data, directly addressing a major hurdle to high spatial resolution land cover mapping at scale.</w:t>
      </w:r>
    </w:p>
    <w:p w14:paraId="610851D7" w14:textId="77777777" w:rsidR="00D20EFE" w:rsidRPr="00994CD8" w:rsidRDefault="00000000" w:rsidP="007E6CDC">
      <w:pPr>
        <w:pStyle w:val="FirstParagraph"/>
        <w:spacing w:line="480" w:lineRule="auto"/>
        <w:jc w:val="both"/>
        <w:rPr>
          <w:rFonts w:ascii="Times New Roman" w:hAnsi="Times New Roman" w:cs="Times New Roman"/>
          <w:color w:val="000000" w:themeColor="text1"/>
          <w:sz w:val="22"/>
          <w:szCs w:val="22"/>
        </w:rPr>
      </w:pPr>
      <w:r w:rsidRPr="00994CD8">
        <w:rPr>
          <w:rFonts w:ascii="Times New Roman" w:hAnsi="Times New Roman" w:cs="Times New Roman"/>
          <w:b/>
          <w:bCs/>
          <w:color w:val="000000" w:themeColor="text1"/>
          <w:sz w:val="22"/>
          <w:szCs w:val="22"/>
        </w:rPr>
        <w:t>Keywords:</w:t>
      </w:r>
      <w:r w:rsidRPr="00994CD8">
        <w:rPr>
          <w:rFonts w:ascii="Times New Roman" w:hAnsi="Times New Roman" w:cs="Times New Roman"/>
          <w:color w:val="000000" w:themeColor="text1"/>
          <w:sz w:val="22"/>
          <w:szCs w:val="22"/>
        </w:rPr>
        <w:t xml:space="preserve"> Land cover classification, </w:t>
      </w:r>
      <w:proofErr w:type="gramStart"/>
      <w:r w:rsidRPr="00994CD8">
        <w:rPr>
          <w:rFonts w:ascii="Times New Roman" w:hAnsi="Times New Roman" w:cs="Times New Roman"/>
          <w:color w:val="000000" w:themeColor="text1"/>
          <w:sz w:val="22"/>
          <w:szCs w:val="22"/>
        </w:rPr>
        <w:t>very high</w:t>
      </w:r>
      <w:proofErr w:type="gramEnd"/>
      <w:r w:rsidRPr="00994CD8">
        <w:rPr>
          <w:rFonts w:ascii="Times New Roman" w:hAnsi="Times New Roman" w:cs="Times New Roman"/>
          <w:color w:val="000000" w:themeColor="text1"/>
          <w:sz w:val="22"/>
          <w:szCs w:val="22"/>
        </w:rPr>
        <w:t xml:space="preserve"> spatial resolution, self-supervised learning, deep learning, label efficiency</w:t>
      </w:r>
    </w:p>
    <w:p w14:paraId="17388085" w14:textId="77777777" w:rsidR="00D20EFE" w:rsidRPr="00994CD8" w:rsidRDefault="00000000" w:rsidP="007E6CDC">
      <w:pPr>
        <w:pStyle w:val="Heading1"/>
        <w:spacing w:line="480" w:lineRule="auto"/>
        <w:jc w:val="both"/>
        <w:rPr>
          <w:rFonts w:ascii="Times New Roman" w:hAnsi="Times New Roman" w:cs="Times New Roman"/>
          <w:b/>
          <w:bCs/>
          <w:color w:val="000000" w:themeColor="text1"/>
          <w:sz w:val="24"/>
          <w:szCs w:val="24"/>
        </w:rPr>
      </w:pPr>
      <w:bookmarkStart w:id="0" w:name="sec:introduction"/>
      <w:r w:rsidRPr="00994CD8">
        <w:rPr>
          <w:rFonts w:ascii="Times New Roman" w:hAnsi="Times New Roman" w:cs="Times New Roman"/>
          <w:b/>
          <w:bCs/>
          <w:color w:val="000000" w:themeColor="text1"/>
          <w:sz w:val="24"/>
          <w:szCs w:val="24"/>
        </w:rPr>
        <w:lastRenderedPageBreak/>
        <w:t xml:space="preserve"> 1 Introduction</w:t>
      </w:r>
    </w:p>
    <w:p w14:paraId="6DA738DE" w14:textId="77777777" w:rsidR="00D20EFE" w:rsidRPr="00994CD8" w:rsidRDefault="00000000" w:rsidP="007E6CDC">
      <w:pPr>
        <w:pStyle w:val="FirstParagraph"/>
        <w:spacing w:line="480" w:lineRule="auto"/>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Land cover data products provide valuable information about the characteristics of the Earth’s surface for a wide variety of applications, including agriculture, urban planning, and environmental monitoring (Scarpace and Quirk 1980; Loveland et al. 2000; Townshend 1992; Wulder et al. 2018; Ban, Gong, and Giri 2015). Research into automated methods for land cover classification from remotely sensed data has been ongoing for several decades, with a majority of methods relying on supervised learning techniques to classify land cover using multispectral aerial or satellite imagery (Phiri and Morgenroth 2017; Maxwell, Warner, and Fang 2018). Historically, pixel-wise and object-based image analysis (OBIA) classification methods have been the predominant approach for land cover classification, where analysis units (i.e., pixels or objects) in the image are classified based on their spectral reflectance, hand-crafted features, and ancillary data from other geospatial datasets (McIver and Friedl 2001; Khatami, Mountrakis, and Stehman 2016). Very high spatial resolution (VHSR, </w:t>
      </w:r>
      <m:oMath>
        <m:r>
          <m:rPr>
            <m:sty m:val="p"/>
          </m:rPr>
          <w:rPr>
            <w:rFonts w:ascii="Cambria Math" w:hAnsi="Cambria Math" w:cs="Times New Roman"/>
            <w:color w:val="000000" w:themeColor="text1"/>
            <w:sz w:val="22"/>
            <w:szCs w:val="22"/>
          </w:rPr>
          <m:t>&lt;</m:t>
        </m:r>
      </m:oMath>
      <w:r w:rsidRPr="00994CD8">
        <w:rPr>
          <w:rFonts w:ascii="Times New Roman" w:hAnsi="Times New Roman" w:cs="Times New Roman"/>
          <w:color w:val="000000" w:themeColor="text1"/>
          <w:sz w:val="22"/>
          <w:szCs w:val="22"/>
        </w:rPr>
        <w:t xml:space="preserve"> 5 m) land cover data offers more detailed information about the Earth’s surface with greater spatial accuracy, which is valuable for applications that require fine-grained information about land cover types and their spatial distribution (X. Li et al. 2022; Fisher et al. 2018). However, creating such data products is inherently challenging due to the complexity of the land cover patterns at these scales and the increased spectral variability within classes (Strahler, Woodcock, and Smith 1986; Woodcock and Strahler 1987; Hansen and Loveland 2012). The application of convolutional neural networks (CNNs) to land cover classification has been of significant interest in recent years, as these models excel at extracting spatial and spectral features from imagery in a data-driven manner, making them well-suited for VHSR land cover classification tasks (Zhu et al. 2017; L. Ma et al. 2019; Vali, Comai, and Matteucci 2020). Nevertheless, these models require far more labeled training data compared to traditional machine learning methods, serving as a significant barrier to their widespread adoption for operational land cover mapping at VHSR (X. Zhao et al. 2024; Hu et al. 2015).</w:t>
      </w:r>
    </w:p>
    <w:p w14:paraId="433D9296" w14:textId="77777777" w:rsidR="00D20EFE" w:rsidRPr="00994CD8" w:rsidRDefault="00000000" w:rsidP="007E6CDC">
      <w:pPr>
        <w:pStyle w:val="BodyText"/>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lastRenderedPageBreak/>
        <w:t xml:space="preserve">This need for </w:t>
      </w:r>
      <w:proofErr w:type="gramStart"/>
      <w:r w:rsidRPr="00994CD8">
        <w:rPr>
          <w:rFonts w:ascii="Times New Roman" w:hAnsi="Times New Roman" w:cs="Times New Roman"/>
          <w:color w:val="000000" w:themeColor="text1"/>
          <w:sz w:val="22"/>
          <w:szCs w:val="22"/>
        </w:rPr>
        <w:t>large amounts</w:t>
      </w:r>
      <w:proofErr w:type="gramEnd"/>
      <w:r w:rsidRPr="00994CD8">
        <w:rPr>
          <w:rFonts w:ascii="Times New Roman" w:hAnsi="Times New Roman" w:cs="Times New Roman"/>
          <w:color w:val="000000" w:themeColor="text1"/>
          <w:sz w:val="22"/>
          <w:szCs w:val="22"/>
        </w:rPr>
        <w:t xml:space="preserve"> of ground truth data for </w:t>
      </w:r>
      <w:proofErr w:type="gramStart"/>
      <w:r w:rsidRPr="00994CD8">
        <w:rPr>
          <w:rFonts w:ascii="Times New Roman" w:hAnsi="Times New Roman" w:cs="Times New Roman"/>
          <w:color w:val="000000" w:themeColor="text1"/>
          <w:sz w:val="22"/>
          <w:szCs w:val="22"/>
        </w:rPr>
        <w:t>accurate</w:t>
      </w:r>
      <w:proofErr w:type="gramEnd"/>
      <w:r w:rsidRPr="00994CD8">
        <w:rPr>
          <w:rFonts w:ascii="Times New Roman" w:hAnsi="Times New Roman" w:cs="Times New Roman"/>
          <w:color w:val="000000" w:themeColor="text1"/>
          <w:sz w:val="22"/>
          <w:szCs w:val="22"/>
        </w:rPr>
        <w:t xml:space="preserve"> training of deep learning models has led to extensive research into methods for reducing the amount of data necessary to train these models. </w:t>
      </w:r>
      <w:proofErr w:type="gramStart"/>
      <w:r w:rsidRPr="00994CD8">
        <w:rPr>
          <w:rFonts w:ascii="Times New Roman" w:hAnsi="Times New Roman" w:cs="Times New Roman"/>
          <w:color w:val="000000" w:themeColor="text1"/>
          <w:sz w:val="22"/>
          <w:szCs w:val="22"/>
        </w:rPr>
        <w:t>Most of</w:t>
      </w:r>
      <w:proofErr w:type="gramEnd"/>
      <w:r w:rsidRPr="00994CD8">
        <w:rPr>
          <w:rFonts w:ascii="Times New Roman" w:hAnsi="Times New Roman" w:cs="Times New Roman"/>
          <w:color w:val="000000" w:themeColor="text1"/>
          <w:sz w:val="22"/>
          <w:szCs w:val="22"/>
        </w:rPr>
        <w:t xml:space="preserve"> these methods focus on </w:t>
      </w:r>
      <w:proofErr w:type="gramStart"/>
      <w:r w:rsidRPr="00994CD8">
        <w:rPr>
          <w:rFonts w:ascii="Times New Roman" w:hAnsi="Times New Roman" w:cs="Times New Roman"/>
          <w:color w:val="000000" w:themeColor="text1"/>
          <w:sz w:val="22"/>
          <w:szCs w:val="22"/>
        </w:rPr>
        <w:t>leveraging</w:t>
      </w:r>
      <w:proofErr w:type="gramEnd"/>
      <w:r w:rsidRPr="00994CD8">
        <w:rPr>
          <w:rFonts w:ascii="Times New Roman" w:hAnsi="Times New Roman" w:cs="Times New Roman"/>
          <w:color w:val="000000" w:themeColor="text1"/>
          <w:sz w:val="22"/>
          <w:szCs w:val="22"/>
        </w:rPr>
        <w:t xml:space="preserve"> transfer learning, where the parameters of a model pre-trained using a large dataset </w:t>
      </w:r>
      <w:proofErr w:type="gramStart"/>
      <w:r w:rsidRPr="00994CD8">
        <w:rPr>
          <w:rFonts w:ascii="Times New Roman" w:hAnsi="Times New Roman" w:cs="Times New Roman"/>
          <w:color w:val="000000" w:themeColor="text1"/>
          <w:sz w:val="22"/>
          <w:szCs w:val="22"/>
        </w:rPr>
        <w:t>are used</w:t>
      </w:r>
      <w:proofErr w:type="gramEnd"/>
      <w:r w:rsidRPr="00994CD8">
        <w:rPr>
          <w:rFonts w:ascii="Times New Roman" w:hAnsi="Times New Roman" w:cs="Times New Roman"/>
          <w:color w:val="000000" w:themeColor="text1"/>
          <w:sz w:val="22"/>
          <w:szCs w:val="22"/>
        </w:rPr>
        <w:t xml:space="preserve"> to initialize a model that is </w:t>
      </w:r>
      <w:proofErr w:type="gramStart"/>
      <w:r w:rsidRPr="00994CD8">
        <w:rPr>
          <w:rFonts w:ascii="Times New Roman" w:hAnsi="Times New Roman" w:cs="Times New Roman"/>
          <w:color w:val="000000" w:themeColor="text1"/>
          <w:sz w:val="22"/>
          <w:szCs w:val="22"/>
        </w:rPr>
        <w:t>subsequently</w:t>
      </w:r>
      <w:proofErr w:type="gramEnd"/>
      <w:r w:rsidRPr="00994CD8">
        <w:rPr>
          <w:rFonts w:ascii="Times New Roman" w:hAnsi="Times New Roman" w:cs="Times New Roman"/>
          <w:color w:val="000000" w:themeColor="text1"/>
          <w:sz w:val="22"/>
          <w:szCs w:val="22"/>
        </w:rPr>
        <w:t xml:space="preserve"> fine-tuned on a smaller dataset of interest. For example, a common approach to transfer learning for land cover classification tasks is to pre-train a model on a large general-purpose image classification dataset (e.g., ImageNet (Russakovsky et al. 2015)) and then fine-tune the model on a smaller dataset of interest (Pires de Lima and Marfurt 2020). This is generally effective, but the domain shift between the source and target datasets can hinder the performance of the model, and the extent of this domain shift between general-purpose image classification datasets and high spatial resolution remote sensing datasets is not well understood (Y. Ma et al. 2024). As fully-supervised pre-training requires large-scale labeled datasets, which are relatively scarce in the remote sensing domain for VHSR imagery, there is a need for alternative pre-training strategies that reduce the reliance on labeled data (Bastani et al. 2023; Manas et al. 2021; Jean et al. 2019).</w:t>
      </w:r>
    </w:p>
    <w:p w14:paraId="2C2D5A96" w14:textId="77777777" w:rsidR="00D20EFE" w:rsidRPr="00994CD8" w:rsidRDefault="00000000" w:rsidP="007E6CDC">
      <w:pPr>
        <w:pStyle w:val="BodyText"/>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Self-supervised pre-training methods have been proposed as an alternative to traditional fully-supervised pre-training methods, as they can leverage the spatial and spectral information present in the input imagery to learn useful features through the use of pretext tasks that do not require labeled data (Wu et al. 2018; Tian, Krishnan, and Isola 2020; T. Chen et al. 2020). These techniques are particularly attractive for remote sensing applications, as </w:t>
      </w:r>
      <w:proofErr w:type="gramStart"/>
      <w:r w:rsidRPr="00994CD8">
        <w:rPr>
          <w:rFonts w:ascii="Times New Roman" w:hAnsi="Times New Roman" w:cs="Times New Roman"/>
          <w:color w:val="000000" w:themeColor="text1"/>
          <w:sz w:val="22"/>
          <w:szCs w:val="22"/>
        </w:rPr>
        <w:t>large amounts</w:t>
      </w:r>
      <w:proofErr w:type="gramEnd"/>
      <w:r w:rsidRPr="00994CD8">
        <w:rPr>
          <w:rFonts w:ascii="Times New Roman" w:hAnsi="Times New Roman" w:cs="Times New Roman"/>
          <w:color w:val="000000" w:themeColor="text1"/>
          <w:sz w:val="22"/>
          <w:szCs w:val="22"/>
        </w:rPr>
        <w:t xml:space="preserve"> of labeled imagery datasets are often unavailable, but source imagery is plentiful thanks to the proliferation of Earth observation satellites and aerial imagery platforms (Lu et al. 2025). However, few works exist that rigorously investigate the applicability of these methods to operational land cover mapping at VHSR under extreme low-data scenarios, though similar works investigating their data efficiency have yielded promising results in moderate resolution land cover classification tasks (Ayush et al. 2021; Manas et al. 2021). Most research evaluating self-supervised models pre-trained with remote sensing data uses benchmark VHSR land cover </w:t>
      </w:r>
      <w:r w:rsidRPr="00994CD8">
        <w:rPr>
          <w:rFonts w:ascii="Times New Roman" w:hAnsi="Times New Roman" w:cs="Times New Roman"/>
          <w:color w:val="000000" w:themeColor="text1"/>
          <w:sz w:val="22"/>
          <w:szCs w:val="22"/>
        </w:rPr>
        <w:lastRenderedPageBreak/>
        <w:t xml:space="preserve">datasets as a proxy to evaluate the quality of learned feature representations, with the ISPRS Potsdam (ISPRS 2018a) and Vaihingen (ISPRS 2018b) datasets seeing wide use for this purpose (Sun et al. 2023; Di Wang et al. 2024; Guo et al. 2024; D. Wang et al. 2023). However, these datasets </w:t>
      </w:r>
      <w:proofErr w:type="gramStart"/>
      <w:r w:rsidRPr="00994CD8">
        <w:rPr>
          <w:rFonts w:ascii="Times New Roman" w:hAnsi="Times New Roman" w:cs="Times New Roman"/>
          <w:color w:val="000000" w:themeColor="text1"/>
          <w:sz w:val="22"/>
          <w:szCs w:val="22"/>
        </w:rPr>
        <w:t>contain</w:t>
      </w:r>
      <w:proofErr w:type="gramEnd"/>
      <w:r w:rsidRPr="00994CD8">
        <w:rPr>
          <w:rFonts w:ascii="Times New Roman" w:hAnsi="Times New Roman" w:cs="Times New Roman"/>
          <w:color w:val="000000" w:themeColor="text1"/>
          <w:sz w:val="22"/>
          <w:szCs w:val="22"/>
        </w:rPr>
        <w:t xml:space="preserve"> relatively </w:t>
      </w:r>
      <w:proofErr w:type="gramStart"/>
      <w:r w:rsidRPr="00994CD8">
        <w:rPr>
          <w:rFonts w:ascii="Times New Roman" w:hAnsi="Times New Roman" w:cs="Times New Roman"/>
          <w:color w:val="000000" w:themeColor="text1"/>
          <w:sz w:val="22"/>
          <w:szCs w:val="22"/>
        </w:rPr>
        <w:t>large amounts</w:t>
      </w:r>
      <w:proofErr w:type="gramEnd"/>
      <w:r w:rsidRPr="00994CD8">
        <w:rPr>
          <w:rFonts w:ascii="Times New Roman" w:hAnsi="Times New Roman" w:cs="Times New Roman"/>
          <w:color w:val="000000" w:themeColor="text1"/>
          <w:sz w:val="22"/>
          <w:szCs w:val="22"/>
        </w:rPr>
        <w:t xml:space="preserve"> of labeled training </w:t>
      </w:r>
      <w:proofErr w:type="gramStart"/>
      <w:r w:rsidRPr="00994CD8">
        <w:rPr>
          <w:rFonts w:ascii="Times New Roman" w:hAnsi="Times New Roman" w:cs="Times New Roman"/>
          <w:color w:val="000000" w:themeColor="text1"/>
          <w:sz w:val="22"/>
          <w:szCs w:val="22"/>
        </w:rPr>
        <w:t>data, and</w:t>
      </w:r>
      <w:proofErr w:type="gramEnd"/>
      <w:r w:rsidRPr="00994CD8">
        <w:rPr>
          <w:rFonts w:ascii="Times New Roman" w:hAnsi="Times New Roman" w:cs="Times New Roman"/>
          <w:color w:val="000000" w:themeColor="text1"/>
          <w:sz w:val="22"/>
          <w:szCs w:val="22"/>
        </w:rPr>
        <w:t xml:space="preserve"> thus may not necessarily be representative of real-world scenarios where no existing VHSR land cover data </w:t>
      </w:r>
      <w:proofErr w:type="gramStart"/>
      <w:r w:rsidRPr="00994CD8">
        <w:rPr>
          <w:rFonts w:ascii="Times New Roman" w:hAnsi="Times New Roman" w:cs="Times New Roman"/>
          <w:color w:val="000000" w:themeColor="text1"/>
          <w:sz w:val="22"/>
          <w:szCs w:val="22"/>
        </w:rPr>
        <w:t>exists</w:t>
      </w:r>
      <w:proofErr w:type="gramEnd"/>
      <w:r w:rsidRPr="00994CD8">
        <w:rPr>
          <w:rFonts w:ascii="Times New Roman" w:hAnsi="Times New Roman" w:cs="Times New Roman"/>
          <w:color w:val="000000" w:themeColor="text1"/>
          <w:sz w:val="22"/>
          <w:szCs w:val="22"/>
        </w:rPr>
        <w:t xml:space="preserve"> and costly manual annotation is </w:t>
      </w:r>
      <w:proofErr w:type="gramStart"/>
      <w:r w:rsidRPr="00994CD8">
        <w:rPr>
          <w:rFonts w:ascii="Times New Roman" w:hAnsi="Times New Roman" w:cs="Times New Roman"/>
          <w:color w:val="000000" w:themeColor="text1"/>
          <w:sz w:val="22"/>
          <w:szCs w:val="22"/>
        </w:rPr>
        <w:t>required</w:t>
      </w:r>
      <w:proofErr w:type="gramEnd"/>
      <w:r w:rsidRPr="00994CD8">
        <w:rPr>
          <w:rFonts w:ascii="Times New Roman" w:hAnsi="Times New Roman" w:cs="Times New Roman"/>
          <w:color w:val="000000" w:themeColor="text1"/>
          <w:sz w:val="22"/>
          <w:szCs w:val="22"/>
        </w:rPr>
        <w:t xml:space="preserve"> to create this data. Given the burgeoning interest in these approaches for building large foundation models for remote sensing applications (A. Xiao et al. 2025), we posit that an investigation into the practical utility of these self-supervised learning techniques for operational land cover mapping at VHSR under label-scarce conditions is warranted.</w:t>
      </w:r>
    </w:p>
    <w:p w14:paraId="62F8FB04" w14:textId="77777777" w:rsidR="00D20EFE" w:rsidRPr="00994CD8" w:rsidRDefault="00000000" w:rsidP="007E6CDC">
      <w:pPr>
        <w:pStyle w:val="BodyText"/>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One such approach to self-supervised learning uses contrastive learning: these contrastive methods train a model to produce similar feature representations for different augmented views of the same input while enforcing dissimilarity between feature representations of different inputs (Jaiswal et al. 2021). However, contrastive methods require large batch sizes due to the need for many negative samples to enforce dissimilarity between different inputs, which can induce substantial computational overhead during training and limit the size of models that can be trained (T. Chen et al. 2020; C. Chen et al. 2022). Modern reconstruction methods inspired by masked language modeling in natural language processing have shown to be strong alternatives to contrastive methods: these methods take advantage of the Vision Transformer (ViT) patching mechanism to randomly mask out a portion of the input image, then train the model to reconstruct the missing patches from the visible patches (He et al. 2022; Xie et al. 2022). These masked image modeling (MIM) techniques have become the predominant self-supervised approaches in remote sensing for creating large foundation models, which are large pre-trained models that can be adapted for a wide variety of tasks and domains that ideally outperform models trained from scratch or use traditional supervised ImageNet pre-training (Hong et al. 2024; Jakubik et al. 2023; Szwarcman et al. 2025). Still, most MIM techniques require ViT backbones, as they rely on the patching mechanism and global feature extraction capacity of attention mechanisms. While powerful, ViTs lack the inductive </w:t>
      </w:r>
      <w:r w:rsidRPr="00994CD8">
        <w:rPr>
          <w:rFonts w:ascii="Times New Roman" w:hAnsi="Times New Roman" w:cs="Times New Roman"/>
          <w:color w:val="000000" w:themeColor="text1"/>
          <w:sz w:val="22"/>
          <w:szCs w:val="22"/>
        </w:rPr>
        <w:lastRenderedPageBreak/>
        <w:t xml:space="preserve">biases toward imagery that make CNNs effective at extracting spatial features from images (Adadi 2021). This is problematic, as ViTs typically only begin to outperform CNNs when pre-trained on </w:t>
      </w:r>
      <w:proofErr w:type="gramStart"/>
      <w:r w:rsidRPr="00994CD8">
        <w:rPr>
          <w:rFonts w:ascii="Times New Roman" w:hAnsi="Times New Roman" w:cs="Times New Roman"/>
          <w:color w:val="000000" w:themeColor="text1"/>
          <w:sz w:val="22"/>
          <w:szCs w:val="22"/>
        </w:rPr>
        <w:t>very large</w:t>
      </w:r>
      <w:proofErr w:type="gramEnd"/>
      <w:r w:rsidRPr="00994CD8">
        <w:rPr>
          <w:rFonts w:ascii="Times New Roman" w:hAnsi="Times New Roman" w:cs="Times New Roman"/>
          <w:color w:val="000000" w:themeColor="text1"/>
          <w:sz w:val="22"/>
          <w:szCs w:val="22"/>
        </w:rPr>
        <w:t xml:space="preserve"> datasets (Dosovitskiy et al. 2020), a practical consideration for researchers and practitioners who must balance both computational resources and data availability when developing models.</w:t>
      </w:r>
    </w:p>
    <w:p w14:paraId="04C2B015" w14:textId="77777777" w:rsidR="00D20EFE" w:rsidRPr="00994CD8" w:rsidRDefault="00000000" w:rsidP="007E6CDC">
      <w:pPr>
        <w:pStyle w:val="BodyText"/>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Self-distillation techniques, such as Bootstrap Your Own Latent (BYOL) (Grill et al. 2020) and DINO (Caron et al. 2021), are alternatives to both contrastive and MIM approaches that can be used to learn strong feature representations without the need for negative samples, large batch sizes, or ViT backbones. Like contrastive methods, self-distillation approaches </w:t>
      </w:r>
      <w:proofErr w:type="gramStart"/>
      <w:r w:rsidRPr="00994CD8">
        <w:rPr>
          <w:rFonts w:ascii="Times New Roman" w:hAnsi="Times New Roman" w:cs="Times New Roman"/>
          <w:color w:val="000000" w:themeColor="text1"/>
          <w:sz w:val="22"/>
          <w:szCs w:val="22"/>
        </w:rPr>
        <w:t>largely revolve</w:t>
      </w:r>
      <w:proofErr w:type="gramEnd"/>
      <w:r w:rsidRPr="00994CD8">
        <w:rPr>
          <w:rFonts w:ascii="Times New Roman" w:hAnsi="Times New Roman" w:cs="Times New Roman"/>
          <w:color w:val="000000" w:themeColor="text1"/>
          <w:sz w:val="22"/>
          <w:szCs w:val="22"/>
        </w:rPr>
        <w:t xml:space="preserve"> around maximizing the similarity between feature representations of different augmented views of the same input. However, instead of relying on negative samples to prevent the network from learning trivial solutions, these methods utilize a teacher-student framework, where a student (or online) network is trained to predict the output of a teacher (or target) network that receives a different augmented view of the same input. While the student network </w:t>
      </w:r>
      <w:proofErr w:type="gramStart"/>
      <w:r w:rsidRPr="00994CD8">
        <w:rPr>
          <w:rFonts w:ascii="Times New Roman" w:hAnsi="Times New Roman" w:cs="Times New Roman"/>
          <w:color w:val="000000" w:themeColor="text1"/>
          <w:sz w:val="22"/>
          <w:szCs w:val="22"/>
        </w:rPr>
        <w:t>is trained</w:t>
      </w:r>
      <w:proofErr w:type="gramEnd"/>
      <w:r w:rsidRPr="00994CD8">
        <w:rPr>
          <w:rFonts w:ascii="Times New Roman" w:hAnsi="Times New Roman" w:cs="Times New Roman"/>
          <w:color w:val="000000" w:themeColor="text1"/>
          <w:sz w:val="22"/>
          <w:szCs w:val="22"/>
        </w:rPr>
        <w:t xml:space="preserve"> directly using standard backpropagation and gradient descent algorithms, the teacher’s parameters </w:t>
      </w:r>
      <w:proofErr w:type="gramStart"/>
      <w:r w:rsidRPr="00994CD8">
        <w:rPr>
          <w:rFonts w:ascii="Times New Roman" w:hAnsi="Times New Roman" w:cs="Times New Roman"/>
          <w:color w:val="000000" w:themeColor="text1"/>
          <w:sz w:val="22"/>
          <w:szCs w:val="22"/>
        </w:rPr>
        <w:t>are updated</w:t>
      </w:r>
      <w:proofErr w:type="gramEnd"/>
      <w:r w:rsidRPr="00994CD8">
        <w:rPr>
          <w:rFonts w:ascii="Times New Roman" w:hAnsi="Times New Roman" w:cs="Times New Roman"/>
          <w:color w:val="000000" w:themeColor="text1"/>
          <w:sz w:val="22"/>
          <w:szCs w:val="22"/>
        </w:rPr>
        <w:t xml:space="preserve"> using a momentum-based rule derived from the student’s parameters. Self-distillation methods are attractive for remote sensing applications due to their inherent flexibility and ability to learn strong feature representations using a variety of backbone architectures, including CNNs (X. Chen and He 2020). Given the architectural constraints of MIM and the computational demands of contrastive methods, self-distillation techniques offer a compelling, architecture-agnostic solution, suitable for pre-training CNNs on domain-specific, moderate-sized datasets.</w:t>
      </w:r>
    </w:p>
    <w:p w14:paraId="62E26ECE" w14:textId="77777777" w:rsidR="007E6CDC" w:rsidRDefault="00000000" w:rsidP="007E6CDC">
      <w:pPr>
        <w:pStyle w:val="BodyText"/>
        <w:spacing w:after="0" w:line="480" w:lineRule="auto"/>
        <w:ind w:firstLine="720"/>
        <w:jc w:val="both"/>
        <w:rPr>
          <w:rFonts w:ascii="Times New Roman" w:hAnsi="Times New Roman" w:cs="Times New Roman"/>
          <w:b/>
          <w:bCs/>
          <w:color w:val="000000" w:themeColor="text1"/>
        </w:rPr>
      </w:pPr>
      <w:r w:rsidRPr="00994CD8">
        <w:rPr>
          <w:rFonts w:ascii="Times New Roman" w:hAnsi="Times New Roman" w:cs="Times New Roman"/>
          <w:color w:val="000000" w:themeColor="text1"/>
          <w:sz w:val="22"/>
          <w:szCs w:val="22"/>
        </w:rPr>
        <w:t xml:space="preserve">In this work, we address the challenge of operational land cover classification at VHSR under label-scarce conditions through self-supervised learning. We employ BYOL as a pretext task during pre-training, enabling a ResNet-101 convolutional encoder network to learn to extract deep features from aerial imagery without the need for full supervision using labeled data. This approach </w:t>
      </w:r>
      <w:proofErr w:type="gramStart"/>
      <w:r w:rsidRPr="00994CD8">
        <w:rPr>
          <w:rFonts w:ascii="Times New Roman" w:hAnsi="Times New Roman" w:cs="Times New Roman"/>
          <w:color w:val="000000" w:themeColor="text1"/>
          <w:sz w:val="22"/>
          <w:szCs w:val="22"/>
        </w:rPr>
        <w:t>is used</w:t>
      </w:r>
      <w:proofErr w:type="gramEnd"/>
      <w:r w:rsidRPr="00994CD8">
        <w:rPr>
          <w:rFonts w:ascii="Times New Roman" w:hAnsi="Times New Roman" w:cs="Times New Roman"/>
          <w:color w:val="000000" w:themeColor="text1"/>
          <w:sz w:val="22"/>
          <w:szCs w:val="22"/>
        </w:rPr>
        <w:t xml:space="preserve"> to tackle land cover classification at 1 m resolution over the state of Mississippi using only 1,000 256</w:t>
      </w:r>
      <m:oMath>
        <m:r>
          <m:rPr>
            <m:sty m:val="p"/>
          </m:rPr>
          <w:rPr>
            <w:rFonts w:ascii="Cambria Math" w:hAnsi="Cambria Math" w:cs="Times New Roman"/>
            <w:color w:val="000000" w:themeColor="text1"/>
            <w:sz w:val="22"/>
            <w:szCs w:val="22"/>
          </w:rPr>
          <m:t>×</m:t>
        </m:r>
      </m:oMath>
      <w:r w:rsidRPr="00994CD8">
        <w:rPr>
          <w:rFonts w:ascii="Times New Roman" w:hAnsi="Times New Roman" w:cs="Times New Roman"/>
          <w:color w:val="000000" w:themeColor="text1"/>
          <w:sz w:val="22"/>
          <w:szCs w:val="22"/>
        </w:rPr>
        <w:t xml:space="preserve">256 patches </w:t>
      </w:r>
      <w:r w:rsidRPr="00994CD8">
        <w:rPr>
          <w:rFonts w:ascii="Times New Roman" w:hAnsi="Times New Roman" w:cs="Times New Roman"/>
          <w:color w:val="000000" w:themeColor="text1"/>
          <w:sz w:val="22"/>
          <w:szCs w:val="22"/>
        </w:rPr>
        <w:lastRenderedPageBreak/>
        <w:t xml:space="preserve">of ground truth data. We </w:t>
      </w:r>
      <w:proofErr w:type="gramStart"/>
      <w:r w:rsidRPr="00994CD8">
        <w:rPr>
          <w:rFonts w:ascii="Times New Roman" w:hAnsi="Times New Roman" w:cs="Times New Roman"/>
          <w:color w:val="000000" w:themeColor="text1"/>
          <w:sz w:val="22"/>
          <w:szCs w:val="22"/>
        </w:rPr>
        <w:t>demonstrate</w:t>
      </w:r>
      <w:proofErr w:type="gramEnd"/>
      <w:r w:rsidRPr="00994CD8">
        <w:rPr>
          <w:rFonts w:ascii="Times New Roman" w:hAnsi="Times New Roman" w:cs="Times New Roman"/>
          <w:color w:val="000000" w:themeColor="text1"/>
          <w:sz w:val="22"/>
          <w:szCs w:val="22"/>
        </w:rPr>
        <w:t xml:space="preserve"> that these approaches can </w:t>
      </w:r>
      <w:proofErr w:type="gramStart"/>
      <w:r w:rsidRPr="00994CD8">
        <w:rPr>
          <w:rFonts w:ascii="Times New Roman" w:hAnsi="Times New Roman" w:cs="Times New Roman"/>
          <w:color w:val="000000" w:themeColor="text1"/>
          <w:sz w:val="22"/>
          <w:szCs w:val="22"/>
        </w:rPr>
        <w:t>be used</w:t>
      </w:r>
      <w:proofErr w:type="gramEnd"/>
      <w:r w:rsidRPr="00994CD8">
        <w:rPr>
          <w:rFonts w:ascii="Times New Roman" w:hAnsi="Times New Roman" w:cs="Times New Roman"/>
          <w:color w:val="000000" w:themeColor="text1"/>
          <w:sz w:val="22"/>
          <w:szCs w:val="22"/>
        </w:rPr>
        <w:t xml:space="preserve"> to train deep semantic segmentation models that are </w:t>
      </w:r>
      <w:proofErr w:type="gramStart"/>
      <w:r w:rsidRPr="00994CD8">
        <w:rPr>
          <w:rFonts w:ascii="Times New Roman" w:hAnsi="Times New Roman" w:cs="Times New Roman"/>
          <w:color w:val="000000" w:themeColor="text1"/>
          <w:sz w:val="22"/>
          <w:szCs w:val="22"/>
        </w:rPr>
        <w:t>accurate</w:t>
      </w:r>
      <w:proofErr w:type="gramEnd"/>
      <w:r w:rsidRPr="00994CD8">
        <w:rPr>
          <w:rFonts w:ascii="Times New Roman" w:hAnsi="Times New Roman" w:cs="Times New Roman"/>
          <w:color w:val="000000" w:themeColor="text1"/>
          <w:sz w:val="22"/>
          <w:szCs w:val="22"/>
        </w:rPr>
        <w:t xml:space="preserve">, generalizable, and capable of yielding acceptable performance even under extreme low-data scenarios. Our </w:t>
      </w:r>
      <w:proofErr w:type="gramStart"/>
      <w:r w:rsidRPr="00994CD8">
        <w:rPr>
          <w:rFonts w:ascii="Times New Roman" w:hAnsi="Times New Roman" w:cs="Times New Roman"/>
          <w:color w:val="000000" w:themeColor="text1"/>
          <w:sz w:val="22"/>
          <w:szCs w:val="22"/>
        </w:rPr>
        <w:t>ultimate aim</w:t>
      </w:r>
      <w:proofErr w:type="gramEnd"/>
      <w:r w:rsidRPr="00994CD8">
        <w:rPr>
          <w:rFonts w:ascii="Times New Roman" w:hAnsi="Times New Roman" w:cs="Times New Roman"/>
          <w:color w:val="000000" w:themeColor="text1"/>
          <w:sz w:val="22"/>
          <w:szCs w:val="22"/>
        </w:rPr>
        <w:t xml:space="preserve"> is to reduce practical barriers to producing high spatial resolution land cover maps while contributing to ongoing efforts to evaluate and contextualize the implications of self-supervised learning techniques for remote sensing purposes.</w:t>
      </w:r>
      <w:bookmarkStart w:id="1" w:name="sec:study_area"/>
      <w:bookmarkEnd w:id="0"/>
      <w:r w:rsidRPr="00994CD8">
        <w:rPr>
          <w:rFonts w:ascii="Times New Roman" w:hAnsi="Times New Roman" w:cs="Times New Roman"/>
          <w:b/>
          <w:bCs/>
          <w:color w:val="000000" w:themeColor="text1"/>
        </w:rPr>
        <w:t xml:space="preserve"> </w:t>
      </w:r>
    </w:p>
    <w:p w14:paraId="481C390D" w14:textId="390DD649" w:rsidR="007E6CDC" w:rsidRDefault="00000000" w:rsidP="007E6CDC">
      <w:pPr>
        <w:pStyle w:val="BodyText"/>
        <w:spacing w:after="0" w:line="480" w:lineRule="auto"/>
        <w:jc w:val="both"/>
        <w:rPr>
          <w:rFonts w:ascii="Times New Roman" w:hAnsi="Times New Roman" w:cs="Times New Roman"/>
          <w:b/>
          <w:bCs/>
          <w:color w:val="000000" w:themeColor="text1"/>
        </w:rPr>
      </w:pPr>
      <w:r w:rsidRPr="00994CD8">
        <w:rPr>
          <w:rFonts w:ascii="Times New Roman" w:hAnsi="Times New Roman" w:cs="Times New Roman"/>
          <w:b/>
          <w:bCs/>
          <w:color w:val="000000" w:themeColor="text1"/>
        </w:rPr>
        <w:t>2 Study area and data sources</w:t>
      </w:r>
      <w:bookmarkStart w:id="2" w:name="areas-of-interest"/>
      <w:bookmarkStart w:id="3" w:name="mississippi-usa"/>
    </w:p>
    <w:p w14:paraId="63A197EC" w14:textId="77777777" w:rsidR="007E6CDC" w:rsidRDefault="00994CD8" w:rsidP="007E6CDC">
      <w:pPr>
        <w:pStyle w:val="BodyText"/>
        <w:spacing w:after="0" w:line="480" w:lineRule="auto"/>
        <w:jc w:val="both"/>
        <w:rPr>
          <w:rFonts w:ascii="Times New Roman" w:hAnsi="Times New Roman" w:cs="Times New Roman"/>
          <w:color w:val="000000" w:themeColor="text1"/>
          <w:sz w:val="22"/>
          <w:szCs w:val="22"/>
        </w:rPr>
      </w:pPr>
      <w:r w:rsidRPr="007E6CDC">
        <w:rPr>
          <w:rFonts w:ascii="Times New Roman" w:hAnsi="Times New Roman" w:cs="Times New Roman"/>
          <w:b/>
          <w:bCs/>
          <w:color w:val="000000" w:themeColor="text1"/>
          <w:sz w:val="22"/>
          <w:szCs w:val="22"/>
        </w:rPr>
        <w:t xml:space="preserve">Mississippi, USA: </w:t>
      </w:r>
      <w:r w:rsidR="00000000" w:rsidRPr="007E6CDC">
        <w:rPr>
          <w:rFonts w:ascii="Times New Roman" w:hAnsi="Times New Roman" w:cs="Times New Roman"/>
          <w:color w:val="000000" w:themeColor="text1"/>
          <w:sz w:val="22"/>
          <w:szCs w:val="22"/>
        </w:rPr>
        <w:t xml:space="preserve">The overarching goal of this work is to develop a 1 m resolution land cover map for the state of Mississippi to </w:t>
      </w:r>
      <w:proofErr w:type="gramStart"/>
      <w:r w:rsidR="00000000" w:rsidRPr="007E6CDC">
        <w:rPr>
          <w:rFonts w:ascii="Times New Roman" w:hAnsi="Times New Roman" w:cs="Times New Roman"/>
          <w:color w:val="000000" w:themeColor="text1"/>
          <w:sz w:val="22"/>
          <w:szCs w:val="22"/>
        </w:rPr>
        <w:t>facilitate</w:t>
      </w:r>
      <w:proofErr w:type="gramEnd"/>
      <w:r w:rsidR="00000000" w:rsidRPr="007E6CDC">
        <w:rPr>
          <w:rFonts w:ascii="Times New Roman" w:hAnsi="Times New Roman" w:cs="Times New Roman"/>
          <w:color w:val="000000" w:themeColor="text1"/>
          <w:sz w:val="22"/>
          <w:szCs w:val="22"/>
        </w:rPr>
        <w:t xml:space="preserve"> high-fidelity land analysis. Mississippi </w:t>
      </w:r>
      <w:proofErr w:type="gramStart"/>
      <w:r w:rsidR="00000000" w:rsidRPr="007E6CDC">
        <w:rPr>
          <w:rFonts w:ascii="Times New Roman" w:hAnsi="Times New Roman" w:cs="Times New Roman"/>
          <w:color w:val="000000" w:themeColor="text1"/>
          <w:sz w:val="22"/>
          <w:szCs w:val="22"/>
        </w:rPr>
        <w:t>is located in</w:t>
      </w:r>
      <w:proofErr w:type="gramEnd"/>
      <w:r w:rsidR="00000000" w:rsidRPr="007E6CDC">
        <w:rPr>
          <w:rFonts w:ascii="Times New Roman" w:hAnsi="Times New Roman" w:cs="Times New Roman"/>
          <w:color w:val="000000" w:themeColor="text1"/>
          <w:sz w:val="22"/>
          <w:szCs w:val="22"/>
        </w:rPr>
        <w:t xml:space="preserve"> the southeastern United States and is home to a wide range of land cover types. The region’s humid subtropical climate and fertile soils in the Mississippi River Delta support a variety of agricultural activities (Mississippi State University Extension n.d.), while the remainder of the state is characterized by forests and woodlands, which comprise the majority of land cover in the state (United States Geological Survey n.d.). The Gulf coast region is home to a sprawling urban network intertwined with herbaceous wetlands and barren beaches (English 2011). The state’s diverse land cover types, geographical position along the Mississippi River and Gulf Coast, and economic dependence on agriculture and natural resources make the need for accurate land cover information at high spatial resolution a priority to support natural resource management, agricultural planning, and environmental monitoring efforts.</w:t>
      </w:r>
      <w:bookmarkStart w:id="4" w:name="sec:data:naip"/>
      <w:bookmarkEnd w:id="3"/>
    </w:p>
    <w:p w14:paraId="2B9E72C1" w14:textId="77777777" w:rsidR="007E6CDC" w:rsidRPr="007E6CDC" w:rsidRDefault="00000000" w:rsidP="007E6CDC">
      <w:pPr>
        <w:pStyle w:val="BodyText"/>
        <w:spacing w:after="0" w:line="480" w:lineRule="auto"/>
        <w:jc w:val="both"/>
        <w:rPr>
          <w:rFonts w:ascii="Times New Roman" w:hAnsi="Times New Roman" w:cs="Times New Roman"/>
          <w:color w:val="000000" w:themeColor="text1"/>
          <w:sz w:val="22"/>
          <w:szCs w:val="22"/>
        </w:rPr>
      </w:pPr>
      <w:r w:rsidRPr="007E6CDC">
        <w:rPr>
          <w:rFonts w:ascii="Times New Roman" w:hAnsi="Times New Roman" w:cs="Times New Roman"/>
          <w:b/>
          <w:bCs/>
          <w:color w:val="000000" w:themeColor="text1"/>
          <w:sz w:val="22"/>
          <w:szCs w:val="22"/>
        </w:rPr>
        <w:t>National Agriculture Imagery Program (NAIP)</w:t>
      </w:r>
      <w:r w:rsidR="00994CD8" w:rsidRPr="007E6CDC">
        <w:rPr>
          <w:rFonts w:ascii="Times New Roman" w:hAnsi="Times New Roman" w:cs="Times New Roman"/>
          <w:b/>
          <w:bCs/>
          <w:color w:val="000000" w:themeColor="text1"/>
          <w:sz w:val="22"/>
          <w:szCs w:val="22"/>
        </w:rPr>
        <w:t xml:space="preserve">: </w:t>
      </w:r>
      <w:r w:rsidRPr="007E6CDC">
        <w:rPr>
          <w:rFonts w:ascii="Times New Roman" w:hAnsi="Times New Roman" w:cs="Times New Roman"/>
          <w:color w:val="000000" w:themeColor="text1"/>
          <w:sz w:val="22"/>
          <w:szCs w:val="22"/>
        </w:rPr>
        <w:t xml:space="preserve">The primary remote sensing data used in this work is aerial imagery sourced from the USDA’s National Agriculture Imagery Program (NAIP) (Earth Resources Observation and Science (EROS) Center 2017). NAIP provides a publicly available archive of high-resolution multispectral imagery over the conterminous United States, with a spatial resolution of 0.3 m–1 m and a four-band spectral resolution (near-infrared, red, green, and blue). NAIP imagery </w:t>
      </w:r>
      <w:proofErr w:type="gramStart"/>
      <w:r w:rsidRPr="007E6CDC">
        <w:rPr>
          <w:rFonts w:ascii="Times New Roman" w:hAnsi="Times New Roman" w:cs="Times New Roman"/>
          <w:color w:val="000000" w:themeColor="text1"/>
          <w:sz w:val="22"/>
          <w:szCs w:val="22"/>
        </w:rPr>
        <w:t>is collected</w:t>
      </w:r>
      <w:proofErr w:type="gramEnd"/>
      <w:r w:rsidRPr="007E6CDC">
        <w:rPr>
          <w:rFonts w:ascii="Times New Roman" w:hAnsi="Times New Roman" w:cs="Times New Roman"/>
          <w:color w:val="000000" w:themeColor="text1"/>
          <w:sz w:val="22"/>
          <w:szCs w:val="22"/>
        </w:rPr>
        <w:t xml:space="preserve"> on a state-by-state basis during the agricultural growing season, and each state </w:t>
      </w:r>
      <w:proofErr w:type="gramStart"/>
      <w:r w:rsidRPr="007E6CDC">
        <w:rPr>
          <w:rFonts w:ascii="Times New Roman" w:hAnsi="Times New Roman" w:cs="Times New Roman"/>
          <w:color w:val="000000" w:themeColor="text1"/>
          <w:sz w:val="22"/>
          <w:szCs w:val="22"/>
        </w:rPr>
        <w:t>is imaged</w:t>
      </w:r>
      <w:proofErr w:type="gramEnd"/>
      <w:r w:rsidRPr="007E6CDC">
        <w:rPr>
          <w:rFonts w:ascii="Times New Roman" w:hAnsi="Times New Roman" w:cs="Times New Roman"/>
          <w:color w:val="000000" w:themeColor="text1"/>
          <w:sz w:val="22"/>
          <w:szCs w:val="22"/>
        </w:rPr>
        <w:t xml:space="preserve"> once every 2–3 years. Color-infrared (CIR) composites are generated using the near-infrared, red, and green </w:t>
      </w:r>
      <w:r w:rsidRPr="007E6CDC">
        <w:rPr>
          <w:rFonts w:ascii="Times New Roman" w:hAnsi="Times New Roman" w:cs="Times New Roman"/>
          <w:color w:val="000000" w:themeColor="text1"/>
          <w:sz w:val="22"/>
          <w:szCs w:val="22"/>
        </w:rPr>
        <w:lastRenderedPageBreak/>
        <w:t>bands to emphasize vegetation features in the imagery – three bands are necessary in order to be compatible with BYOL, which is designed for three-channel inputs, and for easy comparison with models using ImageNet pre-trained weights, which also expect three-channel inputs. Additionally, we downsample imagery to 1 m resolution using bilinear interpolation to match the resolution of the desired final land cover product.</w:t>
      </w:r>
      <w:bookmarkStart w:id="5" w:name="sec:data:nlcd"/>
      <w:bookmarkEnd w:id="4"/>
    </w:p>
    <w:p w14:paraId="3BF812C6" w14:textId="74B70096" w:rsidR="00D20EFE" w:rsidRPr="007E6CDC" w:rsidRDefault="00000000" w:rsidP="007E6CDC">
      <w:pPr>
        <w:pStyle w:val="BodyText"/>
        <w:spacing w:after="0" w:line="480" w:lineRule="auto"/>
        <w:jc w:val="both"/>
        <w:rPr>
          <w:rFonts w:ascii="Times New Roman" w:hAnsi="Times New Roman" w:cs="Times New Roman"/>
          <w:color w:val="000000" w:themeColor="text1"/>
          <w:sz w:val="22"/>
          <w:szCs w:val="22"/>
        </w:rPr>
      </w:pPr>
      <w:r w:rsidRPr="007E6CDC">
        <w:rPr>
          <w:rFonts w:ascii="Times New Roman" w:hAnsi="Times New Roman" w:cs="Times New Roman"/>
          <w:b/>
          <w:bCs/>
          <w:color w:val="000000" w:themeColor="text1"/>
          <w:sz w:val="22"/>
          <w:szCs w:val="22"/>
        </w:rPr>
        <w:t>National Land Cover Database (NLCD)</w:t>
      </w:r>
      <w:r w:rsidR="00994CD8" w:rsidRPr="007E6CDC">
        <w:rPr>
          <w:rFonts w:ascii="Times New Roman" w:hAnsi="Times New Roman" w:cs="Times New Roman"/>
          <w:b/>
          <w:bCs/>
          <w:color w:val="000000" w:themeColor="text1"/>
          <w:sz w:val="22"/>
          <w:szCs w:val="22"/>
        </w:rPr>
        <w:t xml:space="preserve">: </w:t>
      </w:r>
      <w:r w:rsidRPr="007E6CDC">
        <w:rPr>
          <w:rFonts w:ascii="Times New Roman" w:hAnsi="Times New Roman" w:cs="Times New Roman"/>
          <w:color w:val="000000" w:themeColor="text1"/>
          <w:sz w:val="22"/>
          <w:szCs w:val="22"/>
        </w:rPr>
        <w:t xml:space="preserve">The stratification approach proposed in this work relies on an existing land cover product to select strata from which training samples </w:t>
      </w:r>
      <w:proofErr w:type="gramStart"/>
      <w:r w:rsidRPr="007E6CDC">
        <w:rPr>
          <w:rFonts w:ascii="Times New Roman" w:hAnsi="Times New Roman" w:cs="Times New Roman"/>
          <w:color w:val="000000" w:themeColor="text1"/>
          <w:sz w:val="22"/>
          <w:szCs w:val="22"/>
        </w:rPr>
        <w:t>are drawn</w:t>
      </w:r>
      <w:proofErr w:type="gramEnd"/>
      <w:r w:rsidRPr="007E6CDC">
        <w:rPr>
          <w:rFonts w:ascii="Times New Roman" w:hAnsi="Times New Roman" w:cs="Times New Roman"/>
          <w:color w:val="000000" w:themeColor="text1"/>
          <w:sz w:val="22"/>
          <w:szCs w:val="22"/>
        </w:rPr>
        <w:t xml:space="preserve">. For this purpose, we opt for the USGS’s National Land Cover Database (NLCD) to provide the necessary land cover information for stratification. The NLCD has historically been among the most widely used land cover datasets in the United States, supporting </w:t>
      </w:r>
      <w:proofErr w:type="gramStart"/>
      <w:r w:rsidRPr="007E6CDC">
        <w:rPr>
          <w:rFonts w:ascii="Times New Roman" w:hAnsi="Times New Roman" w:cs="Times New Roman"/>
          <w:color w:val="000000" w:themeColor="text1"/>
          <w:sz w:val="22"/>
          <w:szCs w:val="22"/>
        </w:rPr>
        <w:t>numerous</w:t>
      </w:r>
      <w:proofErr w:type="gramEnd"/>
      <w:r w:rsidRPr="007E6CDC">
        <w:rPr>
          <w:rFonts w:ascii="Times New Roman" w:hAnsi="Times New Roman" w:cs="Times New Roman"/>
          <w:color w:val="000000" w:themeColor="text1"/>
          <w:sz w:val="22"/>
          <w:szCs w:val="22"/>
        </w:rPr>
        <w:t xml:space="preserve"> applications in human and ecosystem health studies, urban planning, natural hazard assessment, hydrology, and land management (Sohl et al. 2025). The latest version of the NLCD (Annual NLCD) provides a yearly 20-class land cover product primarily derived from Landsat imagery at 30 m resolution from 1985 to 2024 (United States Geological Survey 2025). While the spatial resolution of the NLCD land cover product is substantially coarser than the 1 m land cover product we aim to produce, the NLCD provides an accurate and comprehensive land cover product at a national scale and has a history of consistent use in the literature, making it a suitable choice to provide land cover information to guide the stratification process. To align with the collection year of the NAIP imagery used in this work, we use 2023 data over the state of Mississippi. A visualization of the NAIP imagery and NLCD data over this work’s study area </w:t>
      </w:r>
      <w:proofErr w:type="gramStart"/>
      <w:r w:rsidRPr="007E6CDC">
        <w:rPr>
          <w:rFonts w:ascii="Times New Roman" w:hAnsi="Times New Roman" w:cs="Times New Roman"/>
          <w:color w:val="000000" w:themeColor="text1"/>
          <w:sz w:val="22"/>
          <w:szCs w:val="22"/>
        </w:rPr>
        <w:t>is provided</w:t>
      </w:r>
      <w:proofErr w:type="gramEnd"/>
      <w:r w:rsidRPr="007E6CDC">
        <w:rPr>
          <w:rFonts w:ascii="Times New Roman" w:hAnsi="Times New Roman" w:cs="Times New Roman"/>
          <w:color w:val="000000" w:themeColor="text1"/>
          <w:sz w:val="22"/>
          <w:szCs w:val="22"/>
        </w:rPr>
        <w:t xml:space="preserve"> in Figure </w:t>
      </w:r>
      <w:hyperlink w:anchor="fig:study_area">
        <w:proofErr w:type="gramStart"/>
        <w:r w:rsidRPr="007E6CDC">
          <w:rPr>
            <w:rStyle w:val="Hyperlink"/>
            <w:rFonts w:ascii="Times New Roman" w:hAnsi="Times New Roman" w:cs="Times New Roman"/>
            <w:color w:val="000000" w:themeColor="text1"/>
            <w:sz w:val="22"/>
            <w:szCs w:val="22"/>
          </w:rPr>
          <w:t>1</w:t>
        </w:r>
        <w:proofErr w:type="gramEnd"/>
      </w:hyperlink>
      <w:r w:rsidRPr="007E6CDC">
        <w:rPr>
          <w:rFonts w:ascii="Times New Roman" w:hAnsi="Times New Roman" w:cs="Times New Roman"/>
          <w:color w:val="000000" w:themeColor="text1"/>
          <w:sz w:val="22"/>
          <w:szCs w:val="22"/>
        </w:rPr>
        <w:t>.</w:t>
      </w:r>
    </w:p>
    <w:p w14:paraId="36F505BB" w14:textId="77777777" w:rsidR="00D20EFE" w:rsidRPr="00994CD8" w:rsidRDefault="00000000" w:rsidP="007E6CDC">
      <w:pPr>
        <w:pStyle w:val="CaptionedFigure"/>
        <w:spacing w:line="480" w:lineRule="auto"/>
        <w:jc w:val="center"/>
        <w:rPr>
          <w:rFonts w:ascii="Times New Roman" w:hAnsi="Times New Roman" w:cs="Times New Roman"/>
          <w:color w:val="000000" w:themeColor="text1"/>
          <w:sz w:val="22"/>
          <w:szCs w:val="22"/>
        </w:rPr>
      </w:pPr>
      <w:bookmarkStart w:id="6" w:name="fig:study_area"/>
      <w:r w:rsidRPr="00994CD8">
        <w:rPr>
          <w:rFonts w:ascii="Times New Roman" w:hAnsi="Times New Roman" w:cs="Times New Roman"/>
          <w:noProof/>
          <w:color w:val="000000" w:themeColor="text1"/>
          <w:sz w:val="22"/>
          <w:szCs w:val="22"/>
        </w:rPr>
        <w:lastRenderedPageBreak/>
        <w:drawing>
          <wp:inline distT="0" distB="0" distL="0" distR="0" wp14:anchorId="3571EDB9" wp14:editId="7206260D">
            <wp:extent cx="5943600" cy="3886200"/>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images/Study Area (MS Only).pdf"/>
                    <pic:cNvPicPr>
                      <a:picLocks noChangeAspect="1" noChangeArrowheads="1"/>
                    </pic:cNvPicPr>
                  </pic:nvPicPr>
                  <pic:blipFill>
                    <a:blip r:embed="rId5"/>
                    <a:stretch>
                      <a:fillRect/>
                    </a:stretch>
                  </pic:blipFill>
                  <pic:spPr bwMode="auto">
                    <a:xfrm>
                      <a:off x="0" y="0"/>
                      <a:ext cx="5943600" cy="3886200"/>
                    </a:xfrm>
                    <a:prstGeom prst="rect">
                      <a:avLst/>
                    </a:prstGeom>
                    <a:noFill/>
                    <a:ln w="9525">
                      <a:noFill/>
                      <a:headEnd/>
                      <a:tailEnd/>
                    </a:ln>
                  </pic:spPr>
                </pic:pic>
              </a:graphicData>
            </a:graphic>
          </wp:inline>
        </w:drawing>
      </w:r>
    </w:p>
    <w:p w14:paraId="70E99B91" w14:textId="77777777" w:rsidR="00D20EFE" w:rsidRPr="00994CD8" w:rsidRDefault="00000000" w:rsidP="007E6CDC">
      <w:pPr>
        <w:pStyle w:val="ImageCaption"/>
        <w:spacing w:line="480" w:lineRule="auto"/>
        <w:jc w:val="both"/>
        <w:rPr>
          <w:rFonts w:ascii="Times New Roman" w:hAnsi="Times New Roman" w:cs="Times New Roman"/>
          <w:i w:val="0"/>
          <w:iCs/>
          <w:color w:val="000000" w:themeColor="text1"/>
          <w:sz w:val="22"/>
          <w:szCs w:val="22"/>
        </w:rPr>
      </w:pPr>
      <w:hyperlink w:anchor="fig:study_area">
        <w:r w:rsidRPr="00994CD8">
          <w:rPr>
            <w:rStyle w:val="Hyperlink"/>
            <w:rFonts w:ascii="Times New Roman" w:hAnsi="Times New Roman" w:cs="Times New Roman"/>
            <w:b/>
            <w:bCs/>
            <w:i w:val="0"/>
            <w:iCs/>
            <w:color w:val="000000" w:themeColor="text1"/>
            <w:sz w:val="22"/>
            <w:szCs w:val="22"/>
          </w:rPr>
          <w:t>Figure 1</w:t>
        </w:r>
      </w:hyperlink>
      <w:r w:rsidRPr="00994CD8">
        <w:rPr>
          <w:rFonts w:ascii="Times New Roman" w:hAnsi="Times New Roman" w:cs="Times New Roman"/>
          <w:b/>
          <w:bCs/>
          <w:i w:val="0"/>
          <w:iCs/>
          <w:color w:val="000000" w:themeColor="text1"/>
          <w:sz w:val="22"/>
          <w:szCs w:val="22"/>
        </w:rPr>
        <w:t>:</w:t>
      </w:r>
      <w:r w:rsidRPr="00994CD8">
        <w:rPr>
          <w:rFonts w:ascii="Times New Roman" w:hAnsi="Times New Roman" w:cs="Times New Roman"/>
          <w:i w:val="0"/>
          <w:iCs/>
          <w:color w:val="000000" w:themeColor="text1"/>
          <w:sz w:val="22"/>
          <w:szCs w:val="22"/>
        </w:rPr>
        <w:t xml:space="preserve"> Color-infrared NAIP imagery (left) and corresponding NLCD land cover data (right) over the state of Mississippi, USA.</w:t>
      </w:r>
    </w:p>
    <w:p w14:paraId="4D01F233" w14:textId="77777777" w:rsidR="00D20EFE" w:rsidRPr="00994CD8" w:rsidRDefault="00000000" w:rsidP="007E6CDC">
      <w:pPr>
        <w:pStyle w:val="Heading1"/>
        <w:spacing w:line="480" w:lineRule="auto"/>
        <w:jc w:val="both"/>
        <w:rPr>
          <w:rFonts w:ascii="Times New Roman" w:hAnsi="Times New Roman" w:cs="Times New Roman"/>
          <w:b/>
          <w:bCs/>
          <w:color w:val="000000" w:themeColor="text1"/>
          <w:sz w:val="24"/>
          <w:szCs w:val="24"/>
        </w:rPr>
      </w:pPr>
      <w:bookmarkStart w:id="7" w:name="sec:methodology"/>
      <w:bookmarkEnd w:id="1"/>
      <w:bookmarkEnd w:id="2"/>
      <w:bookmarkEnd w:id="5"/>
      <w:bookmarkEnd w:id="6"/>
      <w:r w:rsidRPr="00994CD8">
        <w:rPr>
          <w:rFonts w:ascii="Times New Roman" w:hAnsi="Times New Roman" w:cs="Times New Roman"/>
          <w:b/>
          <w:bCs/>
          <w:color w:val="000000" w:themeColor="text1"/>
          <w:sz w:val="24"/>
          <w:szCs w:val="24"/>
        </w:rPr>
        <w:t xml:space="preserve"> 3 Methodology</w:t>
      </w:r>
    </w:p>
    <w:p w14:paraId="5EB5775A" w14:textId="77777777" w:rsidR="00D20EFE" w:rsidRPr="00994CD8" w:rsidRDefault="00000000" w:rsidP="007E6CDC">
      <w:pPr>
        <w:pStyle w:val="FirstParagraph"/>
        <w:spacing w:line="480" w:lineRule="auto"/>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Our proposed </w:t>
      </w:r>
      <w:proofErr w:type="gramStart"/>
      <w:r w:rsidRPr="00994CD8">
        <w:rPr>
          <w:rFonts w:ascii="Times New Roman" w:hAnsi="Times New Roman" w:cs="Times New Roman"/>
          <w:color w:val="000000" w:themeColor="text1"/>
          <w:sz w:val="22"/>
          <w:szCs w:val="22"/>
        </w:rPr>
        <w:t>methodology</w:t>
      </w:r>
      <w:proofErr w:type="gramEnd"/>
      <w:r w:rsidRPr="00994CD8">
        <w:rPr>
          <w:rFonts w:ascii="Times New Roman" w:hAnsi="Times New Roman" w:cs="Times New Roman"/>
          <w:color w:val="000000" w:themeColor="text1"/>
          <w:sz w:val="22"/>
          <w:szCs w:val="22"/>
        </w:rPr>
        <w:t xml:space="preserve"> consisted of a multi-stage approach to model development that investigated the implications of pre-training with the goal of producing </w:t>
      </w:r>
      <w:proofErr w:type="gramStart"/>
      <w:r w:rsidRPr="00994CD8">
        <w:rPr>
          <w:rFonts w:ascii="Times New Roman" w:hAnsi="Times New Roman" w:cs="Times New Roman"/>
          <w:color w:val="000000" w:themeColor="text1"/>
          <w:sz w:val="22"/>
          <w:szCs w:val="22"/>
        </w:rPr>
        <w:t>an accurate</w:t>
      </w:r>
      <w:proofErr w:type="gramEnd"/>
      <w:r w:rsidRPr="00994CD8">
        <w:rPr>
          <w:rFonts w:ascii="Times New Roman" w:hAnsi="Times New Roman" w:cs="Times New Roman"/>
          <w:color w:val="000000" w:themeColor="text1"/>
          <w:sz w:val="22"/>
          <w:szCs w:val="22"/>
        </w:rPr>
        <w:t xml:space="preserve"> VHSR land cover product over the state of Mississippi using a limited amount of annotated training data. We first selected 1,000 256</w:t>
      </w:r>
      <m:oMath>
        <m:r>
          <m:rPr>
            <m:sty m:val="p"/>
          </m:rPr>
          <w:rPr>
            <w:rFonts w:ascii="Cambria Math" w:hAnsi="Cambria Math" w:cs="Times New Roman"/>
            <w:color w:val="000000" w:themeColor="text1"/>
            <w:sz w:val="22"/>
            <w:szCs w:val="22"/>
          </w:rPr>
          <m:t>×</m:t>
        </m:r>
      </m:oMath>
      <w:r w:rsidRPr="00994CD8">
        <w:rPr>
          <w:rFonts w:ascii="Times New Roman" w:hAnsi="Times New Roman" w:cs="Times New Roman"/>
          <w:color w:val="000000" w:themeColor="text1"/>
          <w:sz w:val="22"/>
          <w:szCs w:val="22"/>
        </w:rPr>
        <w:t xml:space="preserve">256 m patches of 1 m NAIP imagery for visual annotation </w:t>
      </w:r>
      <w:proofErr w:type="gramStart"/>
      <w:r w:rsidRPr="00994CD8">
        <w:rPr>
          <w:rFonts w:ascii="Times New Roman" w:hAnsi="Times New Roman" w:cs="Times New Roman"/>
          <w:color w:val="000000" w:themeColor="text1"/>
          <w:sz w:val="22"/>
          <w:szCs w:val="22"/>
        </w:rPr>
        <w:t>assisted</w:t>
      </w:r>
      <w:proofErr w:type="gramEnd"/>
      <w:r w:rsidRPr="00994CD8">
        <w:rPr>
          <w:rFonts w:ascii="Times New Roman" w:hAnsi="Times New Roman" w:cs="Times New Roman"/>
          <w:color w:val="000000" w:themeColor="text1"/>
          <w:sz w:val="22"/>
          <w:szCs w:val="22"/>
        </w:rPr>
        <w:t xml:space="preserve"> using existing coarse resolution land cover data to guide the sampling process. BYOL </w:t>
      </w:r>
      <w:proofErr w:type="gramStart"/>
      <w:r w:rsidRPr="00994CD8">
        <w:rPr>
          <w:rFonts w:ascii="Times New Roman" w:hAnsi="Times New Roman" w:cs="Times New Roman"/>
          <w:color w:val="000000" w:themeColor="text1"/>
          <w:sz w:val="22"/>
          <w:szCs w:val="22"/>
        </w:rPr>
        <w:t>was then used</w:t>
      </w:r>
      <w:proofErr w:type="gramEnd"/>
      <w:r w:rsidRPr="00994CD8">
        <w:rPr>
          <w:rFonts w:ascii="Times New Roman" w:hAnsi="Times New Roman" w:cs="Times New Roman"/>
          <w:color w:val="000000" w:themeColor="text1"/>
          <w:sz w:val="22"/>
          <w:szCs w:val="22"/>
        </w:rPr>
        <w:t xml:space="preserve"> to pre-train a ResNet-101 CNN using a large corpus of pre-training data from the area of interest. The ResNet-101 model </w:t>
      </w:r>
      <w:proofErr w:type="gramStart"/>
      <w:r w:rsidRPr="00994CD8">
        <w:rPr>
          <w:rFonts w:ascii="Times New Roman" w:hAnsi="Times New Roman" w:cs="Times New Roman"/>
          <w:color w:val="000000" w:themeColor="text1"/>
          <w:sz w:val="22"/>
          <w:szCs w:val="22"/>
        </w:rPr>
        <w:t>was then used</w:t>
      </w:r>
      <w:proofErr w:type="gramEnd"/>
      <w:r w:rsidRPr="00994CD8">
        <w:rPr>
          <w:rFonts w:ascii="Times New Roman" w:hAnsi="Times New Roman" w:cs="Times New Roman"/>
          <w:color w:val="000000" w:themeColor="text1"/>
          <w:sz w:val="22"/>
          <w:szCs w:val="22"/>
        </w:rPr>
        <w:t xml:space="preserve"> as a backbone for a semantic segmentation architecture that </w:t>
      </w:r>
      <w:proofErr w:type="gramStart"/>
      <w:r w:rsidRPr="00994CD8">
        <w:rPr>
          <w:rFonts w:ascii="Times New Roman" w:hAnsi="Times New Roman" w:cs="Times New Roman"/>
          <w:color w:val="000000" w:themeColor="text1"/>
          <w:sz w:val="22"/>
          <w:szCs w:val="22"/>
        </w:rPr>
        <w:t>was fine-tuned</w:t>
      </w:r>
      <w:proofErr w:type="gramEnd"/>
      <w:r w:rsidRPr="00994CD8">
        <w:rPr>
          <w:rFonts w:ascii="Times New Roman" w:hAnsi="Times New Roman" w:cs="Times New Roman"/>
          <w:color w:val="000000" w:themeColor="text1"/>
          <w:sz w:val="22"/>
          <w:szCs w:val="22"/>
        </w:rPr>
        <w:t xml:space="preserve"> using the annotated training dataset. Finally, </w:t>
      </w:r>
      <w:proofErr w:type="gramStart"/>
      <w:r w:rsidRPr="00994CD8">
        <w:rPr>
          <w:rFonts w:ascii="Times New Roman" w:hAnsi="Times New Roman" w:cs="Times New Roman"/>
          <w:color w:val="000000" w:themeColor="text1"/>
          <w:sz w:val="22"/>
          <w:szCs w:val="22"/>
        </w:rPr>
        <w:t>several</w:t>
      </w:r>
      <w:proofErr w:type="gramEnd"/>
      <w:r w:rsidRPr="00994CD8">
        <w:rPr>
          <w:rFonts w:ascii="Times New Roman" w:hAnsi="Times New Roman" w:cs="Times New Roman"/>
          <w:color w:val="000000" w:themeColor="text1"/>
          <w:sz w:val="22"/>
          <w:szCs w:val="22"/>
        </w:rPr>
        <w:t xml:space="preserve"> fine-tuned models </w:t>
      </w:r>
      <w:proofErr w:type="gramStart"/>
      <w:r w:rsidRPr="00994CD8">
        <w:rPr>
          <w:rFonts w:ascii="Times New Roman" w:hAnsi="Times New Roman" w:cs="Times New Roman"/>
          <w:color w:val="000000" w:themeColor="text1"/>
          <w:sz w:val="22"/>
          <w:szCs w:val="22"/>
        </w:rPr>
        <w:t>were compiled</w:t>
      </w:r>
      <w:proofErr w:type="gramEnd"/>
      <w:r w:rsidRPr="00994CD8">
        <w:rPr>
          <w:rFonts w:ascii="Times New Roman" w:hAnsi="Times New Roman" w:cs="Times New Roman"/>
          <w:color w:val="000000" w:themeColor="text1"/>
          <w:sz w:val="22"/>
          <w:szCs w:val="22"/>
        </w:rPr>
        <w:t xml:space="preserve"> into a model ensemble to produce a land cover map at 1 m </w:t>
      </w:r>
      <w:r w:rsidRPr="00994CD8">
        <w:rPr>
          <w:rFonts w:ascii="Times New Roman" w:hAnsi="Times New Roman" w:cs="Times New Roman"/>
          <w:color w:val="000000" w:themeColor="text1"/>
          <w:sz w:val="22"/>
          <w:szCs w:val="22"/>
        </w:rPr>
        <w:lastRenderedPageBreak/>
        <w:t>resolution over the state of Mississippi for the year 2023, with the final data product undergoing a thematic accuracy assessment using a point-based validation approach. An illustration providing an overview of the methodology is shown in Figure </w:t>
      </w:r>
      <w:hyperlink w:anchor="fig:methodology_flowchart">
        <w:r w:rsidRPr="00994CD8">
          <w:rPr>
            <w:rStyle w:val="Hyperlink"/>
            <w:rFonts w:ascii="Times New Roman" w:hAnsi="Times New Roman" w:cs="Times New Roman"/>
            <w:color w:val="000000" w:themeColor="text1"/>
            <w:sz w:val="22"/>
            <w:szCs w:val="22"/>
          </w:rPr>
          <w:t>2</w:t>
        </w:r>
      </w:hyperlink>
      <w:r w:rsidRPr="00994CD8">
        <w:rPr>
          <w:rFonts w:ascii="Times New Roman" w:hAnsi="Times New Roman" w:cs="Times New Roman"/>
          <w:color w:val="000000" w:themeColor="text1"/>
          <w:sz w:val="22"/>
          <w:szCs w:val="22"/>
        </w:rPr>
        <w:t>.</w:t>
      </w:r>
    </w:p>
    <w:p w14:paraId="72B095F4" w14:textId="77777777" w:rsidR="00D20EFE" w:rsidRPr="00994CD8" w:rsidRDefault="00000000" w:rsidP="007E6CDC">
      <w:pPr>
        <w:pStyle w:val="CaptionedFigure"/>
        <w:spacing w:line="480" w:lineRule="auto"/>
        <w:rPr>
          <w:rFonts w:ascii="Times New Roman" w:hAnsi="Times New Roman" w:cs="Times New Roman"/>
          <w:color w:val="000000" w:themeColor="text1"/>
          <w:sz w:val="22"/>
          <w:szCs w:val="22"/>
        </w:rPr>
      </w:pPr>
      <w:bookmarkStart w:id="8" w:name="fig:methodology_flowchart"/>
      <w:r w:rsidRPr="00994CD8">
        <w:rPr>
          <w:rFonts w:ascii="Times New Roman" w:hAnsi="Times New Roman" w:cs="Times New Roman"/>
          <w:noProof/>
          <w:color w:val="000000" w:themeColor="text1"/>
          <w:sz w:val="22"/>
          <w:szCs w:val="22"/>
        </w:rPr>
        <w:lastRenderedPageBreak/>
        <w:drawing>
          <wp:inline distT="0" distB="0" distL="0" distR="0" wp14:anchorId="61389A7E" wp14:editId="3640D1F6">
            <wp:extent cx="5943600" cy="6407943"/>
            <wp:effectExtent l="0" t="0" r="0" b="0"/>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images/Methodology.drawio.png"/>
                    <pic:cNvPicPr>
                      <a:picLocks noChangeAspect="1" noChangeArrowheads="1"/>
                    </pic:cNvPicPr>
                  </pic:nvPicPr>
                  <pic:blipFill>
                    <a:blip r:embed="rId6"/>
                    <a:stretch>
                      <a:fillRect/>
                    </a:stretch>
                  </pic:blipFill>
                  <pic:spPr bwMode="auto">
                    <a:xfrm>
                      <a:off x="0" y="0"/>
                      <a:ext cx="5943600" cy="6407943"/>
                    </a:xfrm>
                    <a:prstGeom prst="rect">
                      <a:avLst/>
                    </a:prstGeom>
                    <a:noFill/>
                    <a:ln w="9525">
                      <a:noFill/>
                      <a:headEnd/>
                      <a:tailEnd/>
                    </a:ln>
                  </pic:spPr>
                </pic:pic>
              </a:graphicData>
            </a:graphic>
          </wp:inline>
        </w:drawing>
      </w:r>
    </w:p>
    <w:p w14:paraId="30F269E8" w14:textId="77777777" w:rsidR="007E6CDC" w:rsidRPr="007E6CDC" w:rsidRDefault="007E6CDC" w:rsidP="007E6CDC">
      <w:pPr>
        <w:spacing w:line="480" w:lineRule="auto"/>
        <w:jc w:val="both"/>
        <w:rPr>
          <w:sz w:val="22"/>
          <w:szCs w:val="22"/>
        </w:rPr>
      </w:pPr>
      <w:bookmarkStart w:id="9" w:name="sec:methodology:dataset_curation"/>
      <w:bookmarkEnd w:id="8"/>
      <w:r w:rsidRPr="007E6CDC">
        <w:rPr>
          <w:rStyle w:val="id"/>
          <w:b/>
          <w:bCs/>
          <w:sz w:val="22"/>
          <w:szCs w:val="22"/>
        </w:rPr>
        <w:t xml:space="preserve">Figure 2: </w:t>
      </w:r>
      <w:r w:rsidRPr="007E6CDC">
        <w:rPr>
          <w:rStyle w:val="content"/>
          <w:sz w:val="22"/>
          <w:szCs w:val="22"/>
        </w:rPr>
        <w:t xml:space="preserve">High-level overview of the workflow used to develop, implement, and evaluate a label-efficient strategy for training deep semantic segmentation models for land cover classification over the state of Mississippi with scarce labeled data. </w:t>
      </w:r>
    </w:p>
    <w:p w14:paraId="6A5A5E10" w14:textId="447646F3" w:rsidR="00D20EFE" w:rsidRPr="00994CD8" w:rsidRDefault="00000000" w:rsidP="007E6CDC">
      <w:pPr>
        <w:pStyle w:val="Heading2"/>
        <w:spacing w:line="480" w:lineRule="auto"/>
        <w:jc w:val="both"/>
        <w:rPr>
          <w:rFonts w:ascii="Times New Roman" w:hAnsi="Times New Roman" w:cs="Times New Roman"/>
          <w:b/>
          <w:bCs/>
          <w:color w:val="000000" w:themeColor="text1"/>
          <w:sz w:val="22"/>
          <w:szCs w:val="22"/>
        </w:rPr>
      </w:pPr>
      <w:r w:rsidRPr="00994CD8">
        <w:rPr>
          <w:rFonts w:ascii="Times New Roman" w:hAnsi="Times New Roman" w:cs="Times New Roman"/>
          <w:b/>
          <w:bCs/>
          <w:color w:val="000000" w:themeColor="text1"/>
          <w:sz w:val="22"/>
          <w:szCs w:val="22"/>
        </w:rPr>
        <w:lastRenderedPageBreak/>
        <w:t>3.1 Dataset curation and SAM-assisted visual annotation</w:t>
      </w:r>
    </w:p>
    <w:p w14:paraId="27D77730" w14:textId="77777777" w:rsidR="00D20EFE" w:rsidRPr="00994CD8" w:rsidRDefault="00000000" w:rsidP="007E6CDC">
      <w:pPr>
        <w:pStyle w:val="FirstParagraph"/>
        <w:spacing w:line="480" w:lineRule="auto"/>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To ensure representative sampling for k-fold cross-validation, we employed a stratified sampling strategy to select 1,000 candidate training samples for annotation. We overlaid a grid of 256</w:t>
      </w:r>
      <m:oMath>
        <m:r>
          <m:rPr>
            <m:sty m:val="p"/>
          </m:rPr>
          <w:rPr>
            <w:rFonts w:ascii="Cambria Math" w:hAnsi="Cambria Math" w:cs="Times New Roman"/>
            <w:color w:val="000000" w:themeColor="text1"/>
            <w:sz w:val="22"/>
            <w:szCs w:val="22"/>
          </w:rPr>
          <m:t>×</m:t>
        </m:r>
      </m:oMath>
      <w:r w:rsidRPr="00994CD8">
        <w:rPr>
          <w:rFonts w:ascii="Times New Roman" w:hAnsi="Times New Roman" w:cs="Times New Roman"/>
          <w:color w:val="000000" w:themeColor="text1"/>
          <w:sz w:val="22"/>
          <w:szCs w:val="22"/>
        </w:rPr>
        <w:t xml:space="preserve">256 m cells over Mississippi, which formed the population of potential training samples. For each cell, we extracted a zonal histogram of land cover class distribution using the NLCD dataset. These histograms served as feature vectors describing the land cover composition. We then applied PCA to reduce the dimensionality of the feature vectors and K-means clustering to form 250 strata based on land cover composition. Finally, we randomly sampled </w:t>
      </w:r>
      <w:proofErr w:type="gramStart"/>
      <w:r w:rsidRPr="00994CD8">
        <w:rPr>
          <w:rFonts w:ascii="Times New Roman" w:hAnsi="Times New Roman" w:cs="Times New Roman"/>
          <w:color w:val="000000" w:themeColor="text1"/>
          <w:sz w:val="22"/>
          <w:szCs w:val="22"/>
        </w:rPr>
        <w:t>4</w:t>
      </w:r>
      <w:proofErr w:type="gramEnd"/>
      <w:r w:rsidRPr="00994CD8">
        <w:rPr>
          <w:rFonts w:ascii="Times New Roman" w:hAnsi="Times New Roman" w:cs="Times New Roman"/>
          <w:color w:val="000000" w:themeColor="text1"/>
          <w:sz w:val="22"/>
          <w:szCs w:val="22"/>
        </w:rPr>
        <w:t xml:space="preserve"> candidate training samples from each stratum, placing each into a separate fold of the k-fold training dataset, resulting in </w:t>
      </w:r>
      <w:proofErr w:type="gramStart"/>
      <w:r w:rsidRPr="00994CD8">
        <w:rPr>
          <w:rFonts w:ascii="Times New Roman" w:hAnsi="Times New Roman" w:cs="Times New Roman"/>
          <w:color w:val="000000" w:themeColor="text1"/>
          <w:sz w:val="22"/>
          <w:szCs w:val="22"/>
        </w:rPr>
        <w:t>4</w:t>
      </w:r>
      <w:proofErr w:type="gramEnd"/>
      <w:r w:rsidRPr="00994CD8">
        <w:rPr>
          <w:rFonts w:ascii="Times New Roman" w:hAnsi="Times New Roman" w:cs="Times New Roman"/>
          <w:color w:val="000000" w:themeColor="text1"/>
          <w:sz w:val="22"/>
          <w:szCs w:val="22"/>
        </w:rPr>
        <w:t xml:space="preserve"> folds totaling 1,000 samples.</w:t>
      </w:r>
    </w:p>
    <w:p w14:paraId="5C82A22D" w14:textId="62E4B49E" w:rsidR="006B5B87" w:rsidRDefault="00000000" w:rsidP="006B5B87">
      <w:pPr>
        <w:pStyle w:val="BodyText"/>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A team of trained annotators was employed to visually annotate the selected samples according to the land cover classification scheme shown in Table </w:t>
      </w:r>
      <w:r w:rsidR="00AD23AF">
        <w:rPr>
          <w:rFonts w:ascii="Times New Roman" w:hAnsi="Times New Roman" w:cs="Times New Roman"/>
          <w:color w:val="000000" w:themeColor="text1"/>
          <w:sz w:val="22"/>
          <w:szCs w:val="22"/>
        </w:rPr>
        <w:t>1</w:t>
      </w:r>
      <w:r w:rsidRPr="00994CD8">
        <w:rPr>
          <w:rFonts w:ascii="Times New Roman" w:hAnsi="Times New Roman" w:cs="Times New Roman"/>
          <w:color w:val="000000" w:themeColor="text1"/>
          <w:sz w:val="22"/>
          <w:szCs w:val="22"/>
        </w:rPr>
        <w:t xml:space="preserve">. Samples </w:t>
      </w:r>
      <w:proofErr w:type="gramStart"/>
      <w:r w:rsidRPr="00994CD8">
        <w:rPr>
          <w:rFonts w:ascii="Times New Roman" w:hAnsi="Times New Roman" w:cs="Times New Roman"/>
          <w:color w:val="000000" w:themeColor="text1"/>
          <w:sz w:val="22"/>
          <w:szCs w:val="22"/>
        </w:rPr>
        <w:t>were randomly assigned</w:t>
      </w:r>
      <w:proofErr w:type="gramEnd"/>
      <w:r w:rsidRPr="00994CD8">
        <w:rPr>
          <w:rFonts w:ascii="Times New Roman" w:hAnsi="Times New Roman" w:cs="Times New Roman"/>
          <w:color w:val="000000" w:themeColor="text1"/>
          <w:sz w:val="22"/>
          <w:szCs w:val="22"/>
        </w:rPr>
        <w:t xml:space="preserve"> to each annotator without regard to the sampling strategy used to select them such that each fold </w:t>
      </w:r>
      <w:proofErr w:type="gramStart"/>
      <w:r w:rsidRPr="00994CD8">
        <w:rPr>
          <w:rFonts w:ascii="Times New Roman" w:hAnsi="Times New Roman" w:cs="Times New Roman"/>
          <w:color w:val="000000" w:themeColor="text1"/>
          <w:sz w:val="22"/>
          <w:szCs w:val="22"/>
        </w:rPr>
        <w:t>contained</w:t>
      </w:r>
      <w:proofErr w:type="gramEnd"/>
      <w:r w:rsidRPr="00994CD8">
        <w:rPr>
          <w:rFonts w:ascii="Times New Roman" w:hAnsi="Times New Roman" w:cs="Times New Roman"/>
          <w:color w:val="000000" w:themeColor="text1"/>
          <w:sz w:val="22"/>
          <w:szCs w:val="22"/>
        </w:rPr>
        <w:t xml:space="preserve"> a mix of samples from each annotator. After the annotators completed their work, the annotations </w:t>
      </w:r>
      <w:proofErr w:type="gramStart"/>
      <w:r w:rsidRPr="00994CD8">
        <w:rPr>
          <w:rFonts w:ascii="Times New Roman" w:hAnsi="Times New Roman" w:cs="Times New Roman"/>
          <w:color w:val="000000" w:themeColor="text1"/>
          <w:sz w:val="22"/>
          <w:szCs w:val="22"/>
        </w:rPr>
        <w:t>were reviewed</w:t>
      </w:r>
      <w:proofErr w:type="gramEnd"/>
      <w:r w:rsidRPr="00994CD8">
        <w:rPr>
          <w:rFonts w:ascii="Times New Roman" w:hAnsi="Times New Roman" w:cs="Times New Roman"/>
          <w:color w:val="000000" w:themeColor="text1"/>
          <w:sz w:val="22"/>
          <w:szCs w:val="22"/>
        </w:rPr>
        <w:t xml:space="preserve"> and corrected by another annotator whose task was to ensure that the annotations were consistent and </w:t>
      </w:r>
      <w:proofErr w:type="gramStart"/>
      <w:r w:rsidRPr="00994CD8">
        <w:rPr>
          <w:rFonts w:ascii="Times New Roman" w:hAnsi="Times New Roman" w:cs="Times New Roman"/>
          <w:color w:val="000000" w:themeColor="text1"/>
          <w:sz w:val="22"/>
          <w:szCs w:val="22"/>
        </w:rPr>
        <w:t>accurate</w:t>
      </w:r>
      <w:proofErr w:type="gramEnd"/>
      <w:r w:rsidRPr="00994CD8">
        <w:rPr>
          <w:rFonts w:ascii="Times New Roman" w:hAnsi="Times New Roman" w:cs="Times New Roman"/>
          <w:color w:val="000000" w:themeColor="text1"/>
          <w:sz w:val="22"/>
          <w:szCs w:val="22"/>
        </w:rPr>
        <w:t xml:space="preserve">. Annotators employed the Segment Anything Model 2 (SAM 2) hosted on the Computer Vision Annotation Tool (CVAT) annotation platform to </w:t>
      </w:r>
      <w:proofErr w:type="gramStart"/>
      <w:r w:rsidRPr="00994CD8">
        <w:rPr>
          <w:rFonts w:ascii="Times New Roman" w:hAnsi="Times New Roman" w:cs="Times New Roman"/>
          <w:color w:val="000000" w:themeColor="text1"/>
          <w:sz w:val="22"/>
          <w:szCs w:val="22"/>
        </w:rPr>
        <w:t>assist</w:t>
      </w:r>
      <w:proofErr w:type="gramEnd"/>
      <w:r w:rsidRPr="00994CD8">
        <w:rPr>
          <w:rFonts w:ascii="Times New Roman" w:hAnsi="Times New Roman" w:cs="Times New Roman"/>
          <w:color w:val="000000" w:themeColor="text1"/>
          <w:sz w:val="22"/>
          <w:szCs w:val="22"/>
        </w:rPr>
        <w:t xml:space="preserve"> with the visual annotation process (CVAT.ai Corporation 2023; Ravi et al. 2024). By using positive and negative point prompts to create an initial mask corresponding to the boundaries of land cover classes in the imagery, annotators were able to quickly refine these masks to produce accurate annotations in a fraction of the time it would take to manually draw the masks.</w:t>
      </w:r>
      <w:r w:rsidR="006B5B87">
        <w:rPr>
          <w:rFonts w:ascii="Times New Roman" w:hAnsi="Times New Roman" w:cs="Times New Roman"/>
          <w:color w:val="000000" w:themeColor="text1"/>
          <w:sz w:val="22"/>
          <w:szCs w:val="22"/>
        </w:rPr>
        <w:br w:type="page"/>
      </w:r>
    </w:p>
    <w:p w14:paraId="78A15A8F" w14:textId="7F4E32E4" w:rsidR="00931130" w:rsidRPr="00931130" w:rsidRDefault="00931130" w:rsidP="007E6CDC">
      <w:pPr>
        <w:pStyle w:val="BodyText"/>
        <w:spacing w:line="480" w:lineRule="auto"/>
        <w:jc w:val="center"/>
        <w:rPr>
          <w:rFonts w:ascii="Times New Roman" w:hAnsi="Times New Roman" w:cs="Times New Roman"/>
          <w:color w:val="000000" w:themeColor="text1"/>
          <w:sz w:val="22"/>
          <w:szCs w:val="22"/>
        </w:rPr>
      </w:pPr>
      <w:r w:rsidRPr="00931130">
        <w:rPr>
          <w:rFonts w:ascii="Times New Roman" w:hAnsi="Times New Roman" w:cs="Times New Roman"/>
          <w:b/>
          <w:bCs/>
          <w:color w:val="000000" w:themeColor="text1"/>
          <w:sz w:val="22"/>
          <w:szCs w:val="22"/>
        </w:rPr>
        <w:lastRenderedPageBreak/>
        <w:t>T</w:t>
      </w:r>
      <w:r w:rsidRPr="00931130">
        <w:rPr>
          <w:rFonts w:ascii="Times New Roman" w:hAnsi="Times New Roman" w:cs="Times New Roman"/>
          <w:b/>
          <w:bCs/>
          <w:color w:val="000000" w:themeColor="text1"/>
          <w:sz w:val="22"/>
          <w:szCs w:val="22"/>
        </w:rPr>
        <w:t>able 1:</w:t>
      </w:r>
      <w:r w:rsidRPr="00931130">
        <w:rPr>
          <w:rFonts w:ascii="Times New Roman" w:hAnsi="Times New Roman" w:cs="Times New Roman"/>
          <w:color w:val="000000" w:themeColor="text1"/>
          <w:sz w:val="22"/>
          <w:szCs w:val="22"/>
        </w:rPr>
        <w:t xml:space="preserve"> Land cover classification scheme for the Mississippi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2983"/>
        <w:gridCol w:w="5805"/>
      </w:tblGrid>
      <w:tr w:rsidR="00931130" w:rsidRPr="00931130" w14:paraId="4BCB58CA" w14:textId="77777777" w:rsidTr="00931130">
        <w:trPr>
          <w:tblCellSpacing w:w="15" w:type="dxa"/>
        </w:trPr>
        <w:tc>
          <w:tcPr>
            <w:tcW w:w="0" w:type="auto"/>
            <w:tcBorders>
              <w:top w:val="single" w:sz="12" w:space="0" w:color="000000"/>
            </w:tcBorders>
            <w:hideMark/>
          </w:tcPr>
          <w:p w14:paraId="65331F13" w14:textId="77777777" w:rsidR="00931130" w:rsidRPr="00931130" w:rsidRDefault="00931130" w:rsidP="007E6CDC">
            <w:pPr>
              <w:spacing w:line="480" w:lineRule="auto"/>
              <w:jc w:val="center"/>
              <w:rPr>
                <w:b/>
                <w:bCs/>
                <w:sz w:val="22"/>
                <w:szCs w:val="22"/>
              </w:rPr>
            </w:pPr>
            <w:r w:rsidRPr="00931130">
              <w:rPr>
                <w:b/>
                <w:bCs/>
                <w:sz w:val="22"/>
                <w:szCs w:val="22"/>
              </w:rPr>
              <w:t xml:space="preserve">Index </w:t>
            </w:r>
          </w:p>
        </w:tc>
        <w:tc>
          <w:tcPr>
            <w:tcW w:w="2953" w:type="dxa"/>
            <w:tcBorders>
              <w:top w:val="single" w:sz="12" w:space="0" w:color="000000"/>
            </w:tcBorders>
            <w:hideMark/>
          </w:tcPr>
          <w:p w14:paraId="753C1AFA" w14:textId="77777777" w:rsidR="00931130" w:rsidRPr="00931130" w:rsidRDefault="00931130" w:rsidP="007E6CDC">
            <w:pPr>
              <w:spacing w:line="480" w:lineRule="auto"/>
              <w:rPr>
                <w:b/>
                <w:bCs/>
                <w:sz w:val="22"/>
                <w:szCs w:val="22"/>
              </w:rPr>
            </w:pPr>
            <w:r w:rsidRPr="00931130">
              <w:rPr>
                <w:b/>
                <w:bCs/>
                <w:sz w:val="22"/>
                <w:szCs w:val="22"/>
              </w:rPr>
              <w:t xml:space="preserve">Class </w:t>
            </w:r>
          </w:p>
        </w:tc>
        <w:tc>
          <w:tcPr>
            <w:tcW w:w="5760" w:type="dxa"/>
            <w:tcBorders>
              <w:top w:val="single" w:sz="12" w:space="0" w:color="000000"/>
            </w:tcBorders>
            <w:vAlign w:val="center"/>
            <w:hideMark/>
          </w:tcPr>
          <w:p w14:paraId="1DE3EB6C" w14:textId="77777777" w:rsidR="00931130" w:rsidRPr="00931130" w:rsidRDefault="00931130" w:rsidP="007E6CDC">
            <w:pPr>
              <w:spacing w:line="480" w:lineRule="auto"/>
              <w:rPr>
                <w:b/>
                <w:bCs/>
                <w:sz w:val="22"/>
                <w:szCs w:val="22"/>
              </w:rPr>
            </w:pPr>
            <w:r w:rsidRPr="00931130">
              <w:rPr>
                <w:b/>
                <w:bCs/>
                <w:sz w:val="22"/>
                <w:szCs w:val="22"/>
              </w:rPr>
              <w:t xml:space="preserve">Description </w:t>
            </w:r>
          </w:p>
        </w:tc>
      </w:tr>
      <w:tr w:rsidR="00931130" w:rsidRPr="00931130" w14:paraId="63F84BEF" w14:textId="77777777" w:rsidTr="00931130">
        <w:trPr>
          <w:tblCellSpacing w:w="15" w:type="dxa"/>
        </w:trPr>
        <w:tc>
          <w:tcPr>
            <w:tcW w:w="0" w:type="auto"/>
            <w:tcBorders>
              <w:top w:val="single" w:sz="6" w:space="0" w:color="000000"/>
            </w:tcBorders>
            <w:vAlign w:val="center"/>
            <w:hideMark/>
          </w:tcPr>
          <w:p w14:paraId="531A0CF5" w14:textId="6CE5B475" w:rsidR="00931130" w:rsidRPr="00931130" w:rsidRDefault="00931130" w:rsidP="007E6CDC">
            <w:pPr>
              <w:spacing w:line="480" w:lineRule="auto"/>
              <w:jc w:val="center"/>
              <w:rPr>
                <w:sz w:val="22"/>
                <w:szCs w:val="22"/>
              </w:rPr>
            </w:pPr>
            <w:r w:rsidRPr="00931130">
              <w:rPr>
                <w:sz w:val="22"/>
                <w:szCs w:val="22"/>
              </w:rPr>
              <w:t>1</w:t>
            </w:r>
          </w:p>
        </w:tc>
        <w:tc>
          <w:tcPr>
            <w:tcW w:w="2953" w:type="dxa"/>
            <w:tcBorders>
              <w:top w:val="single" w:sz="6" w:space="0" w:color="000000"/>
            </w:tcBorders>
            <w:vAlign w:val="center"/>
            <w:hideMark/>
          </w:tcPr>
          <w:p w14:paraId="296FE919" w14:textId="4348D64E" w:rsidR="00931130" w:rsidRPr="00931130" w:rsidRDefault="00931130" w:rsidP="007E6CDC">
            <w:pPr>
              <w:spacing w:line="480" w:lineRule="auto"/>
              <w:rPr>
                <w:sz w:val="22"/>
                <w:szCs w:val="22"/>
              </w:rPr>
            </w:pPr>
            <w:r w:rsidRPr="00931130">
              <w:rPr>
                <w:sz w:val="22"/>
                <w:szCs w:val="22"/>
              </w:rPr>
              <w:t>Open Water</w:t>
            </w:r>
          </w:p>
        </w:tc>
        <w:tc>
          <w:tcPr>
            <w:tcW w:w="5760" w:type="dxa"/>
            <w:tcBorders>
              <w:top w:val="single" w:sz="6" w:space="0" w:color="000000"/>
            </w:tcBorders>
            <w:vAlign w:val="center"/>
            <w:hideMark/>
          </w:tcPr>
          <w:p w14:paraId="454E329B" w14:textId="77777777" w:rsidR="00931130" w:rsidRPr="00931130" w:rsidRDefault="00931130" w:rsidP="007E6CDC">
            <w:pPr>
              <w:spacing w:line="480" w:lineRule="auto"/>
              <w:rPr>
                <w:sz w:val="22"/>
                <w:szCs w:val="22"/>
              </w:rPr>
            </w:pPr>
            <w:r w:rsidRPr="00931130">
              <w:rPr>
                <w:sz w:val="22"/>
                <w:szCs w:val="22"/>
              </w:rPr>
              <w:t xml:space="preserve">Rivers, lakes, ponds, and other standing or moving water. Water bodies typically appear dark in CIR imagery due to near-infrared absorption; may appear </w:t>
            </w:r>
            <w:proofErr w:type="gramStart"/>
            <w:r w:rsidRPr="00931130">
              <w:rPr>
                <w:sz w:val="22"/>
                <w:szCs w:val="22"/>
              </w:rPr>
              <w:t>bluish-green</w:t>
            </w:r>
            <w:proofErr w:type="gramEnd"/>
            <w:r w:rsidRPr="00931130">
              <w:rPr>
                <w:sz w:val="22"/>
                <w:szCs w:val="22"/>
              </w:rPr>
              <w:t xml:space="preserve"> depending on depth and turbidity. </w:t>
            </w:r>
          </w:p>
        </w:tc>
      </w:tr>
      <w:tr w:rsidR="00931130" w:rsidRPr="00931130" w14:paraId="4A5B219E" w14:textId="77777777" w:rsidTr="00931130">
        <w:trPr>
          <w:tblCellSpacing w:w="15" w:type="dxa"/>
        </w:trPr>
        <w:tc>
          <w:tcPr>
            <w:tcW w:w="0" w:type="auto"/>
            <w:vAlign w:val="center"/>
            <w:hideMark/>
          </w:tcPr>
          <w:p w14:paraId="4785F1AE" w14:textId="5C523418" w:rsidR="00931130" w:rsidRPr="00931130" w:rsidRDefault="00931130" w:rsidP="007E6CDC">
            <w:pPr>
              <w:spacing w:line="480" w:lineRule="auto"/>
              <w:jc w:val="center"/>
              <w:rPr>
                <w:sz w:val="22"/>
                <w:szCs w:val="22"/>
              </w:rPr>
            </w:pPr>
            <w:r w:rsidRPr="00931130">
              <w:rPr>
                <w:sz w:val="22"/>
                <w:szCs w:val="22"/>
              </w:rPr>
              <w:t>2</w:t>
            </w:r>
          </w:p>
        </w:tc>
        <w:tc>
          <w:tcPr>
            <w:tcW w:w="2953" w:type="dxa"/>
            <w:vAlign w:val="center"/>
            <w:hideMark/>
          </w:tcPr>
          <w:p w14:paraId="78958297" w14:textId="58A55AAD" w:rsidR="00931130" w:rsidRPr="00931130" w:rsidRDefault="00931130" w:rsidP="007E6CDC">
            <w:pPr>
              <w:spacing w:line="480" w:lineRule="auto"/>
              <w:rPr>
                <w:sz w:val="22"/>
                <w:szCs w:val="22"/>
              </w:rPr>
            </w:pPr>
            <w:r w:rsidRPr="00931130">
              <w:rPr>
                <w:sz w:val="22"/>
                <w:szCs w:val="22"/>
              </w:rPr>
              <w:t>Impervious Structures</w:t>
            </w:r>
          </w:p>
        </w:tc>
        <w:tc>
          <w:tcPr>
            <w:tcW w:w="5760" w:type="dxa"/>
            <w:vAlign w:val="center"/>
            <w:hideMark/>
          </w:tcPr>
          <w:p w14:paraId="1ABFC7A7" w14:textId="77777777" w:rsidR="00931130" w:rsidRPr="00931130" w:rsidRDefault="00931130" w:rsidP="007E6CDC">
            <w:pPr>
              <w:spacing w:line="480" w:lineRule="auto"/>
              <w:rPr>
                <w:sz w:val="22"/>
                <w:szCs w:val="22"/>
              </w:rPr>
            </w:pPr>
            <w:r w:rsidRPr="00931130">
              <w:rPr>
                <w:sz w:val="22"/>
                <w:szCs w:val="22"/>
              </w:rPr>
              <w:t xml:space="preserve">Elevated built features (e.g., buildings, sheds). Bright and reflective with sharp-edges and shadows. </w:t>
            </w:r>
          </w:p>
        </w:tc>
      </w:tr>
      <w:tr w:rsidR="00931130" w:rsidRPr="00931130" w14:paraId="7995151F" w14:textId="77777777" w:rsidTr="00931130">
        <w:trPr>
          <w:tblCellSpacing w:w="15" w:type="dxa"/>
        </w:trPr>
        <w:tc>
          <w:tcPr>
            <w:tcW w:w="0" w:type="auto"/>
            <w:vAlign w:val="center"/>
            <w:hideMark/>
          </w:tcPr>
          <w:p w14:paraId="25257CF9" w14:textId="5A949682" w:rsidR="00931130" w:rsidRPr="00931130" w:rsidRDefault="00931130" w:rsidP="007E6CDC">
            <w:pPr>
              <w:spacing w:line="480" w:lineRule="auto"/>
              <w:jc w:val="center"/>
              <w:rPr>
                <w:sz w:val="22"/>
                <w:szCs w:val="22"/>
              </w:rPr>
            </w:pPr>
            <w:r w:rsidRPr="00931130">
              <w:rPr>
                <w:sz w:val="22"/>
                <w:szCs w:val="22"/>
              </w:rPr>
              <w:t>3</w:t>
            </w:r>
          </w:p>
        </w:tc>
        <w:tc>
          <w:tcPr>
            <w:tcW w:w="2953" w:type="dxa"/>
            <w:vAlign w:val="center"/>
            <w:hideMark/>
          </w:tcPr>
          <w:p w14:paraId="2A381661" w14:textId="115ED624" w:rsidR="00931130" w:rsidRPr="00931130" w:rsidRDefault="00931130" w:rsidP="007E6CDC">
            <w:pPr>
              <w:spacing w:line="480" w:lineRule="auto"/>
              <w:rPr>
                <w:sz w:val="22"/>
                <w:szCs w:val="22"/>
              </w:rPr>
            </w:pPr>
            <w:r w:rsidRPr="00931130">
              <w:rPr>
                <w:sz w:val="22"/>
                <w:szCs w:val="22"/>
              </w:rPr>
              <w:t>Impervious Surfaces</w:t>
            </w:r>
          </w:p>
        </w:tc>
        <w:tc>
          <w:tcPr>
            <w:tcW w:w="5760" w:type="dxa"/>
            <w:vAlign w:val="center"/>
            <w:hideMark/>
          </w:tcPr>
          <w:p w14:paraId="44BF4A60" w14:textId="77777777" w:rsidR="00931130" w:rsidRPr="00931130" w:rsidRDefault="00931130" w:rsidP="007E6CDC">
            <w:pPr>
              <w:spacing w:line="480" w:lineRule="auto"/>
              <w:rPr>
                <w:sz w:val="22"/>
                <w:szCs w:val="22"/>
              </w:rPr>
            </w:pPr>
            <w:r w:rsidRPr="00931130">
              <w:rPr>
                <w:sz w:val="22"/>
                <w:szCs w:val="22"/>
              </w:rPr>
              <w:t xml:space="preserve">Paved areas such as roads and parking lots. </w:t>
            </w:r>
            <w:proofErr w:type="gramStart"/>
            <w:r w:rsidRPr="00931130">
              <w:rPr>
                <w:sz w:val="22"/>
                <w:szCs w:val="22"/>
              </w:rPr>
              <w:t>Typically</w:t>
            </w:r>
            <w:proofErr w:type="gramEnd"/>
            <w:r w:rsidRPr="00931130">
              <w:rPr>
                <w:sz w:val="22"/>
                <w:szCs w:val="22"/>
              </w:rPr>
              <w:t xml:space="preserve"> bright but may appear dark depending on material. Linear patterns and lack of shadows distinguish from barren land and impervious structures. </w:t>
            </w:r>
          </w:p>
        </w:tc>
      </w:tr>
      <w:tr w:rsidR="00931130" w:rsidRPr="00931130" w14:paraId="6C6253DE" w14:textId="77777777" w:rsidTr="00931130">
        <w:trPr>
          <w:tblCellSpacing w:w="15" w:type="dxa"/>
        </w:trPr>
        <w:tc>
          <w:tcPr>
            <w:tcW w:w="0" w:type="auto"/>
            <w:vAlign w:val="center"/>
            <w:hideMark/>
          </w:tcPr>
          <w:p w14:paraId="675834B4" w14:textId="7E49DF8B" w:rsidR="00931130" w:rsidRPr="00931130" w:rsidRDefault="00931130" w:rsidP="007E6CDC">
            <w:pPr>
              <w:spacing w:line="480" w:lineRule="auto"/>
              <w:jc w:val="center"/>
              <w:rPr>
                <w:sz w:val="22"/>
                <w:szCs w:val="22"/>
              </w:rPr>
            </w:pPr>
            <w:r w:rsidRPr="00931130">
              <w:rPr>
                <w:sz w:val="22"/>
                <w:szCs w:val="22"/>
              </w:rPr>
              <w:t>4</w:t>
            </w:r>
          </w:p>
        </w:tc>
        <w:tc>
          <w:tcPr>
            <w:tcW w:w="2953" w:type="dxa"/>
            <w:vAlign w:val="center"/>
            <w:hideMark/>
          </w:tcPr>
          <w:p w14:paraId="3DEAD38E" w14:textId="7311C7BC" w:rsidR="00931130" w:rsidRPr="00931130" w:rsidRDefault="00931130" w:rsidP="007E6CDC">
            <w:pPr>
              <w:spacing w:line="480" w:lineRule="auto"/>
              <w:rPr>
                <w:sz w:val="22"/>
                <w:szCs w:val="22"/>
              </w:rPr>
            </w:pPr>
            <w:r w:rsidRPr="00931130">
              <w:rPr>
                <w:sz w:val="22"/>
                <w:szCs w:val="22"/>
              </w:rPr>
              <w:t>Barren Land</w:t>
            </w:r>
          </w:p>
        </w:tc>
        <w:tc>
          <w:tcPr>
            <w:tcW w:w="5760" w:type="dxa"/>
            <w:vAlign w:val="center"/>
            <w:hideMark/>
          </w:tcPr>
          <w:p w14:paraId="74C2B338" w14:textId="77777777" w:rsidR="00931130" w:rsidRPr="00931130" w:rsidRDefault="00931130" w:rsidP="007E6CDC">
            <w:pPr>
              <w:spacing w:line="480" w:lineRule="auto"/>
              <w:rPr>
                <w:sz w:val="22"/>
                <w:szCs w:val="22"/>
              </w:rPr>
            </w:pPr>
            <w:r w:rsidRPr="00931130">
              <w:rPr>
                <w:sz w:val="22"/>
                <w:szCs w:val="22"/>
              </w:rPr>
              <w:t xml:space="preserve">Exposed soil, sand, or rock with minimal vegetation. Bright or neutral in CIR imagery, often interleaved with herbaceous areas. </w:t>
            </w:r>
          </w:p>
        </w:tc>
      </w:tr>
      <w:tr w:rsidR="00931130" w:rsidRPr="00931130" w14:paraId="507C517C" w14:textId="77777777" w:rsidTr="00931130">
        <w:trPr>
          <w:tblCellSpacing w:w="15" w:type="dxa"/>
        </w:trPr>
        <w:tc>
          <w:tcPr>
            <w:tcW w:w="0" w:type="auto"/>
            <w:vAlign w:val="center"/>
            <w:hideMark/>
          </w:tcPr>
          <w:p w14:paraId="1338547A" w14:textId="0C287B40" w:rsidR="00931130" w:rsidRPr="00931130" w:rsidRDefault="00931130" w:rsidP="007E6CDC">
            <w:pPr>
              <w:spacing w:line="480" w:lineRule="auto"/>
              <w:jc w:val="center"/>
              <w:rPr>
                <w:sz w:val="22"/>
                <w:szCs w:val="22"/>
              </w:rPr>
            </w:pPr>
            <w:r w:rsidRPr="00931130">
              <w:rPr>
                <w:sz w:val="22"/>
                <w:szCs w:val="22"/>
              </w:rPr>
              <w:t>5</w:t>
            </w:r>
          </w:p>
        </w:tc>
        <w:tc>
          <w:tcPr>
            <w:tcW w:w="2953" w:type="dxa"/>
            <w:vAlign w:val="center"/>
            <w:hideMark/>
          </w:tcPr>
          <w:p w14:paraId="730D844A" w14:textId="080CF4C9" w:rsidR="00931130" w:rsidRPr="00931130" w:rsidRDefault="00931130" w:rsidP="007E6CDC">
            <w:pPr>
              <w:spacing w:line="480" w:lineRule="auto"/>
              <w:rPr>
                <w:sz w:val="22"/>
                <w:szCs w:val="22"/>
              </w:rPr>
            </w:pPr>
            <w:r w:rsidRPr="00931130">
              <w:rPr>
                <w:sz w:val="22"/>
                <w:szCs w:val="22"/>
              </w:rPr>
              <w:t>Forest/Woody Vegetation</w:t>
            </w:r>
          </w:p>
        </w:tc>
        <w:tc>
          <w:tcPr>
            <w:tcW w:w="5760" w:type="dxa"/>
            <w:vAlign w:val="center"/>
            <w:hideMark/>
          </w:tcPr>
          <w:p w14:paraId="6898FF05" w14:textId="77777777" w:rsidR="00931130" w:rsidRPr="00931130" w:rsidRDefault="00931130" w:rsidP="007E6CDC">
            <w:pPr>
              <w:spacing w:line="480" w:lineRule="auto"/>
              <w:rPr>
                <w:sz w:val="22"/>
                <w:szCs w:val="22"/>
              </w:rPr>
            </w:pPr>
            <w:r w:rsidRPr="00931130">
              <w:rPr>
                <w:sz w:val="22"/>
                <w:szCs w:val="22"/>
              </w:rPr>
              <w:t xml:space="preserve">Tree-covered areas with dense canopy. Deep red in CIR imagery due to high near-infrared reflectance. Uneven texture with large shadows. </w:t>
            </w:r>
          </w:p>
        </w:tc>
      </w:tr>
      <w:tr w:rsidR="00931130" w:rsidRPr="00931130" w14:paraId="2DD34C70" w14:textId="77777777" w:rsidTr="00931130">
        <w:trPr>
          <w:tblCellSpacing w:w="15" w:type="dxa"/>
        </w:trPr>
        <w:tc>
          <w:tcPr>
            <w:tcW w:w="0" w:type="auto"/>
            <w:vAlign w:val="center"/>
            <w:hideMark/>
          </w:tcPr>
          <w:p w14:paraId="4C4EE6C0" w14:textId="74176EC6" w:rsidR="00931130" w:rsidRPr="00931130" w:rsidRDefault="00931130" w:rsidP="007E6CDC">
            <w:pPr>
              <w:spacing w:line="480" w:lineRule="auto"/>
              <w:jc w:val="center"/>
              <w:rPr>
                <w:sz w:val="22"/>
                <w:szCs w:val="22"/>
              </w:rPr>
            </w:pPr>
            <w:r w:rsidRPr="00931130">
              <w:rPr>
                <w:sz w:val="22"/>
                <w:szCs w:val="22"/>
              </w:rPr>
              <w:t>6</w:t>
            </w:r>
          </w:p>
        </w:tc>
        <w:tc>
          <w:tcPr>
            <w:tcW w:w="2953" w:type="dxa"/>
            <w:vAlign w:val="center"/>
            <w:hideMark/>
          </w:tcPr>
          <w:p w14:paraId="09F73263" w14:textId="4201A521" w:rsidR="00931130" w:rsidRPr="00931130" w:rsidRDefault="00931130" w:rsidP="007E6CDC">
            <w:pPr>
              <w:spacing w:line="480" w:lineRule="auto"/>
              <w:rPr>
                <w:sz w:val="22"/>
                <w:szCs w:val="22"/>
              </w:rPr>
            </w:pPr>
            <w:r w:rsidRPr="00931130">
              <w:rPr>
                <w:sz w:val="22"/>
                <w:szCs w:val="22"/>
              </w:rPr>
              <w:t>Herbaceous/Low Vegetation</w:t>
            </w:r>
          </w:p>
        </w:tc>
        <w:tc>
          <w:tcPr>
            <w:tcW w:w="5760" w:type="dxa"/>
            <w:vAlign w:val="center"/>
            <w:hideMark/>
          </w:tcPr>
          <w:p w14:paraId="6B54C340" w14:textId="77777777" w:rsidR="00931130" w:rsidRPr="00931130" w:rsidRDefault="00931130" w:rsidP="007E6CDC">
            <w:pPr>
              <w:spacing w:line="480" w:lineRule="auto"/>
              <w:rPr>
                <w:sz w:val="22"/>
                <w:szCs w:val="22"/>
              </w:rPr>
            </w:pPr>
            <w:r w:rsidRPr="00931130">
              <w:rPr>
                <w:sz w:val="22"/>
                <w:szCs w:val="22"/>
              </w:rPr>
              <w:t xml:space="preserve">Short vegetation, including grasses and shrubs. Smoother texture than forest, lighter red in CIR imagery. Common in clearings and field edges. </w:t>
            </w:r>
          </w:p>
        </w:tc>
      </w:tr>
      <w:tr w:rsidR="00931130" w:rsidRPr="00931130" w14:paraId="45F08614" w14:textId="77777777" w:rsidTr="00931130">
        <w:trPr>
          <w:tblCellSpacing w:w="15" w:type="dxa"/>
        </w:trPr>
        <w:tc>
          <w:tcPr>
            <w:tcW w:w="0" w:type="auto"/>
            <w:vAlign w:val="center"/>
            <w:hideMark/>
          </w:tcPr>
          <w:p w14:paraId="1E28249B" w14:textId="5428BEED" w:rsidR="00931130" w:rsidRPr="00931130" w:rsidRDefault="00931130" w:rsidP="007E6CDC">
            <w:pPr>
              <w:spacing w:line="480" w:lineRule="auto"/>
              <w:jc w:val="center"/>
              <w:rPr>
                <w:sz w:val="22"/>
                <w:szCs w:val="22"/>
              </w:rPr>
            </w:pPr>
            <w:r w:rsidRPr="00931130">
              <w:rPr>
                <w:sz w:val="22"/>
                <w:szCs w:val="22"/>
              </w:rPr>
              <w:t>7</w:t>
            </w:r>
          </w:p>
        </w:tc>
        <w:tc>
          <w:tcPr>
            <w:tcW w:w="2953" w:type="dxa"/>
            <w:vAlign w:val="center"/>
            <w:hideMark/>
          </w:tcPr>
          <w:p w14:paraId="0510FF77" w14:textId="3A315F11" w:rsidR="00931130" w:rsidRPr="00931130" w:rsidRDefault="00931130" w:rsidP="007E6CDC">
            <w:pPr>
              <w:spacing w:line="480" w:lineRule="auto"/>
              <w:rPr>
                <w:sz w:val="22"/>
                <w:szCs w:val="22"/>
              </w:rPr>
            </w:pPr>
            <w:r w:rsidRPr="00931130">
              <w:rPr>
                <w:sz w:val="22"/>
                <w:szCs w:val="22"/>
              </w:rPr>
              <w:t>Cultivated Crops</w:t>
            </w:r>
          </w:p>
        </w:tc>
        <w:tc>
          <w:tcPr>
            <w:tcW w:w="5760" w:type="dxa"/>
            <w:vAlign w:val="center"/>
            <w:hideMark/>
          </w:tcPr>
          <w:p w14:paraId="782531B3" w14:textId="77777777" w:rsidR="00931130" w:rsidRPr="00931130" w:rsidRDefault="00931130" w:rsidP="007E6CDC">
            <w:pPr>
              <w:spacing w:line="480" w:lineRule="auto"/>
              <w:rPr>
                <w:sz w:val="22"/>
                <w:szCs w:val="22"/>
              </w:rPr>
            </w:pPr>
            <w:r w:rsidRPr="00931130">
              <w:rPr>
                <w:sz w:val="22"/>
                <w:szCs w:val="22"/>
              </w:rPr>
              <w:t xml:space="preserve">Actively farmed fields, often in distinct rows. Bright red or pink in CIR imagery at peak growth. Presence of rows or patterns distinguish from herbaceous areas. </w:t>
            </w:r>
          </w:p>
        </w:tc>
      </w:tr>
      <w:tr w:rsidR="00931130" w:rsidRPr="00931130" w14:paraId="2DD94016" w14:textId="77777777" w:rsidTr="00931130">
        <w:trPr>
          <w:tblCellSpacing w:w="15" w:type="dxa"/>
        </w:trPr>
        <w:tc>
          <w:tcPr>
            <w:tcW w:w="0" w:type="auto"/>
            <w:tcBorders>
              <w:bottom w:val="single" w:sz="12" w:space="0" w:color="000000"/>
            </w:tcBorders>
            <w:vAlign w:val="center"/>
            <w:hideMark/>
          </w:tcPr>
          <w:p w14:paraId="3754963E" w14:textId="1318E845" w:rsidR="00931130" w:rsidRPr="00931130" w:rsidRDefault="00931130" w:rsidP="007E6CDC">
            <w:pPr>
              <w:spacing w:line="480" w:lineRule="auto"/>
              <w:jc w:val="center"/>
              <w:rPr>
                <w:sz w:val="22"/>
                <w:szCs w:val="22"/>
              </w:rPr>
            </w:pPr>
            <w:r w:rsidRPr="00931130">
              <w:rPr>
                <w:sz w:val="22"/>
                <w:szCs w:val="22"/>
              </w:rPr>
              <w:lastRenderedPageBreak/>
              <w:t>8</w:t>
            </w:r>
          </w:p>
        </w:tc>
        <w:tc>
          <w:tcPr>
            <w:tcW w:w="2953" w:type="dxa"/>
            <w:tcBorders>
              <w:bottom w:val="single" w:sz="12" w:space="0" w:color="000000"/>
            </w:tcBorders>
            <w:vAlign w:val="center"/>
            <w:hideMark/>
          </w:tcPr>
          <w:p w14:paraId="43148E5B" w14:textId="3D93516B" w:rsidR="00931130" w:rsidRPr="00931130" w:rsidRDefault="00931130" w:rsidP="007E6CDC">
            <w:pPr>
              <w:spacing w:line="480" w:lineRule="auto"/>
              <w:rPr>
                <w:sz w:val="22"/>
                <w:szCs w:val="22"/>
              </w:rPr>
            </w:pPr>
            <w:r w:rsidRPr="00931130">
              <w:rPr>
                <w:sz w:val="22"/>
                <w:szCs w:val="22"/>
              </w:rPr>
              <w:t>Unclassified</w:t>
            </w:r>
          </w:p>
        </w:tc>
        <w:tc>
          <w:tcPr>
            <w:tcW w:w="5760" w:type="dxa"/>
            <w:tcBorders>
              <w:bottom w:val="single" w:sz="12" w:space="0" w:color="000000"/>
            </w:tcBorders>
            <w:vAlign w:val="center"/>
            <w:hideMark/>
          </w:tcPr>
          <w:p w14:paraId="06A61DFE" w14:textId="77777777" w:rsidR="00931130" w:rsidRPr="00931130" w:rsidRDefault="00931130" w:rsidP="007E6CDC">
            <w:pPr>
              <w:spacing w:line="480" w:lineRule="auto"/>
              <w:rPr>
                <w:sz w:val="22"/>
                <w:szCs w:val="22"/>
              </w:rPr>
            </w:pPr>
            <w:r w:rsidRPr="00931130">
              <w:rPr>
                <w:sz w:val="22"/>
                <w:szCs w:val="22"/>
              </w:rPr>
              <w:t xml:space="preserve">Shadows or occlusions obscuring surface features. Deep black regions near trees and buildings. </w:t>
            </w:r>
          </w:p>
        </w:tc>
      </w:tr>
    </w:tbl>
    <w:p w14:paraId="0532FF50" w14:textId="77777777" w:rsidR="00D20EFE" w:rsidRPr="00994CD8" w:rsidRDefault="00000000" w:rsidP="007E6CDC">
      <w:pPr>
        <w:pStyle w:val="BodyText"/>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Aside from the 1,000 samples selected for annotation, a large dataset of unannotated samples </w:t>
      </w:r>
      <w:proofErr w:type="gramStart"/>
      <w:r w:rsidRPr="00994CD8">
        <w:rPr>
          <w:rFonts w:ascii="Times New Roman" w:hAnsi="Times New Roman" w:cs="Times New Roman"/>
          <w:color w:val="000000" w:themeColor="text1"/>
          <w:sz w:val="22"/>
          <w:szCs w:val="22"/>
        </w:rPr>
        <w:t>was also collected</w:t>
      </w:r>
      <w:proofErr w:type="gramEnd"/>
      <w:r w:rsidRPr="00994CD8">
        <w:rPr>
          <w:rFonts w:ascii="Times New Roman" w:hAnsi="Times New Roman" w:cs="Times New Roman"/>
          <w:color w:val="000000" w:themeColor="text1"/>
          <w:sz w:val="22"/>
          <w:szCs w:val="22"/>
        </w:rPr>
        <w:t xml:space="preserve"> from the state of Mississippi using simple random sampling from the remaining candidate tiles to form a large dataset of unannotated samples for pre-training the ResNet-101 encoder. </w:t>
      </w:r>
      <w:proofErr w:type="gramStart"/>
      <w:r w:rsidRPr="00994CD8">
        <w:rPr>
          <w:rFonts w:ascii="Times New Roman" w:hAnsi="Times New Roman" w:cs="Times New Roman"/>
          <w:color w:val="000000" w:themeColor="text1"/>
          <w:sz w:val="22"/>
          <w:szCs w:val="22"/>
        </w:rPr>
        <w:t>20%</w:t>
      </w:r>
      <w:proofErr w:type="gramEnd"/>
      <w:r w:rsidRPr="00994CD8">
        <w:rPr>
          <w:rFonts w:ascii="Times New Roman" w:hAnsi="Times New Roman" w:cs="Times New Roman"/>
          <w:color w:val="000000" w:themeColor="text1"/>
          <w:sz w:val="22"/>
          <w:szCs w:val="22"/>
        </w:rPr>
        <w:t xml:space="preserve"> of the total number of candidate samples </w:t>
      </w:r>
      <w:proofErr w:type="gramStart"/>
      <w:r w:rsidRPr="00994CD8">
        <w:rPr>
          <w:rFonts w:ascii="Times New Roman" w:hAnsi="Times New Roman" w:cs="Times New Roman"/>
          <w:color w:val="000000" w:themeColor="text1"/>
          <w:sz w:val="22"/>
          <w:szCs w:val="22"/>
        </w:rPr>
        <w:t>were selected</w:t>
      </w:r>
      <w:proofErr w:type="gramEnd"/>
      <w:r w:rsidRPr="00994CD8">
        <w:rPr>
          <w:rFonts w:ascii="Times New Roman" w:hAnsi="Times New Roman" w:cs="Times New Roman"/>
          <w:color w:val="000000" w:themeColor="text1"/>
          <w:sz w:val="22"/>
          <w:szCs w:val="22"/>
        </w:rPr>
        <w:t xml:space="preserve"> for pre-training, while 5% </w:t>
      </w:r>
      <w:proofErr w:type="gramStart"/>
      <w:r w:rsidRPr="00994CD8">
        <w:rPr>
          <w:rFonts w:ascii="Times New Roman" w:hAnsi="Times New Roman" w:cs="Times New Roman"/>
          <w:color w:val="000000" w:themeColor="text1"/>
          <w:sz w:val="22"/>
          <w:szCs w:val="22"/>
        </w:rPr>
        <w:t>were selected</w:t>
      </w:r>
      <w:proofErr w:type="gramEnd"/>
      <w:r w:rsidRPr="00994CD8">
        <w:rPr>
          <w:rFonts w:ascii="Times New Roman" w:hAnsi="Times New Roman" w:cs="Times New Roman"/>
          <w:color w:val="000000" w:themeColor="text1"/>
          <w:sz w:val="22"/>
          <w:szCs w:val="22"/>
        </w:rPr>
        <w:t xml:space="preserve"> to serve as a pre-training validation dataset to </w:t>
      </w:r>
      <w:proofErr w:type="gramStart"/>
      <w:r w:rsidRPr="00994CD8">
        <w:rPr>
          <w:rFonts w:ascii="Times New Roman" w:hAnsi="Times New Roman" w:cs="Times New Roman"/>
          <w:color w:val="000000" w:themeColor="text1"/>
          <w:sz w:val="22"/>
          <w:szCs w:val="22"/>
        </w:rPr>
        <w:t>monitor</w:t>
      </w:r>
      <w:proofErr w:type="gramEnd"/>
      <w:r w:rsidRPr="00994CD8">
        <w:rPr>
          <w:rFonts w:ascii="Times New Roman" w:hAnsi="Times New Roman" w:cs="Times New Roman"/>
          <w:color w:val="000000" w:themeColor="text1"/>
          <w:sz w:val="22"/>
          <w:szCs w:val="22"/>
        </w:rPr>
        <w:t xml:space="preserve"> for overfitting during the pre-training process, corresponding to 377,921 and 94,480 samples, respectively. Once all sample tiles </w:t>
      </w:r>
      <w:proofErr w:type="gramStart"/>
      <w:r w:rsidRPr="00994CD8">
        <w:rPr>
          <w:rFonts w:ascii="Times New Roman" w:hAnsi="Times New Roman" w:cs="Times New Roman"/>
          <w:color w:val="000000" w:themeColor="text1"/>
          <w:sz w:val="22"/>
          <w:szCs w:val="22"/>
        </w:rPr>
        <w:t>were selected</w:t>
      </w:r>
      <w:proofErr w:type="gramEnd"/>
      <w:r w:rsidRPr="00994CD8">
        <w:rPr>
          <w:rFonts w:ascii="Times New Roman" w:hAnsi="Times New Roman" w:cs="Times New Roman"/>
          <w:color w:val="000000" w:themeColor="text1"/>
          <w:sz w:val="22"/>
          <w:szCs w:val="22"/>
        </w:rPr>
        <w:t xml:space="preserve">, a point-based assessment dataset of 25,000 samples </w:t>
      </w:r>
      <w:proofErr w:type="gramStart"/>
      <w:r w:rsidRPr="00994CD8">
        <w:rPr>
          <w:rFonts w:ascii="Times New Roman" w:hAnsi="Times New Roman" w:cs="Times New Roman"/>
          <w:color w:val="000000" w:themeColor="text1"/>
          <w:sz w:val="22"/>
          <w:szCs w:val="22"/>
        </w:rPr>
        <w:t>was created</w:t>
      </w:r>
      <w:proofErr w:type="gramEnd"/>
      <w:r w:rsidRPr="00994CD8">
        <w:rPr>
          <w:rFonts w:ascii="Times New Roman" w:hAnsi="Times New Roman" w:cs="Times New Roman"/>
          <w:color w:val="000000" w:themeColor="text1"/>
          <w:sz w:val="22"/>
          <w:szCs w:val="22"/>
        </w:rPr>
        <w:t xml:space="preserve"> by randomly sampling points from the remaining candidate samples to serve as a testing dataset for both model evaluation and </w:t>
      </w:r>
      <w:proofErr w:type="gramStart"/>
      <w:r w:rsidRPr="00994CD8">
        <w:rPr>
          <w:rFonts w:ascii="Times New Roman" w:hAnsi="Times New Roman" w:cs="Times New Roman"/>
          <w:color w:val="000000" w:themeColor="text1"/>
          <w:sz w:val="22"/>
          <w:szCs w:val="22"/>
        </w:rPr>
        <w:t>accurate</w:t>
      </w:r>
      <w:proofErr w:type="gramEnd"/>
      <w:r w:rsidRPr="00994CD8">
        <w:rPr>
          <w:rFonts w:ascii="Times New Roman" w:hAnsi="Times New Roman" w:cs="Times New Roman"/>
          <w:color w:val="000000" w:themeColor="text1"/>
          <w:sz w:val="22"/>
          <w:szCs w:val="22"/>
        </w:rPr>
        <w:t xml:space="preserve"> assessment of the final land cover product. No points within 200 m of a sampled tile </w:t>
      </w:r>
      <w:proofErr w:type="gramStart"/>
      <w:r w:rsidRPr="00994CD8">
        <w:rPr>
          <w:rFonts w:ascii="Times New Roman" w:hAnsi="Times New Roman" w:cs="Times New Roman"/>
          <w:color w:val="000000" w:themeColor="text1"/>
          <w:sz w:val="22"/>
          <w:szCs w:val="22"/>
        </w:rPr>
        <w:t>were selected</w:t>
      </w:r>
      <w:proofErr w:type="gramEnd"/>
      <w:r w:rsidRPr="00994CD8">
        <w:rPr>
          <w:rFonts w:ascii="Times New Roman" w:hAnsi="Times New Roman" w:cs="Times New Roman"/>
          <w:color w:val="000000" w:themeColor="text1"/>
          <w:sz w:val="22"/>
          <w:szCs w:val="22"/>
        </w:rPr>
        <w:t xml:space="preserve"> to prevent data leakage caused by spatial autocorrelation, and no points within 1 km of a previously sampled point </w:t>
      </w:r>
      <w:proofErr w:type="gramStart"/>
      <w:r w:rsidRPr="00994CD8">
        <w:rPr>
          <w:rFonts w:ascii="Times New Roman" w:hAnsi="Times New Roman" w:cs="Times New Roman"/>
          <w:color w:val="000000" w:themeColor="text1"/>
          <w:sz w:val="22"/>
          <w:szCs w:val="22"/>
        </w:rPr>
        <w:t>were selected</w:t>
      </w:r>
      <w:proofErr w:type="gramEnd"/>
      <w:r w:rsidRPr="00994CD8">
        <w:rPr>
          <w:rFonts w:ascii="Times New Roman" w:hAnsi="Times New Roman" w:cs="Times New Roman"/>
          <w:color w:val="000000" w:themeColor="text1"/>
          <w:sz w:val="22"/>
          <w:szCs w:val="22"/>
        </w:rPr>
        <w:t xml:space="preserve"> to ensure that the assessment points were spatially independent of each other. These points </w:t>
      </w:r>
      <w:proofErr w:type="gramStart"/>
      <w:r w:rsidRPr="00994CD8">
        <w:rPr>
          <w:rFonts w:ascii="Times New Roman" w:hAnsi="Times New Roman" w:cs="Times New Roman"/>
          <w:color w:val="000000" w:themeColor="text1"/>
          <w:sz w:val="22"/>
          <w:szCs w:val="22"/>
        </w:rPr>
        <w:t>were visually annotated</w:t>
      </w:r>
      <w:proofErr w:type="gramEnd"/>
      <w:r w:rsidRPr="00994CD8">
        <w:rPr>
          <w:rFonts w:ascii="Times New Roman" w:hAnsi="Times New Roman" w:cs="Times New Roman"/>
          <w:color w:val="000000" w:themeColor="text1"/>
          <w:sz w:val="22"/>
          <w:szCs w:val="22"/>
        </w:rPr>
        <w:t xml:space="preserve"> by a single annotator using 2023 NAIP imagery. For model evaluation purposes, 256 </w:t>
      </w:r>
      <m:oMath>
        <m:r>
          <m:rPr>
            <m:sty m:val="p"/>
          </m:rPr>
          <w:rPr>
            <w:rFonts w:ascii="Cambria Math" w:hAnsi="Cambria Math" w:cs="Times New Roman"/>
            <w:color w:val="000000" w:themeColor="text1"/>
            <w:sz w:val="22"/>
            <w:szCs w:val="22"/>
          </w:rPr>
          <m:t>×</m:t>
        </m:r>
      </m:oMath>
      <w:r w:rsidRPr="00994CD8">
        <w:rPr>
          <w:rFonts w:ascii="Times New Roman" w:hAnsi="Times New Roman" w:cs="Times New Roman"/>
          <w:color w:val="000000" w:themeColor="text1"/>
          <w:sz w:val="22"/>
          <w:szCs w:val="22"/>
        </w:rPr>
        <w:t>256 m tiles were extracted around each point such that the point was at the center of the tile, and a model’s prediction for the pixel corresponding to the point was compared to the point label to compute accuracy metrics.</w:t>
      </w:r>
    </w:p>
    <w:p w14:paraId="10795963" w14:textId="77777777" w:rsidR="00D20EFE" w:rsidRPr="00931130" w:rsidRDefault="00000000" w:rsidP="007E6CDC">
      <w:pPr>
        <w:pStyle w:val="Heading2"/>
        <w:spacing w:line="480" w:lineRule="auto"/>
        <w:jc w:val="both"/>
        <w:rPr>
          <w:rFonts w:ascii="Times New Roman" w:hAnsi="Times New Roman" w:cs="Times New Roman"/>
          <w:b/>
          <w:bCs/>
          <w:color w:val="000000" w:themeColor="text1"/>
          <w:sz w:val="22"/>
          <w:szCs w:val="22"/>
        </w:rPr>
      </w:pPr>
      <w:bookmarkStart w:id="10" w:name="X6a83d1d20c0bae297ab5b7e8da70323762b2b5c"/>
      <w:bookmarkEnd w:id="9"/>
      <w:r w:rsidRPr="00931130">
        <w:rPr>
          <w:rFonts w:ascii="Times New Roman" w:hAnsi="Times New Roman" w:cs="Times New Roman"/>
          <w:b/>
          <w:bCs/>
          <w:color w:val="000000" w:themeColor="text1"/>
          <w:sz w:val="22"/>
          <w:szCs w:val="22"/>
        </w:rPr>
        <w:t xml:space="preserve"> 3.2 Self-supervised pre-training using BYOL</w:t>
      </w:r>
    </w:p>
    <w:p w14:paraId="1A66DCB8" w14:textId="77777777" w:rsidR="00D20EFE" w:rsidRPr="00994CD8" w:rsidRDefault="00000000" w:rsidP="007E6CDC">
      <w:pPr>
        <w:pStyle w:val="FirstParagraph"/>
        <w:spacing w:line="480" w:lineRule="auto"/>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The pre-training phase of the </w:t>
      </w:r>
      <w:proofErr w:type="gramStart"/>
      <w:r w:rsidRPr="00994CD8">
        <w:rPr>
          <w:rFonts w:ascii="Times New Roman" w:hAnsi="Times New Roman" w:cs="Times New Roman"/>
          <w:color w:val="000000" w:themeColor="text1"/>
          <w:sz w:val="22"/>
          <w:szCs w:val="22"/>
        </w:rPr>
        <w:t>methodology</w:t>
      </w:r>
      <w:proofErr w:type="gramEnd"/>
      <w:r w:rsidRPr="00994CD8">
        <w:rPr>
          <w:rFonts w:ascii="Times New Roman" w:hAnsi="Times New Roman" w:cs="Times New Roman"/>
          <w:color w:val="000000" w:themeColor="text1"/>
          <w:sz w:val="22"/>
          <w:szCs w:val="22"/>
        </w:rPr>
        <w:t xml:space="preserve"> </w:t>
      </w:r>
      <w:proofErr w:type="gramStart"/>
      <w:r w:rsidRPr="00994CD8">
        <w:rPr>
          <w:rFonts w:ascii="Times New Roman" w:hAnsi="Times New Roman" w:cs="Times New Roman"/>
          <w:color w:val="000000" w:themeColor="text1"/>
          <w:sz w:val="22"/>
          <w:szCs w:val="22"/>
        </w:rPr>
        <w:t>is intended</w:t>
      </w:r>
      <w:proofErr w:type="gramEnd"/>
      <w:r w:rsidRPr="00994CD8">
        <w:rPr>
          <w:rFonts w:ascii="Times New Roman" w:hAnsi="Times New Roman" w:cs="Times New Roman"/>
          <w:color w:val="000000" w:themeColor="text1"/>
          <w:sz w:val="22"/>
          <w:szCs w:val="22"/>
        </w:rPr>
        <w:t xml:space="preserve"> to </w:t>
      </w:r>
      <w:proofErr w:type="gramStart"/>
      <w:r w:rsidRPr="00994CD8">
        <w:rPr>
          <w:rFonts w:ascii="Times New Roman" w:hAnsi="Times New Roman" w:cs="Times New Roman"/>
          <w:color w:val="000000" w:themeColor="text1"/>
          <w:sz w:val="22"/>
          <w:szCs w:val="22"/>
        </w:rPr>
        <w:t>leverage</w:t>
      </w:r>
      <w:proofErr w:type="gramEnd"/>
      <w:r w:rsidRPr="00994CD8">
        <w:rPr>
          <w:rFonts w:ascii="Times New Roman" w:hAnsi="Times New Roman" w:cs="Times New Roman"/>
          <w:color w:val="000000" w:themeColor="text1"/>
          <w:sz w:val="22"/>
          <w:szCs w:val="22"/>
        </w:rPr>
        <w:t xml:space="preserve"> the large dataset of unannotated samples such that a ResNet-101 encoder can </w:t>
      </w:r>
      <w:proofErr w:type="gramStart"/>
      <w:r w:rsidRPr="00994CD8">
        <w:rPr>
          <w:rFonts w:ascii="Times New Roman" w:hAnsi="Times New Roman" w:cs="Times New Roman"/>
          <w:color w:val="000000" w:themeColor="text1"/>
          <w:sz w:val="22"/>
          <w:szCs w:val="22"/>
        </w:rPr>
        <w:t>be trained</w:t>
      </w:r>
      <w:proofErr w:type="gramEnd"/>
      <w:r w:rsidRPr="00994CD8">
        <w:rPr>
          <w:rFonts w:ascii="Times New Roman" w:hAnsi="Times New Roman" w:cs="Times New Roman"/>
          <w:color w:val="000000" w:themeColor="text1"/>
          <w:sz w:val="22"/>
          <w:szCs w:val="22"/>
        </w:rPr>
        <w:t xml:space="preserve"> to extract relevant features from the imagery that are well-suited for downstream land cover classification tasks. BYOL uses a “self-distillation” approach to learn representations from images using two separate but inter-dependent networks: an online network that consists of the primary encoder and a target network that consists of an exponential moving average (EMA) of the online network’s parameters (Grill et al. 2020). Given an input image, two separate augmented views of the image </w:t>
      </w:r>
      <w:proofErr w:type="gramStart"/>
      <w:r w:rsidRPr="00994CD8">
        <w:rPr>
          <w:rFonts w:ascii="Times New Roman" w:hAnsi="Times New Roman" w:cs="Times New Roman"/>
          <w:color w:val="000000" w:themeColor="text1"/>
          <w:sz w:val="22"/>
          <w:szCs w:val="22"/>
        </w:rPr>
        <w:t>are created</w:t>
      </w:r>
      <w:proofErr w:type="gramEnd"/>
      <w:r w:rsidRPr="00994CD8">
        <w:rPr>
          <w:rFonts w:ascii="Times New Roman" w:hAnsi="Times New Roman" w:cs="Times New Roman"/>
          <w:color w:val="000000" w:themeColor="text1"/>
          <w:sz w:val="22"/>
          <w:szCs w:val="22"/>
        </w:rPr>
        <w:t xml:space="preserve"> using a set of transformations. Each view is then passed </w:t>
      </w:r>
      <w:r w:rsidRPr="00994CD8">
        <w:rPr>
          <w:rFonts w:ascii="Times New Roman" w:hAnsi="Times New Roman" w:cs="Times New Roman"/>
          <w:color w:val="000000" w:themeColor="text1"/>
          <w:sz w:val="22"/>
          <w:szCs w:val="22"/>
        </w:rPr>
        <w:lastRenderedPageBreak/>
        <w:t>through the online and target networks to produce feature vectors, as shown in Figure </w:t>
      </w:r>
      <w:hyperlink w:anchor="fig:byol_workflow">
        <w:r w:rsidRPr="00994CD8">
          <w:rPr>
            <w:rStyle w:val="Hyperlink"/>
            <w:rFonts w:ascii="Times New Roman" w:hAnsi="Times New Roman" w:cs="Times New Roman"/>
            <w:color w:val="000000" w:themeColor="text1"/>
            <w:sz w:val="22"/>
            <w:szCs w:val="22"/>
          </w:rPr>
          <w:t>3</w:t>
        </w:r>
      </w:hyperlink>
      <w:r w:rsidRPr="00994CD8">
        <w:rPr>
          <w:rFonts w:ascii="Times New Roman" w:hAnsi="Times New Roman" w:cs="Times New Roman"/>
          <w:color w:val="000000" w:themeColor="text1"/>
          <w:sz w:val="22"/>
          <w:szCs w:val="22"/>
        </w:rPr>
        <w:t xml:space="preserve">. The online network, which processes view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v</m:t>
            </m:r>
          </m:e>
          <m:sub>
            <m:r>
              <w:rPr>
                <w:rFonts w:ascii="Cambria Math" w:hAnsi="Cambria Math" w:cs="Times New Roman"/>
                <w:color w:val="000000" w:themeColor="text1"/>
                <w:sz w:val="22"/>
                <w:szCs w:val="22"/>
              </w:rPr>
              <m:t>1</m:t>
            </m:r>
          </m:sub>
        </m:sSub>
      </m:oMath>
      <w:r w:rsidRPr="00994CD8">
        <w:rPr>
          <w:rFonts w:ascii="Times New Roman" w:hAnsi="Times New Roman" w:cs="Times New Roman"/>
          <w:color w:val="000000" w:themeColor="text1"/>
          <w:sz w:val="22"/>
          <w:szCs w:val="22"/>
        </w:rPr>
        <w:t xml:space="preserve">, </w:t>
      </w:r>
      <w:proofErr w:type="gramStart"/>
      <w:r w:rsidRPr="00994CD8">
        <w:rPr>
          <w:rFonts w:ascii="Times New Roman" w:hAnsi="Times New Roman" w:cs="Times New Roman"/>
          <w:color w:val="000000" w:themeColor="text1"/>
          <w:sz w:val="22"/>
          <w:szCs w:val="22"/>
        </w:rPr>
        <w:t>is then trained</w:t>
      </w:r>
      <w:proofErr w:type="gramEnd"/>
      <w:r w:rsidRPr="00994CD8">
        <w:rPr>
          <w:rFonts w:ascii="Times New Roman" w:hAnsi="Times New Roman" w:cs="Times New Roman"/>
          <w:color w:val="000000" w:themeColor="text1"/>
          <w:sz w:val="22"/>
          <w:szCs w:val="22"/>
        </w:rPr>
        <w:t xml:space="preserve"> to predict the feature vector produced by the target network from view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v</m:t>
            </m:r>
          </m:e>
          <m:sub>
            <m:r>
              <w:rPr>
                <w:rFonts w:ascii="Cambria Math" w:hAnsi="Cambria Math" w:cs="Times New Roman"/>
                <w:color w:val="000000" w:themeColor="text1"/>
                <w:sz w:val="22"/>
                <w:szCs w:val="22"/>
              </w:rPr>
              <m:t>2</m:t>
            </m:r>
          </m:sub>
        </m:sSub>
      </m:oMath>
      <w:r w:rsidRPr="00994CD8">
        <w:rPr>
          <w:rFonts w:ascii="Times New Roman" w:hAnsi="Times New Roman" w:cs="Times New Roman"/>
          <w:color w:val="000000" w:themeColor="text1"/>
          <w:sz w:val="22"/>
          <w:szCs w:val="22"/>
        </w:rPr>
        <w:t xml:space="preserve">. However, the target network </w:t>
      </w:r>
      <w:proofErr w:type="gramStart"/>
      <w:r w:rsidRPr="00994CD8">
        <w:rPr>
          <w:rFonts w:ascii="Times New Roman" w:hAnsi="Times New Roman" w:cs="Times New Roman"/>
          <w:color w:val="000000" w:themeColor="text1"/>
          <w:sz w:val="22"/>
          <w:szCs w:val="22"/>
        </w:rPr>
        <w:t>is not trained</w:t>
      </w:r>
      <w:proofErr w:type="gramEnd"/>
      <w:r w:rsidRPr="00994CD8">
        <w:rPr>
          <w:rFonts w:ascii="Times New Roman" w:hAnsi="Times New Roman" w:cs="Times New Roman"/>
          <w:color w:val="000000" w:themeColor="text1"/>
          <w:sz w:val="22"/>
          <w:szCs w:val="22"/>
        </w:rPr>
        <w:t xml:space="preserve"> directly; instead, it </w:t>
      </w:r>
      <w:proofErr w:type="gramStart"/>
      <w:r w:rsidRPr="00994CD8">
        <w:rPr>
          <w:rFonts w:ascii="Times New Roman" w:hAnsi="Times New Roman" w:cs="Times New Roman"/>
          <w:color w:val="000000" w:themeColor="text1"/>
          <w:sz w:val="22"/>
          <w:szCs w:val="22"/>
        </w:rPr>
        <w:t>is updated</w:t>
      </w:r>
      <w:proofErr w:type="gramEnd"/>
      <w:r w:rsidRPr="00994CD8">
        <w:rPr>
          <w:rFonts w:ascii="Times New Roman" w:hAnsi="Times New Roman" w:cs="Times New Roman"/>
          <w:color w:val="000000" w:themeColor="text1"/>
          <w:sz w:val="22"/>
          <w:szCs w:val="22"/>
        </w:rPr>
        <w:t xml:space="preserve"> using an EMA of the online network weights, giving the online network a stable yet constantly updated target to learn from. The online network consists of an image encoder, a multi-layer perceptron (MLP) projection head, and an MLP prediction head, while the target network consists of an image encoder and an MLP projection head. The online encoder’s parameters are updated with respect to the loss function in Equation </w:t>
      </w:r>
      <w:hyperlink w:anchor="eq:byol_loss">
        <w:r w:rsidRPr="00994CD8">
          <w:rPr>
            <w:rStyle w:val="Hyperlink"/>
            <w:rFonts w:ascii="Times New Roman" w:hAnsi="Times New Roman" w:cs="Times New Roman"/>
            <w:color w:val="000000" w:themeColor="text1"/>
            <w:sz w:val="22"/>
            <w:szCs w:val="22"/>
          </w:rPr>
          <w:t>1</w:t>
        </w:r>
      </w:hyperlink>
      <w:r w:rsidRPr="00994CD8">
        <w:rPr>
          <w:rFonts w:ascii="Times New Roman" w:hAnsi="Times New Roman" w:cs="Times New Roman"/>
          <w:color w:val="000000" w:themeColor="text1"/>
          <w:sz w:val="22"/>
          <w:szCs w:val="22"/>
        </w:rPr>
        <w:t xml:space="preserve">, where </w:t>
      </w:r>
      <m:oMath>
        <m:r>
          <w:rPr>
            <w:rFonts w:ascii="Cambria Math" w:hAnsi="Cambria Math" w:cs="Times New Roman"/>
            <w:color w:val="000000" w:themeColor="text1"/>
            <w:sz w:val="22"/>
            <w:szCs w:val="22"/>
          </w:rPr>
          <m:t>p</m:t>
        </m:r>
      </m:oMath>
      <w:r w:rsidRPr="00994CD8">
        <w:rPr>
          <w:rFonts w:ascii="Times New Roman" w:hAnsi="Times New Roman" w:cs="Times New Roman"/>
          <w:color w:val="000000" w:themeColor="text1"/>
          <w:sz w:val="22"/>
          <w:szCs w:val="22"/>
        </w:rPr>
        <w:t xml:space="preserve"> is the output of the online network and </w:t>
      </w:r>
      <m:oMath>
        <m:r>
          <w:rPr>
            <w:rFonts w:ascii="Cambria Math" w:hAnsi="Cambria Math" w:cs="Times New Roman"/>
            <w:color w:val="000000" w:themeColor="text1"/>
            <w:sz w:val="22"/>
            <w:szCs w:val="22"/>
          </w:rPr>
          <m:t>z</m:t>
        </m:r>
      </m:oMath>
      <w:r w:rsidRPr="00994CD8">
        <w:rPr>
          <w:rFonts w:ascii="Times New Roman" w:hAnsi="Times New Roman" w:cs="Times New Roman"/>
          <w:color w:val="000000" w:themeColor="text1"/>
          <w:sz w:val="22"/>
          <w:szCs w:val="22"/>
        </w:rPr>
        <w:t xml:space="preserve"> is the output of the target network.</w:t>
      </w:r>
    </w:p>
    <w:bookmarkStart w:id="11" w:name="eq:byol_loss"/>
    <w:p w14:paraId="772E49B2" w14:textId="77777777" w:rsidR="00D20EFE" w:rsidRPr="00994CD8" w:rsidRDefault="00000000" w:rsidP="007E6CDC">
      <w:pPr>
        <w:pStyle w:val="BodyText"/>
        <w:spacing w:line="480" w:lineRule="auto"/>
        <w:rPr>
          <w:rFonts w:ascii="Times New Roman" w:hAnsi="Times New Roman" w:cs="Times New Roman"/>
          <w:color w:val="000000" w:themeColor="text1"/>
          <w:sz w:val="22"/>
          <w:szCs w:val="22"/>
        </w:rPr>
      </w:pPr>
      <m:oMathPara>
        <m:oMathParaPr>
          <m:jc m:val="center"/>
        </m:oMathParaPr>
        <m:oMath>
          <m:sSub>
            <m:sSubPr>
              <m:ctrlPr>
                <w:rPr>
                  <w:rFonts w:ascii="Cambria Math" w:hAnsi="Cambria Math" w:cs="Times New Roman"/>
                  <w:color w:val="000000" w:themeColor="text1"/>
                  <w:sz w:val="22"/>
                  <w:szCs w:val="22"/>
                </w:rPr>
              </m:ctrlPr>
            </m:sSubPr>
            <m:e>
              <m:r>
                <m:rPr>
                  <m:scr m:val="script"/>
                  <m:sty m:val="p"/>
                </m:rPr>
                <w:rPr>
                  <w:rFonts w:ascii="Cambria Math" w:hAnsi="Cambria Math" w:cs="Times New Roman"/>
                  <w:color w:val="000000" w:themeColor="text1"/>
                  <w:sz w:val="22"/>
                  <w:szCs w:val="22"/>
                </w:rPr>
                <m:t>L</m:t>
              </m:r>
            </m:e>
            <m:sub>
              <m:r>
                <m:rPr>
                  <m:nor/>
                </m:rPr>
                <w:rPr>
                  <w:rFonts w:ascii="Times New Roman" w:hAnsi="Times New Roman" w:cs="Times New Roman"/>
                  <w:color w:val="000000" w:themeColor="text1"/>
                  <w:sz w:val="22"/>
                  <w:szCs w:val="22"/>
                </w:rPr>
                <m:t>BYOL</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2</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2</m:t>
          </m:r>
          <m:f>
            <m:fPr>
              <m:ctrlPr>
                <w:rPr>
                  <w:rFonts w:ascii="Cambria Math" w:hAnsi="Cambria Math" w:cs="Times New Roman"/>
                  <w:color w:val="000000" w:themeColor="text1"/>
                  <w:sz w:val="22"/>
                  <w:szCs w:val="22"/>
                </w:rPr>
              </m:ctrlPr>
            </m:fPr>
            <m:num>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p</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z</m:t>
              </m:r>
              <m:r>
                <m:rPr>
                  <m:sty m:val="p"/>
                </m:rPr>
                <w:rPr>
                  <w:rFonts w:ascii="Cambria Math" w:hAnsi="Cambria Math" w:cs="Times New Roman"/>
                  <w:color w:val="000000" w:themeColor="text1"/>
                  <w:sz w:val="22"/>
                  <w:szCs w:val="22"/>
                </w:rPr>
                <m:t>⟩</m:t>
              </m:r>
            </m:num>
            <m:den>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p</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z</m:t>
              </m:r>
              <m:r>
                <m:rPr>
                  <m:sty m:val="p"/>
                </m:rPr>
                <w:rPr>
                  <w:rFonts w:ascii="Cambria Math" w:hAnsi="Cambria Math" w:cs="Times New Roman"/>
                  <w:color w:val="000000" w:themeColor="text1"/>
                  <w:sz w:val="22"/>
                  <w:szCs w:val="22"/>
                </w:rPr>
                <m:t>∥</m:t>
              </m:r>
            </m:den>
          </m:f>
          <m:r>
            <w:rPr>
              <w:rFonts w:ascii="Cambria Math" w:hAnsi="Cambria Math" w:cs="Times New Roman"/>
              <w:color w:val="000000" w:themeColor="text1"/>
              <w:sz w:val="22"/>
              <w:szCs w:val="22"/>
            </w:rPr>
            <m:t>  </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m:t>
          </m:r>
          <m:r>
            <m:rPr>
              <m:sty m:val="p"/>
            </m:rPr>
            <w:rPr>
              <w:rFonts w:ascii="Cambria Math" w:hAnsi="Cambria Math" w:cs="Times New Roman"/>
              <w:color w:val="000000" w:themeColor="text1"/>
              <w:sz w:val="22"/>
              <w:szCs w:val="22"/>
            </w:rPr>
            <m:t>)</m:t>
          </m:r>
        </m:oMath>
      </m:oMathPara>
    </w:p>
    <w:p w14:paraId="45CE1D1C" w14:textId="77777777" w:rsidR="00D20EFE" w:rsidRPr="00994CD8" w:rsidRDefault="00000000" w:rsidP="007E6CDC">
      <w:pPr>
        <w:pStyle w:val="CaptionedFigure"/>
        <w:spacing w:line="480" w:lineRule="auto"/>
        <w:jc w:val="center"/>
        <w:rPr>
          <w:rFonts w:ascii="Times New Roman" w:hAnsi="Times New Roman" w:cs="Times New Roman"/>
          <w:color w:val="000000" w:themeColor="text1"/>
          <w:sz w:val="22"/>
          <w:szCs w:val="22"/>
        </w:rPr>
      </w:pPr>
      <w:bookmarkStart w:id="12" w:name="fig:byol_workflow"/>
      <w:bookmarkEnd w:id="11"/>
      <w:r w:rsidRPr="00994CD8">
        <w:rPr>
          <w:rFonts w:ascii="Times New Roman" w:hAnsi="Times New Roman" w:cs="Times New Roman"/>
          <w:noProof/>
          <w:color w:val="000000" w:themeColor="text1"/>
          <w:sz w:val="22"/>
          <w:szCs w:val="22"/>
        </w:rPr>
        <w:drawing>
          <wp:inline distT="0" distB="0" distL="0" distR="0" wp14:anchorId="304B34D0" wp14:editId="383FFC62">
            <wp:extent cx="5943600" cy="2079084"/>
            <wp:effectExtent l="0" t="0" r="0" b="0"/>
            <wp:docPr id="2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images/BYOL_2.drawio.pdf"/>
                    <pic:cNvPicPr>
                      <a:picLocks noChangeAspect="1" noChangeArrowheads="1"/>
                    </pic:cNvPicPr>
                  </pic:nvPicPr>
                  <pic:blipFill>
                    <a:blip r:embed="rId7"/>
                    <a:stretch>
                      <a:fillRect/>
                    </a:stretch>
                  </pic:blipFill>
                  <pic:spPr bwMode="auto">
                    <a:xfrm>
                      <a:off x="0" y="0"/>
                      <a:ext cx="5943600" cy="2079084"/>
                    </a:xfrm>
                    <a:prstGeom prst="rect">
                      <a:avLst/>
                    </a:prstGeom>
                    <a:noFill/>
                    <a:ln w="9525">
                      <a:noFill/>
                      <a:headEnd/>
                      <a:tailEnd/>
                    </a:ln>
                  </pic:spPr>
                </pic:pic>
              </a:graphicData>
            </a:graphic>
          </wp:inline>
        </w:drawing>
      </w:r>
    </w:p>
    <w:p w14:paraId="0F3FA726" w14:textId="77777777" w:rsidR="00D20EFE" w:rsidRPr="00931130" w:rsidRDefault="00000000" w:rsidP="007E6CDC">
      <w:pPr>
        <w:pStyle w:val="ImageCaption"/>
        <w:spacing w:line="480" w:lineRule="auto"/>
        <w:jc w:val="center"/>
        <w:rPr>
          <w:rFonts w:ascii="Times New Roman" w:hAnsi="Times New Roman" w:cs="Times New Roman"/>
          <w:i w:val="0"/>
          <w:iCs/>
          <w:color w:val="000000" w:themeColor="text1"/>
          <w:sz w:val="22"/>
          <w:szCs w:val="22"/>
        </w:rPr>
      </w:pPr>
      <w:hyperlink w:anchor="fig:byol_workflow">
        <w:r w:rsidRPr="00931130">
          <w:rPr>
            <w:rStyle w:val="Hyperlink"/>
            <w:rFonts w:ascii="Times New Roman" w:hAnsi="Times New Roman" w:cs="Times New Roman"/>
            <w:b/>
            <w:bCs/>
            <w:i w:val="0"/>
            <w:iCs/>
            <w:color w:val="000000" w:themeColor="text1"/>
            <w:sz w:val="22"/>
            <w:szCs w:val="22"/>
          </w:rPr>
          <w:t>Figure 3</w:t>
        </w:r>
      </w:hyperlink>
      <w:r w:rsidRPr="00931130">
        <w:rPr>
          <w:rFonts w:ascii="Times New Roman" w:hAnsi="Times New Roman" w:cs="Times New Roman"/>
          <w:b/>
          <w:bCs/>
          <w:i w:val="0"/>
          <w:iCs/>
          <w:color w:val="000000" w:themeColor="text1"/>
          <w:sz w:val="22"/>
          <w:szCs w:val="22"/>
        </w:rPr>
        <w:t>:</w:t>
      </w:r>
      <w:r w:rsidRPr="00931130">
        <w:rPr>
          <w:rFonts w:ascii="Times New Roman" w:hAnsi="Times New Roman" w:cs="Times New Roman"/>
          <w:i w:val="0"/>
          <w:iCs/>
          <w:color w:val="000000" w:themeColor="text1"/>
          <w:sz w:val="22"/>
          <w:szCs w:val="22"/>
        </w:rPr>
        <w:t xml:space="preserve"> BYOL pre-training step.</w:t>
      </w:r>
    </w:p>
    <w:bookmarkEnd w:id="12"/>
    <w:p w14:paraId="17FC0678" w14:textId="77777777" w:rsidR="00D20EFE" w:rsidRPr="00994CD8" w:rsidRDefault="00000000" w:rsidP="007E6CDC">
      <w:pPr>
        <w:pStyle w:val="BodyText"/>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The target network’s parameters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m:rPr>
                <m:nor/>
              </m:rPr>
              <w:rPr>
                <w:rFonts w:ascii="Times New Roman" w:hAnsi="Times New Roman" w:cs="Times New Roman"/>
                <w:color w:val="000000" w:themeColor="text1"/>
                <w:sz w:val="22"/>
                <w:szCs w:val="22"/>
              </w:rPr>
              <m:t>target</m:t>
            </m:r>
          </m:sub>
        </m:sSub>
      </m:oMath>
      <w:r w:rsidRPr="00994CD8">
        <w:rPr>
          <w:rFonts w:ascii="Times New Roman" w:hAnsi="Times New Roman" w:cs="Times New Roman"/>
          <w:color w:val="000000" w:themeColor="text1"/>
          <w:sz w:val="22"/>
          <w:szCs w:val="22"/>
        </w:rPr>
        <w:t xml:space="preserve"> are updated according to the EMA update rule shown in Equation </w:t>
      </w:r>
      <w:hyperlink w:anchor="eq:ema_update">
        <w:r w:rsidRPr="00994CD8">
          <w:rPr>
            <w:rStyle w:val="Hyperlink"/>
            <w:rFonts w:ascii="Times New Roman" w:hAnsi="Times New Roman" w:cs="Times New Roman"/>
            <w:color w:val="000000" w:themeColor="text1"/>
            <w:sz w:val="22"/>
            <w:szCs w:val="22"/>
          </w:rPr>
          <w:t>2</w:t>
        </w:r>
      </w:hyperlink>
      <w:r w:rsidRPr="00994CD8">
        <w:rPr>
          <w:rFonts w:ascii="Times New Roman" w:hAnsi="Times New Roman" w:cs="Times New Roman"/>
          <w:color w:val="000000" w:themeColor="text1"/>
          <w:sz w:val="22"/>
          <w:szCs w:val="22"/>
        </w:rPr>
        <w:t xml:space="preserve">, where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m:rPr>
                <m:nor/>
              </m:rPr>
              <w:rPr>
                <w:rFonts w:ascii="Times New Roman" w:hAnsi="Times New Roman" w:cs="Times New Roman"/>
                <w:color w:val="000000" w:themeColor="text1"/>
                <w:sz w:val="22"/>
                <w:szCs w:val="22"/>
              </w:rPr>
              <m:t>online</m:t>
            </m:r>
          </m:sub>
        </m:sSub>
      </m:oMath>
      <w:r w:rsidRPr="00994CD8">
        <w:rPr>
          <w:rFonts w:ascii="Times New Roman" w:hAnsi="Times New Roman" w:cs="Times New Roman"/>
          <w:color w:val="000000" w:themeColor="text1"/>
          <w:sz w:val="22"/>
          <w:szCs w:val="22"/>
        </w:rPr>
        <w:t xml:space="preserve"> is the current set of parameters for the online network and </w:t>
      </w:r>
      <m:oMath>
        <m:r>
          <w:rPr>
            <w:rFonts w:ascii="Cambria Math" w:hAnsi="Cambria Math" w:cs="Times New Roman"/>
            <w:color w:val="000000" w:themeColor="text1"/>
            <w:sz w:val="22"/>
            <w:szCs w:val="22"/>
          </w:rPr>
          <m:t>τ</m:t>
        </m:r>
      </m:oMath>
      <w:r w:rsidRPr="00994CD8">
        <w:rPr>
          <w:rFonts w:ascii="Times New Roman" w:hAnsi="Times New Roman" w:cs="Times New Roman"/>
          <w:color w:val="000000" w:themeColor="text1"/>
          <w:sz w:val="22"/>
          <w:szCs w:val="22"/>
        </w:rPr>
        <w:t xml:space="preserve"> is the decay factor for the EMA operation, and is increased from 0.996 to 1 over the course of pre-training according to a cosine annealing schedule.</w:t>
      </w:r>
    </w:p>
    <w:bookmarkStart w:id="13" w:name="eq:ema_update"/>
    <w:p w14:paraId="3A90DCC5" w14:textId="77777777" w:rsidR="00D20EFE" w:rsidRPr="00994CD8" w:rsidRDefault="00000000" w:rsidP="007E6CDC">
      <w:pPr>
        <w:pStyle w:val="BodyText"/>
        <w:spacing w:line="480" w:lineRule="auto"/>
        <w:rPr>
          <w:rFonts w:ascii="Times New Roman" w:hAnsi="Times New Roman" w:cs="Times New Roman"/>
          <w:color w:val="000000" w:themeColor="text1"/>
          <w:sz w:val="22"/>
          <w:szCs w:val="22"/>
        </w:rPr>
      </w:pPr>
      <m:oMathPara>
        <m:oMathParaPr>
          <m:jc m:val="center"/>
        </m:oMathParaP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m:rPr>
                  <m:nor/>
                </m:rPr>
                <w:rPr>
                  <w:rFonts w:ascii="Times New Roman" w:hAnsi="Times New Roman" w:cs="Times New Roman"/>
                  <w:color w:val="000000" w:themeColor="text1"/>
                  <w:sz w:val="22"/>
                  <w:szCs w:val="22"/>
                </w:rPr>
                <m:t>target</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τ</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m:rPr>
                  <m:nor/>
                </m:rPr>
                <w:rPr>
                  <w:rFonts w:ascii="Times New Roman" w:hAnsi="Times New Roman" w:cs="Times New Roman"/>
                  <w:color w:val="000000" w:themeColor="text1"/>
                  <w:sz w:val="22"/>
                  <w:szCs w:val="22"/>
                </w:rPr>
                <m:t>target</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τ</m:t>
          </m:r>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m:rPr>
                  <m:nor/>
                </m:rPr>
                <w:rPr>
                  <w:rFonts w:ascii="Times New Roman" w:hAnsi="Times New Roman" w:cs="Times New Roman"/>
                  <w:color w:val="000000" w:themeColor="text1"/>
                  <w:sz w:val="22"/>
                  <w:szCs w:val="22"/>
                </w:rPr>
                <m:t>online</m:t>
              </m:r>
            </m:sub>
          </m:sSub>
          <m:r>
            <w:rPr>
              <w:rFonts w:ascii="Cambria Math" w:hAnsi="Cambria Math" w:cs="Times New Roman"/>
              <w:color w:val="000000" w:themeColor="text1"/>
              <w:sz w:val="22"/>
              <w:szCs w:val="22"/>
            </w:rPr>
            <m:t>  </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2</m:t>
          </m:r>
          <m:r>
            <m:rPr>
              <m:sty m:val="p"/>
            </m:rPr>
            <w:rPr>
              <w:rFonts w:ascii="Cambria Math" w:hAnsi="Cambria Math" w:cs="Times New Roman"/>
              <w:color w:val="000000" w:themeColor="text1"/>
              <w:sz w:val="22"/>
              <w:szCs w:val="22"/>
            </w:rPr>
            <m:t>)</m:t>
          </m:r>
        </m:oMath>
      </m:oMathPara>
    </w:p>
    <w:bookmarkEnd w:id="13"/>
    <w:p w14:paraId="62724DBA" w14:textId="77777777" w:rsidR="00D20EFE" w:rsidRPr="00994CD8" w:rsidRDefault="00000000" w:rsidP="007E6CDC">
      <w:pPr>
        <w:pStyle w:val="FirstParagraph"/>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lastRenderedPageBreak/>
        <w:t xml:space="preserve">We applied BYOL to a ResNet-101 encoder network using the large dataset of unannotated samples from the state of Mississippi. We </w:t>
      </w:r>
      <w:proofErr w:type="gramStart"/>
      <w:r w:rsidRPr="00994CD8">
        <w:rPr>
          <w:rFonts w:ascii="Times New Roman" w:hAnsi="Times New Roman" w:cs="Times New Roman"/>
          <w:color w:val="000000" w:themeColor="text1"/>
          <w:sz w:val="22"/>
          <w:szCs w:val="22"/>
        </w:rPr>
        <w:t>tested</w:t>
      </w:r>
      <w:proofErr w:type="gramEnd"/>
      <w:r w:rsidRPr="00994CD8">
        <w:rPr>
          <w:rFonts w:ascii="Times New Roman" w:hAnsi="Times New Roman" w:cs="Times New Roman"/>
          <w:color w:val="000000" w:themeColor="text1"/>
          <w:sz w:val="22"/>
          <w:szCs w:val="22"/>
        </w:rPr>
        <w:t xml:space="preserve"> two configurations of the BYOL pre-training process: one starting with ImageNet pre-trained weights at the beginning of the pre-training process and one starting with randomly initialized weights. The pre-training process was run for 300 epochs, with the learning rate reduced from </w:t>
      </w:r>
      <m:oMath>
        <m:r>
          <w:rPr>
            <w:rFonts w:ascii="Cambria Math" w:hAnsi="Cambria Math" w:cs="Times New Roman"/>
            <w:color w:val="000000" w:themeColor="text1"/>
            <w:sz w:val="22"/>
            <w:szCs w:val="22"/>
          </w:rPr>
          <m:t>1</m:t>
        </m:r>
        <m:r>
          <m:rPr>
            <m:sty m:val="p"/>
          </m:rPr>
          <w:rPr>
            <w:rFonts w:ascii="Cambria Math" w:hAnsi="Cambria Math" w:cs="Times New Roman"/>
            <w:color w:val="000000" w:themeColor="text1"/>
            <w:sz w:val="22"/>
            <w:szCs w:val="22"/>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10</m:t>
            </m:r>
          </m:e>
          <m:sup>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3</m:t>
            </m:r>
          </m:sup>
        </m:sSup>
      </m:oMath>
      <w:r w:rsidRPr="00994CD8">
        <w:rPr>
          <w:rFonts w:ascii="Times New Roman" w:hAnsi="Times New Roman" w:cs="Times New Roman"/>
          <w:color w:val="000000" w:themeColor="text1"/>
          <w:sz w:val="22"/>
          <w:szCs w:val="22"/>
        </w:rPr>
        <w:t xml:space="preserve"> to 0 over the course of training using a cosine annealing schedule, with a warmup period of 10 epochs to linearly increase the learning rate from 0 to </w:t>
      </w:r>
      <m:oMath>
        <m:r>
          <w:rPr>
            <w:rFonts w:ascii="Cambria Math" w:hAnsi="Cambria Math" w:cs="Times New Roman"/>
            <w:color w:val="000000" w:themeColor="text1"/>
            <w:sz w:val="22"/>
            <w:szCs w:val="22"/>
          </w:rPr>
          <m:t>1</m:t>
        </m:r>
        <m:r>
          <m:rPr>
            <m:sty m:val="p"/>
          </m:rPr>
          <w:rPr>
            <w:rFonts w:ascii="Cambria Math" w:hAnsi="Cambria Math" w:cs="Times New Roman"/>
            <w:color w:val="000000" w:themeColor="text1"/>
            <w:sz w:val="22"/>
            <w:szCs w:val="22"/>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10</m:t>
            </m:r>
          </m:e>
          <m:sup>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3</m:t>
            </m:r>
          </m:sup>
        </m:sSup>
      </m:oMath>
      <w:r w:rsidRPr="00994CD8">
        <w:rPr>
          <w:rFonts w:ascii="Times New Roman" w:hAnsi="Times New Roman" w:cs="Times New Roman"/>
          <w:color w:val="000000" w:themeColor="text1"/>
          <w:sz w:val="22"/>
          <w:szCs w:val="22"/>
        </w:rPr>
        <w:t xml:space="preserve">. The AdamW optimizer </w:t>
      </w:r>
      <w:proofErr w:type="gramStart"/>
      <w:r w:rsidRPr="00994CD8">
        <w:rPr>
          <w:rFonts w:ascii="Times New Roman" w:hAnsi="Times New Roman" w:cs="Times New Roman"/>
          <w:color w:val="000000" w:themeColor="text1"/>
          <w:sz w:val="22"/>
          <w:szCs w:val="22"/>
        </w:rPr>
        <w:t>was used</w:t>
      </w:r>
      <w:proofErr w:type="gramEnd"/>
      <w:r w:rsidRPr="00994CD8">
        <w:rPr>
          <w:rFonts w:ascii="Times New Roman" w:hAnsi="Times New Roman" w:cs="Times New Roman"/>
          <w:color w:val="000000" w:themeColor="text1"/>
          <w:sz w:val="22"/>
          <w:szCs w:val="22"/>
        </w:rPr>
        <w:t xml:space="preserve"> with a batch size of 4096: to achieve this large batch size while working within the memory constraints of a single Nvidia A100 GPU with 80 GB of VRAM, we employed gradient accumulation using a microbatch size of 256. Automatic mixed precision (AMP) training </w:t>
      </w:r>
      <w:proofErr w:type="gramStart"/>
      <w:r w:rsidRPr="00994CD8">
        <w:rPr>
          <w:rFonts w:ascii="Times New Roman" w:hAnsi="Times New Roman" w:cs="Times New Roman"/>
          <w:color w:val="000000" w:themeColor="text1"/>
          <w:sz w:val="22"/>
          <w:szCs w:val="22"/>
        </w:rPr>
        <w:t>was used</w:t>
      </w:r>
      <w:proofErr w:type="gramEnd"/>
      <w:r w:rsidRPr="00994CD8">
        <w:rPr>
          <w:rFonts w:ascii="Times New Roman" w:hAnsi="Times New Roman" w:cs="Times New Roman"/>
          <w:color w:val="000000" w:themeColor="text1"/>
          <w:sz w:val="22"/>
          <w:szCs w:val="22"/>
        </w:rPr>
        <w:t xml:space="preserve"> to speed up the training stage and reduce memory usage. After each epoch, the model </w:t>
      </w:r>
      <w:proofErr w:type="gramStart"/>
      <w:r w:rsidRPr="00994CD8">
        <w:rPr>
          <w:rFonts w:ascii="Times New Roman" w:hAnsi="Times New Roman" w:cs="Times New Roman"/>
          <w:color w:val="000000" w:themeColor="text1"/>
          <w:sz w:val="22"/>
          <w:szCs w:val="22"/>
        </w:rPr>
        <w:t>was evaluated</w:t>
      </w:r>
      <w:proofErr w:type="gramEnd"/>
      <w:r w:rsidRPr="00994CD8">
        <w:rPr>
          <w:rFonts w:ascii="Times New Roman" w:hAnsi="Times New Roman" w:cs="Times New Roman"/>
          <w:color w:val="000000" w:themeColor="text1"/>
          <w:sz w:val="22"/>
          <w:szCs w:val="22"/>
        </w:rPr>
        <w:t xml:space="preserve"> on the pre-training validation dataset using the BYOL loss function (as during training) to </w:t>
      </w:r>
      <w:proofErr w:type="gramStart"/>
      <w:r w:rsidRPr="00994CD8">
        <w:rPr>
          <w:rFonts w:ascii="Times New Roman" w:hAnsi="Times New Roman" w:cs="Times New Roman"/>
          <w:color w:val="000000" w:themeColor="text1"/>
          <w:sz w:val="22"/>
          <w:szCs w:val="22"/>
        </w:rPr>
        <w:t>monitor</w:t>
      </w:r>
      <w:proofErr w:type="gramEnd"/>
      <w:r w:rsidRPr="00994CD8">
        <w:rPr>
          <w:rFonts w:ascii="Times New Roman" w:hAnsi="Times New Roman" w:cs="Times New Roman"/>
          <w:color w:val="000000" w:themeColor="text1"/>
          <w:sz w:val="22"/>
          <w:szCs w:val="22"/>
        </w:rPr>
        <w:t xml:space="preserve"> for overfitting.</w:t>
      </w:r>
    </w:p>
    <w:p w14:paraId="561CC271" w14:textId="77777777" w:rsidR="00D20EFE" w:rsidRPr="00994CD8" w:rsidRDefault="00000000" w:rsidP="007E6CDC">
      <w:pPr>
        <w:pStyle w:val="BodyText"/>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To evaluate the quality of the learned representations, we used a linear probing approach to </w:t>
      </w:r>
      <w:proofErr w:type="gramStart"/>
      <w:r w:rsidRPr="00994CD8">
        <w:rPr>
          <w:rFonts w:ascii="Times New Roman" w:hAnsi="Times New Roman" w:cs="Times New Roman"/>
          <w:color w:val="000000" w:themeColor="text1"/>
          <w:sz w:val="22"/>
          <w:szCs w:val="22"/>
        </w:rPr>
        <w:t>determine</w:t>
      </w:r>
      <w:proofErr w:type="gramEnd"/>
      <w:r w:rsidRPr="00994CD8">
        <w:rPr>
          <w:rFonts w:ascii="Times New Roman" w:hAnsi="Times New Roman" w:cs="Times New Roman"/>
          <w:color w:val="000000" w:themeColor="text1"/>
          <w:sz w:val="22"/>
          <w:szCs w:val="22"/>
        </w:rPr>
        <w:t xml:space="preserve"> how well the deep features extracted by the pre-trained networks could </w:t>
      </w:r>
      <w:proofErr w:type="gramStart"/>
      <w:r w:rsidRPr="00994CD8">
        <w:rPr>
          <w:rFonts w:ascii="Times New Roman" w:hAnsi="Times New Roman" w:cs="Times New Roman"/>
          <w:color w:val="000000" w:themeColor="text1"/>
          <w:sz w:val="22"/>
          <w:szCs w:val="22"/>
        </w:rPr>
        <w:t>be used</w:t>
      </w:r>
      <w:proofErr w:type="gramEnd"/>
      <w:r w:rsidRPr="00994CD8">
        <w:rPr>
          <w:rFonts w:ascii="Times New Roman" w:hAnsi="Times New Roman" w:cs="Times New Roman"/>
          <w:color w:val="000000" w:themeColor="text1"/>
          <w:sz w:val="22"/>
          <w:szCs w:val="22"/>
        </w:rPr>
        <w:t xml:space="preserve"> to classify land cover classes using a simple linear classifier. To accomplish this, the feature maps produced by the ResNet-101 encoder were upsampled to the original input resolution using bilinear interpolation, and a linear classifier was trained on top of these feature maps using the annotated training dataset from Section </w:t>
      </w:r>
      <w:hyperlink w:anchor="sec:methodology:dataset_curation">
        <w:r w:rsidRPr="00994CD8">
          <w:rPr>
            <w:rStyle w:val="Hyperlink"/>
            <w:rFonts w:ascii="Times New Roman" w:hAnsi="Times New Roman" w:cs="Times New Roman"/>
            <w:color w:val="000000" w:themeColor="text1"/>
            <w:sz w:val="22"/>
            <w:szCs w:val="22"/>
          </w:rPr>
          <w:t>3.1</w:t>
        </w:r>
      </w:hyperlink>
      <w:r w:rsidRPr="00994CD8">
        <w:rPr>
          <w:rFonts w:ascii="Times New Roman" w:hAnsi="Times New Roman" w:cs="Times New Roman"/>
          <w:color w:val="000000" w:themeColor="text1"/>
          <w:sz w:val="22"/>
          <w:szCs w:val="22"/>
        </w:rPr>
        <w:t xml:space="preserve">. The linear classifier consisted of a single </w:t>
      </w:r>
      <w:proofErr w:type="gramStart"/>
      <w:r w:rsidRPr="00994CD8">
        <w:rPr>
          <w:rFonts w:ascii="Times New Roman" w:hAnsi="Times New Roman" w:cs="Times New Roman"/>
          <w:color w:val="000000" w:themeColor="text1"/>
          <w:sz w:val="22"/>
          <w:szCs w:val="22"/>
        </w:rPr>
        <w:t>1</w:t>
      </w:r>
      <w:proofErr w:type="gramEnd"/>
      <m:oMath>
        <m:r>
          <m:rPr>
            <m:sty m:val="p"/>
          </m:rPr>
          <w:rPr>
            <w:rFonts w:ascii="Cambria Math" w:hAnsi="Cambria Math" w:cs="Times New Roman"/>
            <w:color w:val="000000" w:themeColor="text1"/>
            <w:sz w:val="22"/>
            <w:szCs w:val="22"/>
          </w:rPr>
          <m:t>×</m:t>
        </m:r>
      </m:oMath>
      <w:proofErr w:type="gramStart"/>
      <w:r w:rsidRPr="00994CD8">
        <w:rPr>
          <w:rFonts w:ascii="Times New Roman" w:hAnsi="Times New Roman" w:cs="Times New Roman"/>
          <w:color w:val="000000" w:themeColor="text1"/>
          <w:sz w:val="22"/>
          <w:szCs w:val="22"/>
        </w:rPr>
        <w:t>1</w:t>
      </w:r>
      <w:proofErr w:type="gramEnd"/>
      <w:r w:rsidRPr="00994CD8">
        <w:rPr>
          <w:rFonts w:ascii="Times New Roman" w:hAnsi="Times New Roman" w:cs="Times New Roman"/>
          <w:color w:val="000000" w:themeColor="text1"/>
          <w:sz w:val="22"/>
          <w:szCs w:val="22"/>
        </w:rPr>
        <w:t xml:space="preserve"> convolutional layer with a softmax activation function to produce class probabilities for each pixel. K-fold cross-validation was employed to minimize the influence of variation in the training dataset while evaluating the performance of this method across different training dataset sizes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N</m:t>
            </m:r>
          </m:e>
          <m:sub>
            <m:r>
              <m:rPr>
                <m:nor/>
              </m:rPr>
              <w:rPr>
                <w:rFonts w:ascii="Times New Roman" w:hAnsi="Times New Roman" w:cs="Times New Roman"/>
                <w:color w:val="000000" w:themeColor="text1"/>
                <w:sz w:val="22"/>
                <w:szCs w:val="22"/>
              </w:rPr>
              <m:t>train</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250</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500</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750</m:t>
        </m:r>
        <m:r>
          <m:rPr>
            <m:sty m:val="p"/>
          </m:rPr>
          <w:rPr>
            <w:rFonts w:ascii="Cambria Math" w:hAnsi="Cambria Math" w:cs="Times New Roman"/>
            <w:color w:val="000000" w:themeColor="text1"/>
            <w:sz w:val="22"/>
            <w:szCs w:val="22"/>
          </w:rPr>
          <m:t>)</m:t>
        </m:r>
      </m:oMath>
      <w:r w:rsidRPr="00994CD8">
        <w:rPr>
          <w:rFonts w:ascii="Times New Roman" w:hAnsi="Times New Roman" w:cs="Times New Roman"/>
          <w:color w:val="000000" w:themeColor="text1"/>
          <w:sz w:val="22"/>
          <w:szCs w:val="22"/>
        </w:rPr>
        <w:t xml:space="preserve">); the splitting strategy for each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N</m:t>
            </m:r>
          </m:e>
          <m:sub>
            <m:r>
              <m:rPr>
                <m:nor/>
              </m:rPr>
              <w:rPr>
                <w:rFonts w:ascii="Times New Roman" w:hAnsi="Times New Roman" w:cs="Times New Roman"/>
                <w:color w:val="000000" w:themeColor="text1"/>
                <w:sz w:val="22"/>
                <w:szCs w:val="22"/>
              </w:rPr>
              <m:t>train</m:t>
            </m:r>
          </m:sub>
        </m:sSub>
      </m:oMath>
      <w:r w:rsidRPr="00994CD8">
        <w:rPr>
          <w:rFonts w:ascii="Times New Roman" w:hAnsi="Times New Roman" w:cs="Times New Roman"/>
          <w:color w:val="000000" w:themeColor="text1"/>
          <w:sz w:val="22"/>
          <w:szCs w:val="22"/>
        </w:rPr>
        <w:t xml:space="preserve"> is shown in Figure </w:t>
      </w:r>
      <w:hyperlink w:anchor="fig:fold_splits">
        <w:r w:rsidRPr="00994CD8">
          <w:rPr>
            <w:rStyle w:val="Hyperlink"/>
            <w:rFonts w:ascii="Times New Roman" w:hAnsi="Times New Roman" w:cs="Times New Roman"/>
            <w:color w:val="000000" w:themeColor="text1"/>
            <w:sz w:val="22"/>
            <w:szCs w:val="22"/>
          </w:rPr>
          <w:t>4</w:t>
        </w:r>
      </w:hyperlink>
      <w:r w:rsidRPr="00994CD8">
        <w:rPr>
          <w:rFonts w:ascii="Times New Roman" w:hAnsi="Times New Roman" w:cs="Times New Roman"/>
          <w:color w:val="000000" w:themeColor="text1"/>
          <w:sz w:val="22"/>
          <w:szCs w:val="22"/>
        </w:rPr>
        <w:t>.</w:t>
      </w:r>
    </w:p>
    <w:p w14:paraId="285C5C24" w14:textId="77777777" w:rsidR="00D20EFE" w:rsidRPr="00994CD8" w:rsidRDefault="00000000" w:rsidP="007E6CDC">
      <w:pPr>
        <w:pStyle w:val="CaptionedFigure"/>
        <w:spacing w:line="480" w:lineRule="auto"/>
        <w:rPr>
          <w:rFonts w:ascii="Times New Roman" w:hAnsi="Times New Roman" w:cs="Times New Roman"/>
          <w:color w:val="000000" w:themeColor="text1"/>
          <w:sz w:val="22"/>
          <w:szCs w:val="22"/>
        </w:rPr>
      </w:pPr>
      <w:bookmarkStart w:id="14" w:name="fig:fold_splits"/>
      <w:r w:rsidRPr="00994CD8">
        <w:rPr>
          <w:rFonts w:ascii="Times New Roman" w:hAnsi="Times New Roman" w:cs="Times New Roman"/>
          <w:noProof/>
          <w:color w:val="000000" w:themeColor="text1"/>
          <w:sz w:val="22"/>
          <w:szCs w:val="22"/>
        </w:rPr>
        <w:lastRenderedPageBreak/>
        <w:drawing>
          <wp:inline distT="0" distB="0" distL="0" distR="0" wp14:anchorId="3CC9C2CD" wp14:editId="79A4AFD4">
            <wp:extent cx="5943600" cy="1775523"/>
            <wp:effectExtent l="0" t="0" r="0" b="0"/>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images/fold_splits.pdf"/>
                    <pic:cNvPicPr>
                      <a:picLocks noChangeAspect="1" noChangeArrowheads="1"/>
                    </pic:cNvPicPr>
                  </pic:nvPicPr>
                  <pic:blipFill>
                    <a:blip r:embed="rId8"/>
                    <a:stretch>
                      <a:fillRect/>
                    </a:stretch>
                  </pic:blipFill>
                  <pic:spPr bwMode="auto">
                    <a:xfrm>
                      <a:off x="0" y="0"/>
                      <a:ext cx="5943600" cy="1775523"/>
                    </a:xfrm>
                    <a:prstGeom prst="rect">
                      <a:avLst/>
                    </a:prstGeom>
                    <a:noFill/>
                    <a:ln w="9525">
                      <a:noFill/>
                      <a:headEnd/>
                      <a:tailEnd/>
                    </a:ln>
                  </pic:spPr>
                </pic:pic>
              </a:graphicData>
            </a:graphic>
          </wp:inline>
        </w:drawing>
      </w:r>
    </w:p>
    <w:p w14:paraId="7A47AAEA" w14:textId="77777777" w:rsidR="00D20EFE" w:rsidRPr="00931130" w:rsidRDefault="00000000" w:rsidP="007E6CDC">
      <w:pPr>
        <w:pStyle w:val="ImageCaption"/>
        <w:spacing w:line="480" w:lineRule="auto"/>
        <w:jc w:val="both"/>
        <w:rPr>
          <w:rFonts w:ascii="Times New Roman" w:hAnsi="Times New Roman" w:cs="Times New Roman"/>
          <w:i w:val="0"/>
          <w:iCs/>
          <w:color w:val="000000" w:themeColor="text1"/>
          <w:sz w:val="22"/>
          <w:szCs w:val="22"/>
        </w:rPr>
      </w:pPr>
      <w:hyperlink w:anchor="fig:fold_splits">
        <w:r w:rsidRPr="00931130">
          <w:rPr>
            <w:rStyle w:val="Hyperlink"/>
            <w:rFonts w:ascii="Times New Roman" w:hAnsi="Times New Roman" w:cs="Times New Roman"/>
            <w:b/>
            <w:bCs/>
            <w:i w:val="0"/>
            <w:iCs/>
            <w:color w:val="000000" w:themeColor="text1"/>
            <w:sz w:val="22"/>
            <w:szCs w:val="22"/>
          </w:rPr>
          <w:t>Figure 4</w:t>
        </w:r>
      </w:hyperlink>
      <w:r w:rsidRPr="00931130">
        <w:rPr>
          <w:rFonts w:ascii="Times New Roman" w:hAnsi="Times New Roman" w:cs="Times New Roman"/>
          <w:b/>
          <w:bCs/>
          <w:i w:val="0"/>
          <w:iCs/>
          <w:color w:val="000000" w:themeColor="text1"/>
          <w:sz w:val="22"/>
          <w:szCs w:val="22"/>
        </w:rPr>
        <w:t>:</w:t>
      </w:r>
      <w:r w:rsidRPr="00931130">
        <w:rPr>
          <w:rFonts w:ascii="Times New Roman" w:hAnsi="Times New Roman" w:cs="Times New Roman"/>
          <w:i w:val="0"/>
          <w:iCs/>
          <w:color w:val="000000" w:themeColor="text1"/>
          <w:sz w:val="22"/>
          <w:szCs w:val="22"/>
        </w:rPr>
        <w:t xml:space="preserve"> Folds of the training dataset used for k-fold cross-validation under 250, 500, and 750 training samples per fold.</w:t>
      </w:r>
    </w:p>
    <w:bookmarkEnd w:id="14"/>
    <w:p w14:paraId="2A74CB0B" w14:textId="77777777" w:rsidR="00D20EFE" w:rsidRPr="00994CD8" w:rsidRDefault="00000000" w:rsidP="007E6CDC">
      <w:pPr>
        <w:pStyle w:val="BodyText"/>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A separate model was trained for each run of the cross-validation framework, with the model being trained for a maximum of 1,000 epochs using the AdamW optimizer with a learning rate of </w:t>
      </w:r>
      <m:oMath>
        <m:r>
          <w:rPr>
            <w:rFonts w:ascii="Cambria Math" w:hAnsi="Cambria Math" w:cs="Times New Roman"/>
            <w:color w:val="000000" w:themeColor="text1"/>
            <w:sz w:val="22"/>
            <w:szCs w:val="22"/>
          </w:rPr>
          <m:t>1</m:t>
        </m:r>
        <m:r>
          <m:rPr>
            <m:sty m:val="p"/>
          </m:rPr>
          <w:rPr>
            <w:rFonts w:ascii="Cambria Math" w:hAnsi="Cambria Math" w:cs="Times New Roman"/>
            <w:color w:val="000000" w:themeColor="text1"/>
            <w:sz w:val="22"/>
            <w:szCs w:val="22"/>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10</m:t>
            </m:r>
          </m:e>
          <m:sup>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4</m:t>
            </m:r>
          </m:sup>
        </m:sSup>
      </m:oMath>
      <w:r w:rsidRPr="00994CD8">
        <w:rPr>
          <w:rFonts w:ascii="Times New Roman" w:hAnsi="Times New Roman" w:cs="Times New Roman"/>
          <w:color w:val="000000" w:themeColor="text1"/>
          <w:sz w:val="22"/>
          <w:szCs w:val="22"/>
        </w:rPr>
        <w:t xml:space="preserve"> and a batch size of 32 (Loshchilov and Hutter 2019). Focal loss was used as the loss function to address the class imbalance in the land cover classes as shown in Equation </w:t>
      </w:r>
      <w:hyperlink w:anchor="eq:focal_loss">
        <w:r w:rsidRPr="00994CD8">
          <w:rPr>
            <w:rStyle w:val="Hyperlink"/>
            <w:rFonts w:ascii="Times New Roman" w:hAnsi="Times New Roman" w:cs="Times New Roman"/>
            <w:color w:val="000000" w:themeColor="text1"/>
            <w:sz w:val="22"/>
            <w:szCs w:val="22"/>
          </w:rPr>
          <w:t>3</w:t>
        </w:r>
      </w:hyperlink>
      <w:r w:rsidRPr="00994CD8">
        <w:rPr>
          <w:rFonts w:ascii="Times New Roman" w:hAnsi="Times New Roman" w:cs="Times New Roman"/>
          <w:color w:val="000000" w:themeColor="text1"/>
          <w:sz w:val="22"/>
          <w:szCs w:val="22"/>
        </w:rPr>
        <w:t xml:space="preserve">, where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p</m:t>
            </m:r>
          </m:e>
          <m:sub>
            <m:r>
              <w:rPr>
                <w:rFonts w:ascii="Cambria Math" w:hAnsi="Cambria Math" w:cs="Times New Roman"/>
                <w:color w:val="000000" w:themeColor="text1"/>
                <w:sz w:val="22"/>
                <w:szCs w:val="22"/>
              </w:rPr>
              <m:t>t</m:t>
            </m:r>
          </m:sub>
        </m:sSub>
      </m:oMath>
      <w:r w:rsidRPr="00994CD8">
        <w:rPr>
          <w:rFonts w:ascii="Times New Roman" w:hAnsi="Times New Roman" w:cs="Times New Roman"/>
          <w:color w:val="000000" w:themeColor="text1"/>
          <w:sz w:val="22"/>
          <w:szCs w:val="22"/>
        </w:rPr>
        <w:t xml:space="preserve"> is the model’s estimated probability for the true class and </w:t>
      </w:r>
      <m:oMath>
        <m:r>
          <w:rPr>
            <w:rFonts w:ascii="Cambria Math" w:hAnsi="Cambria Math" w:cs="Times New Roman"/>
            <w:color w:val="000000" w:themeColor="text1"/>
            <w:sz w:val="22"/>
            <w:szCs w:val="22"/>
          </w:rPr>
          <m:t>γ</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2.0</m:t>
        </m:r>
      </m:oMath>
      <w:r w:rsidRPr="00994CD8">
        <w:rPr>
          <w:rFonts w:ascii="Times New Roman" w:hAnsi="Times New Roman" w:cs="Times New Roman"/>
          <w:color w:val="000000" w:themeColor="text1"/>
          <w:sz w:val="22"/>
          <w:szCs w:val="22"/>
        </w:rPr>
        <w:t> (T.-Y. Lin et al. 2017).</w:t>
      </w:r>
    </w:p>
    <w:bookmarkStart w:id="15" w:name="eq:focal_loss"/>
    <w:p w14:paraId="5D9E3E62" w14:textId="77777777" w:rsidR="00D20EFE" w:rsidRPr="00994CD8" w:rsidRDefault="00000000" w:rsidP="007E6CDC">
      <w:pPr>
        <w:pStyle w:val="BodyText"/>
        <w:spacing w:line="480" w:lineRule="auto"/>
        <w:jc w:val="both"/>
        <w:rPr>
          <w:rFonts w:ascii="Times New Roman" w:hAnsi="Times New Roman" w:cs="Times New Roman"/>
          <w:color w:val="000000" w:themeColor="text1"/>
          <w:sz w:val="22"/>
          <w:szCs w:val="22"/>
        </w:rPr>
      </w:pPr>
      <m:oMathPara>
        <m:oMathParaPr>
          <m:jc m:val="center"/>
        </m:oMathParaPr>
        <m:oMath>
          <m:sSub>
            <m:sSubPr>
              <m:ctrlPr>
                <w:rPr>
                  <w:rFonts w:ascii="Cambria Math" w:hAnsi="Cambria Math" w:cs="Times New Roman"/>
                  <w:color w:val="000000" w:themeColor="text1"/>
                  <w:sz w:val="22"/>
                  <w:szCs w:val="22"/>
                </w:rPr>
              </m:ctrlPr>
            </m:sSubPr>
            <m:e>
              <m:r>
                <m:rPr>
                  <m:scr m:val="script"/>
                  <m:sty m:val="p"/>
                </m:rPr>
                <w:rPr>
                  <w:rFonts w:ascii="Cambria Math" w:hAnsi="Cambria Math" w:cs="Times New Roman"/>
                  <w:color w:val="000000" w:themeColor="text1"/>
                  <w:sz w:val="22"/>
                  <w:szCs w:val="22"/>
                </w:rPr>
                <m:t>L</m:t>
              </m:r>
            </m:e>
            <m:sub>
              <m:r>
                <m:rPr>
                  <m:nor/>
                </m:rPr>
                <w:rPr>
                  <w:rFonts w:ascii="Times New Roman" w:hAnsi="Times New Roman" w:cs="Times New Roman"/>
                  <w:color w:val="000000" w:themeColor="text1"/>
                  <w:sz w:val="22"/>
                  <w:szCs w:val="22"/>
                </w:rPr>
                <m:t>Focal</m:t>
              </m:r>
            </m:sub>
          </m:sSub>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p</m:t>
              </m:r>
            </m:e>
            <m:sub>
              <m:r>
                <w:rPr>
                  <w:rFonts w:ascii="Cambria Math" w:hAnsi="Cambria Math" w:cs="Times New Roman"/>
                  <w:color w:val="000000" w:themeColor="text1"/>
                  <w:sz w:val="22"/>
                  <w:szCs w:val="22"/>
                </w:rPr>
                <m:t>t</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m:t>
          </m:r>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p</m:t>
              </m:r>
            </m:e>
            <m:sub>
              <m:r>
                <w:rPr>
                  <w:rFonts w:ascii="Cambria Math" w:hAnsi="Cambria Math" w:cs="Times New Roman"/>
                  <w:color w:val="000000" w:themeColor="text1"/>
                  <w:sz w:val="22"/>
                  <w:szCs w:val="22"/>
                </w:rPr>
                <m:t>t</m:t>
              </m:r>
            </m:sub>
          </m:sSub>
          <m:sSup>
            <m:sSupPr>
              <m:ctrlPr>
                <w:rPr>
                  <w:rFonts w:ascii="Cambria Math" w:hAnsi="Cambria Math" w:cs="Times New Roman"/>
                  <w:color w:val="000000" w:themeColor="text1"/>
                  <w:sz w:val="22"/>
                  <w:szCs w:val="22"/>
                </w:rPr>
              </m:ctrlPr>
            </m:sSupPr>
            <m:e>
              <m:r>
                <m:rPr>
                  <m:sty m:val="p"/>
                </m:rPr>
                <w:rPr>
                  <w:rFonts w:ascii="Cambria Math" w:hAnsi="Cambria Math" w:cs="Times New Roman"/>
                  <w:color w:val="000000" w:themeColor="text1"/>
                  <w:sz w:val="22"/>
                  <w:szCs w:val="22"/>
                </w:rPr>
                <m:t>)</m:t>
              </m:r>
            </m:e>
            <m:sup>
              <m:r>
                <w:rPr>
                  <w:rFonts w:ascii="Cambria Math" w:hAnsi="Cambria Math" w:cs="Times New Roman"/>
                  <w:color w:val="000000" w:themeColor="text1"/>
                  <w:sz w:val="22"/>
                  <w:szCs w:val="22"/>
                </w:rPr>
                <m:t>γ</m:t>
              </m:r>
            </m:sup>
          </m:sSup>
          <m:r>
            <m:rPr>
              <m:sty m:val="p"/>
            </m:rPr>
            <w:rPr>
              <w:rFonts w:ascii="Cambria Math" w:hAnsi="Cambria Math" w:cs="Times New Roman"/>
              <w:color w:val="000000" w:themeColor="text1"/>
              <w:sz w:val="22"/>
              <w:szCs w:val="22"/>
            </w:rPr>
            <m:t>log(</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p</m:t>
              </m:r>
            </m:e>
            <m:sub>
              <m:r>
                <w:rPr>
                  <w:rFonts w:ascii="Cambria Math" w:hAnsi="Cambria Math" w:cs="Times New Roman"/>
                  <w:color w:val="000000" w:themeColor="text1"/>
                  <w:sz w:val="22"/>
                  <w:szCs w:val="22"/>
                </w:rPr>
                <m:t>t</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  </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3</m:t>
          </m:r>
          <m:r>
            <m:rPr>
              <m:sty m:val="p"/>
            </m:rPr>
            <w:rPr>
              <w:rFonts w:ascii="Cambria Math" w:hAnsi="Cambria Math" w:cs="Times New Roman"/>
              <w:color w:val="000000" w:themeColor="text1"/>
              <w:sz w:val="22"/>
              <w:szCs w:val="22"/>
            </w:rPr>
            <m:t>)</m:t>
          </m:r>
        </m:oMath>
      </m:oMathPara>
    </w:p>
    <w:bookmarkEnd w:id="15"/>
    <w:p w14:paraId="1ACC2A31" w14:textId="495C55A7" w:rsidR="00D20EFE" w:rsidRPr="00994CD8" w:rsidRDefault="00000000" w:rsidP="007E6CDC">
      <w:pPr>
        <w:pStyle w:val="FirstParagraph"/>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A warmup period of 10 epochs was used to linearly increase the learning rate from </w:t>
      </w:r>
      <m:oMath>
        <m:r>
          <w:rPr>
            <w:rFonts w:ascii="Cambria Math" w:hAnsi="Cambria Math" w:cs="Times New Roman"/>
            <w:color w:val="000000" w:themeColor="text1"/>
            <w:sz w:val="22"/>
            <w:szCs w:val="22"/>
          </w:rPr>
          <m:t>1</m:t>
        </m:r>
        <m:r>
          <m:rPr>
            <m:sty m:val="p"/>
          </m:rPr>
          <w:rPr>
            <w:rFonts w:ascii="Cambria Math" w:hAnsi="Cambria Math" w:cs="Times New Roman"/>
            <w:color w:val="000000" w:themeColor="text1"/>
            <w:sz w:val="22"/>
            <w:szCs w:val="22"/>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10</m:t>
            </m:r>
          </m:e>
          <m:sup>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5</m:t>
            </m:r>
          </m:sup>
        </m:sSup>
      </m:oMath>
      <w:r w:rsidRPr="00994CD8">
        <w:rPr>
          <w:rFonts w:ascii="Times New Roman" w:hAnsi="Times New Roman" w:cs="Times New Roman"/>
          <w:color w:val="000000" w:themeColor="text1"/>
          <w:sz w:val="22"/>
          <w:szCs w:val="22"/>
        </w:rPr>
        <w:t xml:space="preserve"> to </w:t>
      </w:r>
      <m:oMath>
        <m:r>
          <w:rPr>
            <w:rFonts w:ascii="Cambria Math" w:hAnsi="Cambria Math" w:cs="Times New Roman"/>
            <w:color w:val="000000" w:themeColor="text1"/>
            <w:sz w:val="22"/>
            <w:szCs w:val="22"/>
          </w:rPr>
          <m:t>1</m:t>
        </m:r>
        <m:r>
          <m:rPr>
            <m:sty m:val="p"/>
          </m:rPr>
          <w:rPr>
            <w:rFonts w:ascii="Cambria Math" w:hAnsi="Cambria Math" w:cs="Times New Roman"/>
            <w:color w:val="000000" w:themeColor="text1"/>
            <w:sz w:val="22"/>
            <w:szCs w:val="22"/>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10</m:t>
            </m:r>
          </m:e>
          <m:sup>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4</m:t>
            </m:r>
          </m:sup>
        </m:sSup>
      </m:oMath>
      <w:r w:rsidRPr="00994CD8">
        <w:rPr>
          <w:rFonts w:ascii="Times New Roman" w:hAnsi="Times New Roman" w:cs="Times New Roman"/>
          <w:color w:val="000000" w:themeColor="text1"/>
          <w:sz w:val="22"/>
          <w:szCs w:val="22"/>
        </w:rPr>
        <w:t xml:space="preserve"> at epoch 10, after which the learning rate was decayed by a factor of 0.1 after the validation loss fails to decrease for 15 epochs. After 50 epochs of no improvement in the validation loss, training </w:t>
      </w:r>
      <w:proofErr w:type="gramStart"/>
      <w:r w:rsidRPr="00994CD8">
        <w:rPr>
          <w:rFonts w:ascii="Times New Roman" w:hAnsi="Times New Roman" w:cs="Times New Roman"/>
          <w:color w:val="000000" w:themeColor="text1"/>
          <w:sz w:val="22"/>
          <w:szCs w:val="22"/>
        </w:rPr>
        <w:t>was halted</w:t>
      </w:r>
      <w:proofErr w:type="gramEnd"/>
      <w:r w:rsidRPr="00994CD8">
        <w:rPr>
          <w:rFonts w:ascii="Times New Roman" w:hAnsi="Times New Roman" w:cs="Times New Roman"/>
          <w:color w:val="000000" w:themeColor="text1"/>
          <w:sz w:val="22"/>
          <w:szCs w:val="22"/>
        </w:rPr>
        <w:t xml:space="preserve"> and the model with the lowest validation loss </w:t>
      </w:r>
      <w:proofErr w:type="gramStart"/>
      <w:r w:rsidRPr="00994CD8">
        <w:rPr>
          <w:rFonts w:ascii="Times New Roman" w:hAnsi="Times New Roman" w:cs="Times New Roman"/>
          <w:color w:val="000000" w:themeColor="text1"/>
          <w:sz w:val="22"/>
          <w:szCs w:val="22"/>
        </w:rPr>
        <w:t>was selected</w:t>
      </w:r>
      <w:proofErr w:type="gramEnd"/>
      <w:r w:rsidRPr="00994CD8">
        <w:rPr>
          <w:rFonts w:ascii="Times New Roman" w:hAnsi="Times New Roman" w:cs="Times New Roman"/>
          <w:color w:val="000000" w:themeColor="text1"/>
          <w:sz w:val="22"/>
          <w:szCs w:val="22"/>
        </w:rPr>
        <w:t xml:space="preserve"> as the final model for that run. Automatic mixed precision (AMP) training </w:t>
      </w:r>
      <w:proofErr w:type="gramStart"/>
      <w:r w:rsidRPr="00994CD8">
        <w:rPr>
          <w:rFonts w:ascii="Times New Roman" w:hAnsi="Times New Roman" w:cs="Times New Roman"/>
          <w:color w:val="000000" w:themeColor="text1"/>
          <w:sz w:val="22"/>
          <w:szCs w:val="22"/>
        </w:rPr>
        <w:t>was used</w:t>
      </w:r>
      <w:proofErr w:type="gramEnd"/>
      <w:r w:rsidRPr="00994CD8">
        <w:rPr>
          <w:rFonts w:ascii="Times New Roman" w:hAnsi="Times New Roman" w:cs="Times New Roman"/>
          <w:color w:val="000000" w:themeColor="text1"/>
          <w:sz w:val="22"/>
          <w:szCs w:val="22"/>
        </w:rPr>
        <w:t xml:space="preserve"> to speed up the training stage and reduce memory usage. Due to the limited size of the training datasets, we employed a strong set of image augmentations on-the-fly to ensure that the models did not overfit to the training data (see Appendix </w:t>
      </w:r>
      <w:r w:rsidR="000C2E82">
        <w:rPr>
          <w:rFonts w:ascii="Times New Roman" w:hAnsi="Times New Roman" w:cs="Times New Roman"/>
          <w:color w:val="000000" w:themeColor="text1"/>
          <w:sz w:val="22"/>
          <w:szCs w:val="22"/>
        </w:rPr>
        <w:t>A</w:t>
      </w:r>
      <w:r w:rsidRPr="00994CD8">
        <w:rPr>
          <w:rFonts w:ascii="Times New Roman" w:hAnsi="Times New Roman" w:cs="Times New Roman"/>
          <w:color w:val="000000" w:themeColor="text1"/>
          <w:sz w:val="22"/>
          <w:szCs w:val="22"/>
        </w:rPr>
        <w:t xml:space="preserve">). Since each cross-validation run used its validation split to tune the optimizer and trigger early stopping, we did not use validation-split metrics for final performance reporting. Rather, the performance of the linear probing models was evaluated using the point-based assessment dataset, with the results being compared between </w:t>
      </w:r>
      <w:r w:rsidRPr="00994CD8">
        <w:rPr>
          <w:rFonts w:ascii="Times New Roman" w:hAnsi="Times New Roman" w:cs="Times New Roman"/>
          <w:color w:val="000000" w:themeColor="text1"/>
          <w:sz w:val="22"/>
          <w:szCs w:val="22"/>
        </w:rPr>
        <w:lastRenderedPageBreak/>
        <w:t>the two BYOL pre-training configurations (i.e., different weight initialization strategies) as well as a baseline model that used the ResNet-101 encoder with ImageNet pre-trained weights without any BYOL pre-training. Considering the natural imbalance of the land cover classes, we chose the macro F1 score as the primary evaluation metric, as shown in Equation </w:t>
      </w:r>
      <w:hyperlink w:anchor="eq:macro_f1">
        <w:r w:rsidRPr="00994CD8">
          <w:rPr>
            <w:rStyle w:val="Hyperlink"/>
            <w:rFonts w:ascii="Times New Roman" w:hAnsi="Times New Roman" w:cs="Times New Roman"/>
            <w:color w:val="000000" w:themeColor="text1"/>
            <w:sz w:val="22"/>
            <w:szCs w:val="22"/>
          </w:rPr>
          <w:t>4</w:t>
        </w:r>
      </w:hyperlink>
      <w:r w:rsidRPr="00994CD8">
        <w:rPr>
          <w:rFonts w:ascii="Times New Roman" w:hAnsi="Times New Roman" w:cs="Times New Roman"/>
          <w:color w:val="000000" w:themeColor="text1"/>
          <w:sz w:val="22"/>
          <w:szCs w:val="22"/>
        </w:rPr>
        <w:t xml:space="preserve">, where </w:t>
      </w:r>
      <m:oMath>
        <m:r>
          <w:rPr>
            <w:rFonts w:ascii="Cambria Math" w:hAnsi="Cambria Math" w:cs="Times New Roman"/>
            <w:color w:val="000000" w:themeColor="text1"/>
            <w:sz w:val="22"/>
            <w:szCs w:val="22"/>
          </w:rPr>
          <m:t>C</m:t>
        </m:r>
      </m:oMath>
      <w:r w:rsidRPr="00994CD8">
        <w:rPr>
          <w:rFonts w:ascii="Times New Roman" w:hAnsi="Times New Roman" w:cs="Times New Roman"/>
          <w:color w:val="000000" w:themeColor="text1"/>
          <w:sz w:val="22"/>
          <w:szCs w:val="22"/>
        </w:rPr>
        <w:t xml:space="preserve"> is the number of classes, </w:t>
      </w:r>
      <m:oMath>
        <m:sSub>
          <m:sSubPr>
            <m:ctrlPr>
              <w:rPr>
                <w:rFonts w:ascii="Cambria Math" w:hAnsi="Cambria Math" w:cs="Times New Roman"/>
                <w:color w:val="000000" w:themeColor="text1"/>
                <w:sz w:val="22"/>
                <w:szCs w:val="22"/>
              </w:rPr>
            </m:ctrlPr>
          </m:sSubPr>
          <m:e>
            <m:r>
              <m:rPr>
                <m:nor/>
              </m:rPr>
              <w:rPr>
                <w:rFonts w:ascii="Times New Roman" w:hAnsi="Times New Roman" w:cs="Times New Roman"/>
                <w:color w:val="000000" w:themeColor="text1"/>
                <w:sz w:val="22"/>
                <w:szCs w:val="22"/>
              </w:rPr>
              <m:t>TP</m:t>
            </m:r>
          </m:e>
          <m:sub>
            <m:r>
              <w:rPr>
                <w:rFonts w:ascii="Cambria Math" w:hAnsi="Cambria Math" w:cs="Times New Roman"/>
                <w:color w:val="000000" w:themeColor="text1"/>
                <w:sz w:val="22"/>
                <w:szCs w:val="22"/>
              </w:rPr>
              <m:t>c</m:t>
            </m:r>
          </m:sub>
        </m:sSub>
      </m:oMath>
      <w:r w:rsidRPr="00994CD8">
        <w:rPr>
          <w:rFonts w:ascii="Times New Roman" w:hAnsi="Times New Roman" w:cs="Times New Roman"/>
          <w:color w:val="000000" w:themeColor="text1"/>
          <w:sz w:val="22"/>
          <w:szCs w:val="22"/>
        </w:rPr>
        <w:t xml:space="preserve"> is the number of true positives for class </w:t>
      </w:r>
      <m:oMath>
        <m:r>
          <w:rPr>
            <w:rFonts w:ascii="Cambria Math" w:hAnsi="Cambria Math" w:cs="Times New Roman"/>
            <w:color w:val="000000" w:themeColor="text1"/>
            <w:sz w:val="22"/>
            <w:szCs w:val="22"/>
          </w:rPr>
          <m:t>c</m:t>
        </m:r>
      </m:oMath>
      <w:r w:rsidRPr="00994CD8">
        <w:rPr>
          <w:rFonts w:ascii="Times New Roman" w:hAnsi="Times New Roman" w:cs="Times New Roman"/>
          <w:color w:val="000000" w:themeColor="text1"/>
          <w:sz w:val="22"/>
          <w:szCs w:val="22"/>
        </w:rPr>
        <w:t xml:space="preserve">, </w:t>
      </w:r>
      <m:oMath>
        <m:sSub>
          <m:sSubPr>
            <m:ctrlPr>
              <w:rPr>
                <w:rFonts w:ascii="Cambria Math" w:hAnsi="Cambria Math" w:cs="Times New Roman"/>
                <w:color w:val="000000" w:themeColor="text1"/>
                <w:sz w:val="22"/>
                <w:szCs w:val="22"/>
              </w:rPr>
            </m:ctrlPr>
          </m:sSubPr>
          <m:e>
            <m:r>
              <m:rPr>
                <m:nor/>
              </m:rPr>
              <w:rPr>
                <w:rFonts w:ascii="Times New Roman" w:hAnsi="Times New Roman" w:cs="Times New Roman"/>
                <w:color w:val="000000" w:themeColor="text1"/>
                <w:sz w:val="22"/>
                <w:szCs w:val="22"/>
              </w:rPr>
              <m:t>FP</m:t>
            </m:r>
          </m:e>
          <m:sub>
            <m:r>
              <w:rPr>
                <w:rFonts w:ascii="Cambria Math" w:hAnsi="Cambria Math" w:cs="Times New Roman"/>
                <w:color w:val="000000" w:themeColor="text1"/>
                <w:sz w:val="22"/>
                <w:szCs w:val="22"/>
              </w:rPr>
              <m:t>c</m:t>
            </m:r>
          </m:sub>
        </m:sSub>
      </m:oMath>
      <w:r w:rsidRPr="00994CD8">
        <w:rPr>
          <w:rFonts w:ascii="Times New Roman" w:hAnsi="Times New Roman" w:cs="Times New Roman"/>
          <w:color w:val="000000" w:themeColor="text1"/>
          <w:sz w:val="22"/>
          <w:szCs w:val="22"/>
        </w:rPr>
        <w:t xml:space="preserve"> is the number of false positives for class </w:t>
      </w:r>
      <m:oMath>
        <m:r>
          <w:rPr>
            <w:rFonts w:ascii="Cambria Math" w:hAnsi="Cambria Math" w:cs="Times New Roman"/>
            <w:color w:val="000000" w:themeColor="text1"/>
            <w:sz w:val="22"/>
            <w:szCs w:val="22"/>
          </w:rPr>
          <m:t>c</m:t>
        </m:r>
      </m:oMath>
      <w:r w:rsidRPr="00994CD8">
        <w:rPr>
          <w:rFonts w:ascii="Times New Roman" w:hAnsi="Times New Roman" w:cs="Times New Roman"/>
          <w:color w:val="000000" w:themeColor="text1"/>
          <w:sz w:val="22"/>
          <w:szCs w:val="22"/>
        </w:rPr>
        <w:t xml:space="preserve">, and </w:t>
      </w:r>
      <m:oMath>
        <m:sSub>
          <m:sSubPr>
            <m:ctrlPr>
              <w:rPr>
                <w:rFonts w:ascii="Cambria Math" w:hAnsi="Cambria Math" w:cs="Times New Roman"/>
                <w:color w:val="000000" w:themeColor="text1"/>
                <w:sz w:val="22"/>
                <w:szCs w:val="22"/>
              </w:rPr>
            </m:ctrlPr>
          </m:sSubPr>
          <m:e>
            <m:r>
              <m:rPr>
                <m:nor/>
              </m:rPr>
              <w:rPr>
                <w:rFonts w:ascii="Times New Roman" w:hAnsi="Times New Roman" w:cs="Times New Roman"/>
                <w:color w:val="000000" w:themeColor="text1"/>
                <w:sz w:val="22"/>
                <w:szCs w:val="22"/>
              </w:rPr>
              <m:t>FN</m:t>
            </m:r>
          </m:e>
          <m:sub>
            <m:r>
              <w:rPr>
                <w:rFonts w:ascii="Cambria Math" w:hAnsi="Cambria Math" w:cs="Times New Roman"/>
                <w:color w:val="000000" w:themeColor="text1"/>
                <w:sz w:val="22"/>
                <w:szCs w:val="22"/>
              </w:rPr>
              <m:t>c</m:t>
            </m:r>
          </m:sub>
        </m:sSub>
      </m:oMath>
      <w:r w:rsidRPr="00994CD8">
        <w:rPr>
          <w:rFonts w:ascii="Times New Roman" w:hAnsi="Times New Roman" w:cs="Times New Roman"/>
          <w:color w:val="000000" w:themeColor="text1"/>
          <w:sz w:val="22"/>
          <w:szCs w:val="22"/>
        </w:rPr>
        <w:t xml:space="preserve"> is the number of false negatives for class </w:t>
      </w:r>
      <m:oMath>
        <m:r>
          <w:rPr>
            <w:rFonts w:ascii="Cambria Math" w:hAnsi="Cambria Math" w:cs="Times New Roman"/>
            <w:color w:val="000000" w:themeColor="text1"/>
            <w:sz w:val="22"/>
            <w:szCs w:val="22"/>
          </w:rPr>
          <m:t>c</m:t>
        </m:r>
      </m:oMath>
      <w:r w:rsidRPr="00994CD8">
        <w:rPr>
          <w:rFonts w:ascii="Times New Roman" w:hAnsi="Times New Roman" w:cs="Times New Roman"/>
          <w:color w:val="000000" w:themeColor="text1"/>
          <w:sz w:val="22"/>
          <w:szCs w:val="22"/>
        </w:rPr>
        <w:t>.</w:t>
      </w:r>
    </w:p>
    <w:p w14:paraId="257B658E" w14:textId="77777777" w:rsidR="00D20EFE" w:rsidRPr="00994CD8" w:rsidRDefault="00000000" w:rsidP="007E6CDC">
      <w:pPr>
        <w:pStyle w:val="BodyText"/>
        <w:spacing w:line="480" w:lineRule="auto"/>
        <w:jc w:val="both"/>
        <w:rPr>
          <w:rFonts w:ascii="Times New Roman" w:hAnsi="Times New Roman" w:cs="Times New Roman"/>
          <w:color w:val="000000" w:themeColor="text1"/>
          <w:sz w:val="22"/>
          <w:szCs w:val="22"/>
        </w:rPr>
      </w:pPr>
      <w:bookmarkStart w:id="16" w:name="eq:macro_f1"/>
      <m:oMathPara>
        <m:oMathParaPr>
          <m:jc m:val="center"/>
        </m:oMathParaPr>
        <m:oMath>
          <m:r>
            <m:rPr>
              <m:nor/>
            </m:rPr>
            <w:rPr>
              <w:rFonts w:ascii="Times New Roman" w:hAnsi="Times New Roman" w:cs="Times New Roman"/>
              <w:color w:val="000000" w:themeColor="text1"/>
              <w:sz w:val="22"/>
              <w:szCs w:val="22"/>
            </w:rPr>
            <m:t>Macro F1 Score</m:t>
          </m:r>
          <m:r>
            <m:rPr>
              <m:sty m:val="p"/>
            </m:rPr>
            <w:rPr>
              <w:rFonts w:ascii="Cambria Math" w:hAnsi="Cambria Math" w:cs="Times New Roman"/>
              <w:color w:val="000000" w:themeColor="text1"/>
              <w:sz w:val="22"/>
              <w:szCs w:val="22"/>
            </w:rPr>
            <m:t>=</m:t>
          </m:r>
          <m:f>
            <m:fPr>
              <m:ctrlPr>
                <w:rPr>
                  <w:rFonts w:ascii="Cambria Math" w:hAnsi="Cambria Math" w:cs="Times New Roman"/>
                  <w:color w:val="000000" w:themeColor="text1"/>
                  <w:sz w:val="22"/>
                  <w:szCs w:val="22"/>
                </w:rPr>
              </m:ctrlPr>
            </m:fPr>
            <m:num>
              <m:r>
                <w:rPr>
                  <w:rFonts w:ascii="Cambria Math" w:hAnsi="Cambria Math" w:cs="Times New Roman"/>
                  <w:color w:val="000000" w:themeColor="text1"/>
                  <w:sz w:val="22"/>
                  <w:szCs w:val="22"/>
                </w:rPr>
                <m:t>1</m:t>
              </m:r>
            </m:num>
            <m:den>
              <m:r>
                <w:rPr>
                  <w:rFonts w:ascii="Cambria Math" w:hAnsi="Cambria Math" w:cs="Times New Roman"/>
                  <w:color w:val="000000" w:themeColor="text1"/>
                  <w:sz w:val="22"/>
                  <w:szCs w:val="22"/>
                </w:rPr>
                <m:t>C</m:t>
              </m:r>
            </m:den>
          </m:f>
          <m:nary>
            <m:naryPr>
              <m:chr m:val="∑"/>
              <m:limLoc m:val="undOvr"/>
              <m:ctrlPr>
                <w:rPr>
                  <w:rFonts w:ascii="Cambria Math" w:hAnsi="Cambria Math" w:cs="Times New Roman"/>
                  <w:color w:val="000000" w:themeColor="text1"/>
                  <w:sz w:val="22"/>
                  <w:szCs w:val="22"/>
                </w:rPr>
              </m:ctrlPr>
            </m:naryPr>
            <m:sub>
              <m:r>
                <w:rPr>
                  <w:rFonts w:ascii="Cambria Math" w:hAnsi="Cambria Math" w:cs="Times New Roman"/>
                  <w:color w:val="000000" w:themeColor="text1"/>
                  <w:sz w:val="22"/>
                  <w:szCs w:val="22"/>
                </w:rPr>
                <m:t>c</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m:t>
              </m:r>
            </m:sub>
            <m:sup>
              <m:r>
                <w:rPr>
                  <w:rFonts w:ascii="Cambria Math" w:hAnsi="Cambria Math" w:cs="Times New Roman"/>
                  <w:color w:val="000000" w:themeColor="text1"/>
                  <w:sz w:val="22"/>
                  <w:szCs w:val="22"/>
                </w:rPr>
                <m:t>C</m:t>
              </m:r>
            </m:sup>
            <m:e>
              <m:f>
                <m:fPr>
                  <m:ctrlPr>
                    <w:rPr>
                      <w:rFonts w:ascii="Cambria Math" w:hAnsi="Cambria Math" w:cs="Times New Roman"/>
                      <w:color w:val="000000" w:themeColor="text1"/>
                      <w:sz w:val="22"/>
                      <w:szCs w:val="22"/>
                    </w:rPr>
                  </m:ctrlPr>
                </m:fPr>
                <m:num>
                  <m:r>
                    <w:rPr>
                      <w:rFonts w:ascii="Cambria Math" w:hAnsi="Cambria Math" w:cs="Times New Roman"/>
                      <w:color w:val="000000" w:themeColor="text1"/>
                      <w:sz w:val="22"/>
                      <w:szCs w:val="22"/>
                    </w:rPr>
                    <m:t>2</m:t>
                  </m:r>
                  <m:sSub>
                    <m:sSubPr>
                      <m:ctrlPr>
                        <w:rPr>
                          <w:rFonts w:ascii="Cambria Math" w:hAnsi="Cambria Math" w:cs="Times New Roman"/>
                          <w:color w:val="000000" w:themeColor="text1"/>
                          <w:sz w:val="22"/>
                          <w:szCs w:val="22"/>
                        </w:rPr>
                      </m:ctrlPr>
                    </m:sSubPr>
                    <m:e>
                      <m:r>
                        <m:rPr>
                          <m:nor/>
                        </m:rPr>
                        <w:rPr>
                          <w:rFonts w:ascii="Times New Roman" w:hAnsi="Times New Roman" w:cs="Times New Roman"/>
                          <w:color w:val="000000" w:themeColor="text1"/>
                          <w:sz w:val="22"/>
                          <w:szCs w:val="22"/>
                        </w:rPr>
                        <m:t>TP</m:t>
                      </m:r>
                    </m:e>
                    <m:sub>
                      <m:r>
                        <w:rPr>
                          <w:rFonts w:ascii="Cambria Math" w:hAnsi="Cambria Math" w:cs="Times New Roman"/>
                          <w:color w:val="000000" w:themeColor="text1"/>
                          <w:sz w:val="22"/>
                          <w:szCs w:val="22"/>
                        </w:rPr>
                        <m:t>c</m:t>
                      </m:r>
                    </m:sub>
                  </m:sSub>
                </m:num>
                <m:den>
                  <m:r>
                    <w:rPr>
                      <w:rFonts w:ascii="Cambria Math" w:hAnsi="Cambria Math" w:cs="Times New Roman"/>
                      <w:color w:val="000000" w:themeColor="text1"/>
                      <w:sz w:val="22"/>
                      <w:szCs w:val="22"/>
                    </w:rPr>
                    <m:t>2</m:t>
                  </m:r>
                  <m:sSub>
                    <m:sSubPr>
                      <m:ctrlPr>
                        <w:rPr>
                          <w:rFonts w:ascii="Cambria Math" w:hAnsi="Cambria Math" w:cs="Times New Roman"/>
                          <w:color w:val="000000" w:themeColor="text1"/>
                          <w:sz w:val="22"/>
                          <w:szCs w:val="22"/>
                        </w:rPr>
                      </m:ctrlPr>
                    </m:sSubPr>
                    <m:e>
                      <m:r>
                        <m:rPr>
                          <m:nor/>
                        </m:rPr>
                        <w:rPr>
                          <w:rFonts w:ascii="Times New Roman" w:hAnsi="Times New Roman" w:cs="Times New Roman"/>
                          <w:color w:val="000000" w:themeColor="text1"/>
                          <w:sz w:val="22"/>
                          <w:szCs w:val="22"/>
                        </w:rPr>
                        <m:t>TP</m:t>
                      </m:r>
                    </m:e>
                    <m:sub>
                      <m:r>
                        <w:rPr>
                          <w:rFonts w:ascii="Cambria Math" w:hAnsi="Cambria Math" w:cs="Times New Roman"/>
                          <w:color w:val="000000" w:themeColor="text1"/>
                          <w:sz w:val="22"/>
                          <w:szCs w:val="22"/>
                        </w:rPr>
                        <m:t>c</m:t>
                      </m:r>
                    </m:sub>
                  </m:sSub>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m:rPr>
                          <m:nor/>
                        </m:rPr>
                        <w:rPr>
                          <w:rFonts w:ascii="Times New Roman" w:hAnsi="Times New Roman" w:cs="Times New Roman"/>
                          <w:color w:val="000000" w:themeColor="text1"/>
                          <w:sz w:val="22"/>
                          <w:szCs w:val="22"/>
                        </w:rPr>
                        <m:t>FP</m:t>
                      </m:r>
                    </m:e>
                    <m:sub>
                      <m:r>
                        <w:rPr>
                          <w:rFonts w:ascii="Cambria Math" w:hAnsi="Cambria Math" w:cs="Times New Roman"/>
                          <w:color w:val="000000" w:themeColor="text1"/>
                          <w:sz w:val="22"/>
                          <w:szCs w:val="22"/>
                        </w:rPr>
                        <m:t>c</m:t>
                      </m:r>
                    </m:sub>
                  </m:sSub>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m:rPr>
                          <m:nor/>
                        </m:rPr>
                        <w:rPr>
                          <w:rFonts w:ascii="Times New Roman" w:hAnsi="Times New Roman" w:cs="Times New Roman"/>
                          <w:color w:val="000000" w:themeColor="text1"/>
                          <w:sz w:val="22"/>
                          <w:szCs w:val="22"/>
                        </w:rPr>
                        <m:t>FN</m:t>
                      </m:r>
                    </m:e>
                    <m:sub>
                      <m:r>
                        <w:rPr>
                          <w:rFonts w:ascii="Cambria Math" w:hAnsi="Cambria Math" w:cs="Times New Roman"/>
                          <w:color w:val="000000" w:themeColor="text1"/>
                          <w:sz w:val="22"/>
                          <w:szCs w:val="22"/>
                        </w:rPr>
                        <m:t>c</m:t>
                      </m:r>
                    </m:sub>
                  </m:sSub>
                </m:den>
              </m:f>
            </m:e>
          </m:nary>
          <m:r>
            <w:rPr>
              <w:rFonts w:ascii="Cambria Math" w:hAnsi="Cambria Math" w:cs="Times New Roman"/>
              <w:color w:val="000000" w:themeColor="text1"/>
              <w:sz w:val="22"/>
              <w:szCs w:val="22"/>
            </w:rPr>
            <m:t>  </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4</m:t>
          </m:r>
          <m:r>
            <m:rPr>
              <m:sty m:val="p"/>
            </m:rPr>
            <w:rPr>
              <w:rFonts w:ascii="Cambria Math" w:hAnsi="Cambria Math" w:cs="Times New Roman"/>
              <w:color w:val="000000" w:themeColor="text1"/>
              <w:sz w:val="22"/>
              <w:szCs w:val="22"/>
            </w:rPr>
            <m:t>)</m:t>
          </m:r>
        </m:oMath>
      </m:oMathPara>
    </w:p>
    <w:p w14:paraId="09F3C491" w14:textId="77777777" w:rsidR="00D20EFE" w:rsidRPr="00931130" w:rsidRDefault="00000000" w:rsidP="007E6CDC">
      <w:pPr>
        <w:pStyle w:val="Heading2"/>
        <w:spacing w:line="480" w:lineRule="auto"/>
        <w:jc w:val="both"/>
        <w:rPr>
          <w:rFonts w:ascii="Times New Roman" w:hAnsi="Times New Roman" w:cs="Times New Roman"/>
          <w:b/>
          <w:bCs/>
          <w:color w:val="000000" w:themeColor="text1"/>
          <w:sz w:val="22"/>
          <w:szCs w:val="22"/>
        </w:rPr>
      </w:pPr>
      <w:bookmarkStart w:id="17" w:name="sec:methodology:semantic_segmentation"/>
      <w:bookmarkEnd w:id="10"/>
      <w:bookmarkEnd w:id="16"/>
      <w:r w:rsidRPr="00931130">
        <w:rPr>
          <w:rFonts w:ascii="Times New Roman" w:hAnsi="Times New Roman" w:cs="Times New Roman"/>
          <w:b/>
          <w:bCs/>
          <w:color w:val="000000" w:themeColor="text1"/>
          <w:sz w:val="22"/>
          <w:szCs w:val="22"/>
        </w:rPr>
        <w:t xml:space="preserve"> 3.3 Selecting a semantic segmentation architecture and fine-tuning</w:t>
      </w:r>
    </w:p>
    <w:p w14:paraId="67C8A931" w14:textId="4F0D2758" w:rsidR="00D20EFE" w:rsidRPr="00994CD8" w:rsidRDefault="00000000" w:rsidP="007E6CDC">
      <w:pPr>
        <w:pStyle w:val="FirstParagraph"/>
        <w:spacing w:line="480" w:lineRule="auto"/>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Once the ResNet-101 encoders were pre-trained using BYOL, they were used as a backbone for a semantic segmentation architecture that was fine-tuned using the annotated training dataset from Section </w:t>
      </w:r>
      <w:hyperlink w:anchor="sec:methodology:dataset_curation">
        <w:r w:rsidRPr="00994CD8">
          <w:rPr>
            <w:rStyle w:val="Hyperlink"/>
            <w:rFonts w:ascii="Times New Roman" w:hAnsi="Times New Roman" w:cs="Times New Roman"/>
            <w:color w:val="000000" w:themeColor="text1"/>
            <w:sz w:val="22"/>
            <w:szCs w:val="22"/>
          </w:rPr>
          <w:t>3.1</w:t>
        </w:r>
      </w:hyperlink>
      <w:r w:rsidRPr="00994CD8">
        <w:rPr>
          <w:rFonts w:ascii="Times New Roman" w:hAnsi="Times New Roman" w:cs="Times New Roman"/>
          <w:color w:val="000000" w:themeColor="text1"/>
          <w:sz w:val="22"/>
          <w:szCs w:val="22"/>
        </w:rPr>
        <w:t xml:space="preserve">. We evaluated </w:t>
      </w:r>
      <w:proofErr w:type="gramStart"/>
      <w:r w:rsidRPr="00994CD8">
        <w:rPr>
          <w:rFonts w:ascii="Times New Roman" w:hAnsi="Times New Roman" w:cs="Times New Roman"/>
          <w:color w:val="000000" w:themeColor="text1"/>
          <w:sz w:val="22"/>
          <w:szCs w:val="22"/>
        </w:rPr>
        <w:t>8</w:t>
      </w:r>
      <w:proofErr w:type="gramEnd"/>
      <w:r w:rsidRPr="00994CD8">
        <w:rPr>
          <w:rFonts w:ascii="Times New Roman" w:hAnsi="Times New Roman" w:cs="Times New Roman"/>
          <w:color w:val="000000" w:themeColor="text1"/>
          <w:sz w:val="22"/>
          <w:szCs w:val="22"/>
        </w:rPr>
        <w:t xml:space="preserve"> different semantic segmentation architectures to </w:t>
      </w:r>
      <w:proofErr w:type="gramStart"/>
      <w:r w:rsidRPr="00994CD8">
        <w:rPr>
          <w:rFonts w:ascii="Times New Roman" w:hAnsi="Times New Roman" w:cs="Times New Roman"/>
          <w:color w:val="000000" w:themeColor="text1"/>
          <w:sz w:val="22"/>
          <w:szCs w:val="22"/>
        </w:rPr>
        <w:t>determine</w:t>
      </w:r>
      <w:proofErr w:type="gramEnd"/>
      <w:r w:rsidRPr="00994CD8">
        <w:rPr>
          <w:rFonts w:ascii="Times New Roman" w:hAnsi="Times New Roman" w:cs="Times New Roman"/>
          <w:color w:val="000000" w:themeColor="text1"/>
          <w:sz w:val="22"/>
          <w:szCs w:val="22"/>
        </w:rPr>
        <w:t xml:space="preserve"> which framework was best suited for the land cover classification task at hand. Table </w:t>
      </w:r>
      <w:r w:rsidR="00AD23AF">
        <w:rPr>
          <w:rFonts w:ascii="Times New Roman" w:hAnsi="Times New Roman" w:cs="Times New Roman"/>
          <w:color w:val="000000" w:themeColor="text1"/>
          <w:sz w:val="22"/>
          <w:szCs w:val="22"/>
        </w:rPr>
        <w:t>2</w:t>
      </w:r>
      <w:r w:rsidRPr="00994CD8">
        <w:rPr>
          <w:rFonts w:ascii="Times New Roman" w:hAnsi="Times New Roman" w:cs="Times New Roman"/>
          <w:color w:val="000000" w:themeColor="text1"/>
          <w:sz w:val="22"/>
          <w:szCs w:val="22"/>
        </w:rPr>
        <w:t xml:space="preserve"> lists the semantic segmentation architectures that </w:t>
      </w:r>
      <w:proofErr w:type="gramStart"/>
      <w:r w:rsidRPr="00994CD8">
        <w:rPr>
          <w:rFonts w:ascii="Times New Roman" w:hAnsi="Times New Roman" w:cs="Times New Roman"/>
          <w:color w:val="000000" w:themeColor="text1"/>
          <w:sz w:val="22"/>
          <w:szCs w:val="22"/>
        </w:rPr>
        <w:t>were evaluated</w:t>
      </w:r>
      <w:proofErr w:type="gramEnd"/>
      <w:r w:rsidRPr="00994CD8">
        <w:rPr>
          <w:rFonts w:ascii="Times New Roman" w:hAnsi="Times New Roman" w:cs="Times New Roman"/>
          <w:color w:val="000000" w:themeColor="text1"/>
          <w:sz w:val="22"/>
          <w:szCs w:val="22"/>
        </w:rPr>
        <w:t xml:space="preserve"> in this study. Notably, we excluded architectures that rely on Transformer-based backbones or employ specialized feature extraction backbones that cannot </w:t>
      </w:r>
      <w:proofErr w:type="gramStart"/>
      <w:r w:rsidRPr="00994CD8">
        <w:rPr>
          <w:rFonts w:ascii="Times New Roman" w:hAnsi="Times New Roman" w:cs="Times New Roman"/>
          <w:color w:val="000000" w:themeColor="text1"/>
          <w:sz w:val="22"/>
          <w:szCs w:val="22"/>
        </w:rPr>
        <w:t>be easily replaced</w:t>
      </w:r>
      <w:proofErr w:type="gramEnd"/>
      <w:r w:rsidRPr="00994CD8">
        <w:rPr>
          <w:rFonts w:ascii="Times New Roman" w:hAnsi="Times New Roman" w:cs="Times New Roman"/>
          <w:color w:val="000000" w:themeColor="text1"/>
          <w:sz w:val="22"/>
          <w:szCs w:val="22"/>
        </w:rPr>
        <w:t xml:space="preserve"> with a ResNet-101 encoder. An example of how the ResNet-101 encoder is used in these architectures is shown in Figure </w:t>
      </w:r>
      <w:hyperlink w:anchor="fig:unet">
        <w:r w:rsidRPr="00994CD8">
          <w:rPr>
            <w:rStyle w:val="Hyperlink"/>
            <w:rFonts w:ascii="Times New Roman" w:hAnsi="Times New Roman" w:cs="Times New Roman"/>
            <w:color w:val="000000" w:themeColor="text1"/>
            <w:sz w:val="22"/>
            <w:szCs w:val="22"/>
          </w:rPr>
          <w:t>5</w:t>
        </w:r>
      </w:hyperlink>
      <w:r w:rsidRPr="00994CD8">
        <w:rPr>
          <w:rFonts w:ascii="Times New Roman" w:hAnsi="Times New Roman" w:cs="Times New Roman"/>
          <w:color w:val="000000" w:themeColor="text1"/>
          <w:sz w:val="22"/>
          <w:szCs w:val="22"/>
        </w:rPr>
        <w:t>, where the standard convolutional encoder is replaced with the pre-trained ResNet.</w:t>
      </w:r>
    </w:p>
    <w:p w14:paraId="7C1D1C00" w14:textId="77777777" w:rsidR="00931130" w:rsidRPr="00931130" w:rsidRDefault="00931130" w:rsidP="007E6CDC">
      <w:pPr>
        <w:spacing w:line="480" w:lineRule="auto"/>
        <w:jc w:val="both"/>
        <w:rPr>
          <w:sz w:val="22"/>
          <w:szCs w:val="22"/>
        </w:rPr>
      </w:pPr>
      <w:bookmarkStart w:id="18" w:name="fig:unet"/>
      <w:r w:rsidRPr="00931130">
        <w:rPr>
          <w:rStyle w:val="id"/>
          <w:b/>
          <w:bCs/>
          <w:sz w:val="22"/>
          <w:szCs w:val="22"/>
        </w:rPr>
        <w:t>Table 2:</w:t>
      </w:r>
      <w:r w:rsidRPr="00931130">
        <w:rPr>
          <w:rStyle w:val="id"/>
          <w:sz w:val="22"/>
          <w:szCs w:val="22"/>
        </w:rPr>
        <w:t xml:space="preserve"> </w:t>
      </w:r>
      <w:r w:rsidRPr="00931130">
        <w:rPr>
          <w:rStyle w:val="content"/>
          <w:sz w:val="22"/>
          <w:szCs w:val="22"/>
        </w:rPr>
        <w:t xml:space="preserve">Semantic segmentation architectures evaluated in this study, with their total parameters using a ResNet-101 backbone.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09"/>
        <w:gridCol w:w="30"/>
        <w:gridCol w:w="2741"/>
        <w:gridCol w:w="2271"/>
      </w:tblGrid>
      <w:tr w:rsidR="000C2E82" w:rsidRPr="000C2E82" w14:paraId="7519E82E" w14:textId="77777777" w:rsidTr="000349AA">
        <w:trPr>
          <w:tblCellSpacing w:w="15" w:type="dxa"/>
          <w:jc w:val="center"/>
        </w:trPr>
        <w:tc>
          <w:tcPr>
            <w:tcW w:w="1864" w:type="dxa"/>
            <w:tcBorders>
              <w:top w:val="single" w:sz="12" w:space="0" w:color="000000"/>
            </w:tcBorders>
            <w:vAlign w:val="center"/>
            <w:hideMark/>
          </w:tcPr>
          <w:p w14:paraId="03C82E4E" w14:textId="77777777" w:rsidR="00931130" w:rsidRPr="000C2E82" w:rsidRDefault="00931130" w:rsidP="007E6CDC">
            <w:pPr>
              <w:spacing w:line="480" w:lineRule="auto"/>
              <w:rPr>
                <w:b/>
                <w:bCs/>
                <w:color w:val="000000" w:themeColor="text1"/>
                <w:sz w:val="22"/>
                <w:szCs w:val="22"/>
              </w:rPr>
            </w:pPr>
            <w:r w:rsidRPr="000C2E82">
              <w:rPr>
                <w:rStyle w:val="ntx-bold-tlf-t1-x-x-120"/>
                <w:b/>
                <w:bCs/>
                <w:color w:val="000000" w:themeColor="text1"/>
                <w:sz w:val="22"/>
                <w:szCs w:val="22"/>
              </w:rPr>
              <w:t>Model</w:t>
            </w:r>
            <w:r w:rsidRPr="000C2E82">
              <w:rPr>
                <w:b/>
                <w:bCs/>
                <w:color w:val="000000" w:themeColor="text1"/>
                <w:sz w:val="22"/>
                <w:szCs w:val="22"/>
              </w:rPr>
              <w:t xml:space="preserve"> </w:t>
            </w:r>
          </w:p>
        </w:tc>
        <w:tc>
          <w:tcPr>
            <w:tcW w:w="2741" w:type="dxa"/>
            <w:gridSpan w:val="2"/>
            <w:tcBorders>
              <w:top w:val="single" w:sz="12" w:space="0" w:color="000000"/>
            </w:tcBorders>
            <w:vAlign w:val="center"/>
            <w:hideMark/>
          </w:tcPr>
          <w:p w14:paraId="31A51504" w14:textId="77777777" w:rsidR="00931130" w:rsidRPr="000C2E82" w:rsidRDefault="00931130" w:rsidP="007E6CDC">
            <w:pPr>
              <w:spacing w:line="480" w:lineRule="auto"/>
              <w:rPr>
                <w:b/>
                <w:bCs/>
                <w:color w:val="000000" w:themeColor="text1"/>
                <w:sz w:val="22"/>
                <w:szCs w:val="22"/>
              </w:rPr>
            </w:pPr>
            <w:r w:rsidRPr="000C2E82">
              <w:rPr>
                <w:rStyle w:val="ntx-bold-tlf-t1-x-x-120"/>
                <w:b/>
                <w:bCs/>
                <w:color w:val="000000" w:themeColor="text1"/>
                <w:sz w:val="22"/>
                <w:szCs w:val="22"/>
              </w:rPr>
              <w:t>Number</w:t>
            </w:r>
            <w:r w:rsidRPr="000C2E82">
              <w:rPr>
                <w:b/>
                <w:bCs/>
                <w:color w:val="000000" w:themeColor="text1"/>
                <w:sz w:val="22"/>
                <w:szCs w:val="22"/>
              </w:rPr>
              <w:t xml:space="preserve"> </w:t>
            </w:r>
            <w:r w:rsidRPr="000C2E82">
              <w:rPr>
                <w:rStyle w:val="ntx-bold-tlf-t1-x-x-120"/>
                <w:b/>
                <w:bCs/>
                <w:color w:val="000000" w:themeColor="text1"/>
                <w:sz w:val="22"/>
                <w:szCs w:val="22"/>
              </w:rPr>
              <w:t>of</w:t>
            </w:r>
            <w:r w:rsidRPr="000C2E82">
              <w:rPr>
                <w:b/>
                <w:bCs/>
                <w:color w:val="000000" w:themeColor="text1"/>
                <w:sz w:val="22"/>
                <w:szCs w:val="22"/>
              </w:rPr>
              <w:t xml:space="preserve"> </w:t>
            </w:r>
            <w:r w:rsidRPr="000C2E82">
              <w:rPr>
                <w:rStyle w:val="ntx-bold-tlf-t1-x-x-120"/>
                <w:b/>
                <w:bCs/>
                <w:color w:val="000000" w:themeColor="text1"/>
                <w:sz w:val="22"/>
                <w:szCs w:val="22"/>
              </w:rPr>
              <w:t>Parameters</w:t>
            </w:r>
            <w:r w:rsidRPr="000C2E82">
              <w:rPr>
                <w:b/>
                <w:bCs/>
                <w:color w:val="000000" w:themeColor="text1"/>
                <w:sz w:val="22"/>
                <w:szCs w:val="22"/>
              </w:rPr>
              <w:t xml:space="preserve"> </w:t>
            </w:r>
          </w:p>
        </w:tc>
        <w:tc>
          <w:tcPr>
            <w:tcW w:w="2226" w:type="dxa"/>
            <w:tcBorders>
              <w:top w:val="single" w:sz="12" w:space="0" w:color="000000"/>
            </w:tcBorders>
            <w:vAlign w:val="center"/>
            <w:hideMark/>
          </w:tcPr>
          <w:p w14:paraId="25241A83" w14:textId="77777777" w:rsidR="00931130" w:rsidRPr="000C2E82" w:rsidRDefault="00931130" w:rsidP="007E6CDC">
            <w:pPr>
              <w:spacing w:line="480" w:lineRule="auto"/>
              <w:rPr>
                <w:b/>
                <w:bCs/>
                <w:color w:val="000000" w:themeColor="text1"/>
                <w:sz w:val="22"/>
                <w:szCs w:val="22"/>
              </w:rPr>
            </w:pPr>
            <w:r w:rsidRPr="000C2E82">
              <w:rPr>
                <w:rStyle w:val="ntx-bold-tlf-t1-x-x-120"/>
                <w:b/>
                <w:bCs/>
                <w:color w:val="000000" w:themeColor="text1"/>
                <w:sz w:val="22"/>
                <w:szCs w:val="22"/>
              </w:rPr>
              <w:t>Reference</w:t>
            </w:r>
            <w:r w:rsidRPr="000C2E82">
              <w:rPr>
                <w:b/>
                <w:bCs/>
                <w:color w:val="000000" w:themeColor="text1"/>
                <w:sz w:val="22"/>
                <w:szCs w:val="22"/>
              </w:rPr>
              <w:t xml:space="preserve"> </w:t>
            </w:r>
          </w:p>
        </w:tc>
      </w:tr>
      <w:tr w:rsidR="000C2E82" w:rsidRPr="000C2E82" w14:paraId="0DCE638C" w14:textId="77777777" w:rsidTr="000349AA">
        <w:trPr>
          <w:tblCellSpacing w:w="15" w:type="dxa"/>
          <w:jc w:val="center"/>
        </w:trPr>
        <w:tc>
          <w:tcPr>
            <w:tcW w:w="1894" w:type="dxa"/>
            <w:gridSpan w:val="2"/>
            <w:tcBorders>
              <w:top w:val="single" w:sz="6" w:space="0" w:color="000000"/>
            </w:tcBorders>
            <w:vAlign w:val="center"/>
            <w:hideMark/>
          </w:tcPr>
          <w:p w14:paraId="7DED2FAF"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 xml:space="preserve">Attention U-Net </w:t>
            </w:r>
          </w:p>
        </w:tc>
        <w:tc>
          <w:tcPr>
            <w:tcW w:w="2711" w:type="dxa"/>
            <w:tcBorders>
              <w:top w:val="single" w:sz="6" w:space="0" w:color="000000"/>
            </w:tcBorders>
            <w:vAlign w:val="center"/>
            <w:hideMark/>
          </w:tcPr>
          <w:p w14:paraId="0F4B39E6"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 xml:space="preserve">83,610,272 </w:t>
            </w:r>
          </w:p>
        </w:tc>
        <w:tc>
          <w:tcPr>
            <w:tcW w:w="2226" w:type="dxa"/>
            <w:tcBorders>
              <w:top w:val="single" w:sz="6" w:space="0" w:color="000000"/>
            </w:tcBorders>
            <w:vAlign w:val="center"/>
            <w:hideMark/>
          </w:tcPr>
          <w:p w14:paraId="53F8E0A1"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w:t>
            </w:r>
            <w:hyperlink r:id="rId9" w:anchor="XoktayAttentionUNetLearning2018" w:history="1">
              <w:r w:rsidRPr="000C2E82">
                <w:rPr>
                  <w:rStyle w:val="Hyperlink"/>
                  <w:rFonts w:eastAsiaTheme="majorEastAsia"/>
                  <w:color w:val="000000" w:themeColor="text1"/>
                  <w:sz w:val="22"/>
                  <w:szCs w:val="22"/>
                </w:rPr>
                <w:t>Oktay et al.</w:t>
              </w:r>
            </w:hyperlink>
            <w:r w:rsidRPr="000C2E82">
              <w:rPr>
                <w:color w:val="000000" w:themeColor="text1"/>
                <w:sz w:val="22"/>
                <w:szCs w:val="22"/>
              </w:rPr>
              <w:t>, </w:t>
            </w:r>
            <w:hyperlink r:id="rId10" w:anchor="XoktayAttentionUNetLearning2018" w:history="1">
              <w:r w:rsidRPr="000C2E82">
                <w:rPr>
                  <w:rStyle w:val="Hyperlink"/>
                  <w:rFonts w:eastAsiaTheme="majorEastAsia"/>
                  <w:color w:val="000000" w:themeColor="text1"/>
                  <w:sz w:val="22"/>
                  <w:szCs w:val="22"/>
                </w:rPr>
                <w:t>2018</w:t>
              </w:r>
            </w:hyperlink>
            <w:r w:rsidRPr="000C2E82">
              <w:rPr>
                <w:color w:val="000000" w:themeColor="text1"/>
                <w:sz w:val="22"/>
                <w:szCs w:val="22"/>
              </w:rPr>
              <w:t xml:space="preserve">) </w:t>
            </w:r>
          </w:p>
        </w:tc>
      </w:tr>
      <w:tr w:rsidR="000C2E82" w:rsidRPr="000C2E82" w14:paraId="6FEB53A9" w14:textId="77777777" w:rsidTr="000349AA">
        <w:trPr>
          <w:tblCellSpacing w:w="15" w:type="dxa"/>
          <w:jc w:val="center"/>
        </w:trPr>
        <w:tc>
          <w:tcPr>
            <w:tcW w:w="1894" w:type="dxa"/>
            <w:gridSpan w:val="2"/>
            <w:vAlign w:val="center"/>
            <w:hideMark/>
          </w:tcPr>
          <w:p w14:paraId="41CDAA48" w14:textId="77777777" w:rsidR="00931130" w:rsidRPr="000C2E82" w:rsidRDefault="00931130" w:rsidP="007E6CDC">
            <w:pPr>
              <w:spacing w:line="480" w:lineRule="auto"/>
              <w:rPr>
                <w:color w:val="000000" w:themeColor="text1"/>
                <w:sz w:val="22"/>
                <w:szCs w:val="22"/>
              </w:rPr>
            </w:pPr>
            <w:proofErr w:type="spellStart"/>
            <w:r w:rsidRPr="000C2E82">
              <w:rPr>
                <w:color w:val="000000" w:themeColor="text1"/>
                <w:sz w:val="22"/>
                <w:szCs w:val="22"/>
              </w:rPr>
              <w:t>BiSeNet</w:t>
            </w:r>
            <w:proofErr w:type="spellEnd"/>
            <w:r w:rsidRPr="000C2E82">
              <w:rPr>
                <w:color w:val="000000" w:themeColor="text1"/>
                <w:sz w:val="22"/>
                <w:szCs w:val="22"/>
              </w:rPr>
              <w:t xml:space="preserve"> </w:t>
            </w:r>
          </w:p>
        </w:tc>
        <w:tc>
          <w:tcPr>
            <w:tcW w:w="2711" w:type="dxa"/>
            <w:vAlign w:val="center"/>
            <w:hideMark/>
          </w:tcPr>
          <w:p w14:paraId="0A0A5D62"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 xml:space="preserve">49,535,880 </w:t>
            </w:r>
          </w:p>
        </w:tc>
        <w:tc>
          <w:tcPr>
            <w:tcW w:w="2226" w:type="dxa"/>
            <w:vAlign w:val="center"/>
            <w:hideMark/>
          </w:tcPr>
          <w:p w14:paraId="4AAD282E"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w:t>
            </w:r>
            <w:hyperlink r:id="rId11" w:anchor="XyuBiSeNetBilateralSegmentation2018" w:history="1">
              <w:r w:rsidRPr="000C2E82">
                <w:rPr>
                  <w:rStyle w:val="Hyperlink"/>
                  <w:rFonts w:eastAsiaTheme="majorEastAsia"/>
                  <w:color w:val="000000" w:themeColor="text1"/>
                  <w:sz w:val="22"/>
                  <w:szCs w:val="22"/>
                </w:rPr>
                <w:t>Yu et al.</w:t>
              </w:r>
            </w:hyperlink>
            <w:r w:rsidRPr="000C2E82">
              <w:rPr>
                <w:color w:val="000000" w:themeColor="text1"/>
                <w:sz w:val="22"/>
                <w:szCs w:val="22"/>
              </w:rPr>
              <w:t>, </w:t>
            </w:r>
            <w:hyperlink r:id="rId12" w:anchor="XyuBiSeNetBilateralSegmentation2018" w:history="1">
              <w:r w:rsidRPr="000C2E82">
                <w:rPr>
                  <w:rStyle w:val="Hyperlink"/>
                  <w:rFonts w:eastAsiaTheme="majorEastAsia"/>
                  <w:color w:val="000000" w:themeColor="text1"/>
                  <w:sz w:val="22"/>
                  <w:szCs w:val="22"/>
                </w:rPr>
                <w:t>2018</w:t>
              </w:r>
            </w:hyperlink>
            <w:r w:rsidRPr="000C2E82">
              <w:rPr>
                <w:color w:val="000000" w:themeColor="text1"/>
                <w:sz w:val="22"/>
                <w:szCs w:val="22"/>
              </w:rPr>
              <w:t xml:space="preserve">) </w:t>
            </w:r>
          </w:p>
        </w:tc>
      </w:tr>
      <w:tr w:rsidR="000C2E82" w:rsidRPr="000C2E82" w14:paraId="6F254646" w14:textId="77777777" w:rsidTr="000349AA">
        <w:trPr>
          <w:tblCellSpacing w:w="15" w:type="dxa"/>
          <w:jc w:val="center"/>
        </w:trPr>
        <w:tc>
          <w:tcPr>
            <w:tcW w:w="1894" w:type="dxa"/>
            <w:gridSpan w:val="2"/>
            <w:vAlign w:val="center"/>
            <w:hideMark/>
          </w:tcPr>
          <w:p w14:paraId="31F56A43"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lastRenderedPageBreak/>
              <w:t xml:space="preserve">DANet </w:t>
            </w:r>
          </w:p>
        </w:tc>
        <w:tc>
          <w:tcPr>
            <w:tcW w:w="2711" w:type="dxa"/>
            <w:vAlign w:val="center"/>
            <w:hideMark/>
          </w:tcPr>
          <w:p w14:paraId="2EFA6D86"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 xml:space="preserve">57,188,426 </w:t>
            </w:r>
          </w:p>
        </w:tc>
        <w:tc>
          <w:tcPr>
            <w:tcW w:w="2226" w:type="dxa"/>
            <w:vAlign w:val="center"/>
            <w:hideMark/>
          </w:tcPr>
          <w:p w14:paraId="584877B5"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w:t>
            </w:r>
            <w:hyperlink r:id="rId13" w:anchor="XfuDualAttentionNetwork2019" w:history="1">
              <w:r w:rsidRPr="000C2E82">
                <w:rPr>
                  <w:rStyle w:val="Hyperlink"/>
                  <w:rFonts w:eastAsiaTheme="majorEastAsia"/>
                  <w:color w:val="000000" w:themeColor="text1"/>
                  <w:sz w:val="22"/>
                  <w:szCs w:val="22"/>
                </w:rPr>
                <w:t>Fu et al.</w:t>
              </w:r>
            </w:hyperlink>
            <w:r w:rsidRPr="000C2E82">
              <w:rPr>
                <w:color w:val="000000" w:themeColor="text1"/>
                <w:sz w:val="22"/>
                <w:szCs w:val="22"/>
              </w:rPr>
              <w:t>, </w:t>
            </w:r>
            <w:hyperlink r:id="rId14" w:anchor="XfuDualAttentionNetwork2019" w:history="1">
              <w:r w:rsidRPr="000C2E82">
                <w:rPr>
                  <w:rStyle w:val="Hyperlink"/>
                  <w:rFonts w:eastAsiaTheme="majorEastAsia"/>
                  <w:color w:val="000000" w:themeColor="text1"/>
                  <w:sz w:val="22"/>
                  <w:szCs w:val="22"/>
                </w:rPr>
                <w:t>2019</w:t>
              </w:r>
            </w:hyperlink>
            <w:r w:rsidRPr="000C2E82">
              <w:rPr>
                <w:color w:val="000000" w:themeColor="text1"/>
                <w:sz w:val="22"/>
                <w:szCs w:val="22"/>
              </w:rPr>
              <w:t xml:space="preserve">) </w:t>
            </w:r>
          </w:p>
        </w:tc>
      </w:tr>
      <w:tr w:rsidR="000C2E82" w:rsidRPr="000C2E82" w14:paraId="1123F1E1" w14:textId="77777777" w:rsidTr="000349AA">
        <w:trPr>
          <w:tblCellSpacing w:w="15" w:type="dxa"/>
          <w:jc w:val="center"/>
        </w:trPr>
        <w:tc>
          <w:tcPr>
            <w:tcW w:w="1894" w:type="dxa"/>
            <w:gridSpan w:val="2"/>
            <w:vAlign w:val="center"/>
            <w:hideMark/>
          </w:tcPr>
          <w:p w14:paraId="0405DE60"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 xml:space="preserve">DeepLabV3+ </w:t>
            </w:r>
          </w:p>
        </w:tc>
        <w:tc>
          <w:tcPr>
            <w:tcW w:w="2711" w:type="dxa"/>
            <w:vAlign w:val="center"/>
            <w:hideMark/>
          </w:tcPr>
          <w:p w14:paraId="7030AE69"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 xml:space="preserve">58,199,128 </w:t>
            </w:r>
          </w:p>
        </w:tc>
        <w:tc>
          <w:tcPr>
            <w:tcW w:w="2226" w:type="dxa"/>
            <w:vAlign w:val="center"/>
            <w:hideMark/>
          </w:tcPr>
          <w:p w14:paraId="169FF26D"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w:t>
            </w:r>
            <w:hyperlink r:id="rId15" w:anchor="XchenEncoderDecoderAtrousSeparable2018" w:history="1">
              <w:r w:rsidRPr="000C2E82">
                <w:rPr>
                  <w:rStyle w:val="Hyperlink"/>
                  <w:rFonts w:eastAsiaTheme="majorEastAsia"/>
                  <w:color w:val="000000" w:themeColor="text1"/>
                  <w:sz w:val="22"/>
                  <w:szCs w:val="22"/>
                </w:rPr>
                <w:t>Chen et al.</w:t>
              </w:r>
            </w:hyperlink>
            <w:r w:rsidRPr="000C2E82">
              <w:rPr>
                <w:color w:val="000000" w:themeColor="text1"/>
                <w:sz w:val="22"/>
                <w:szCs w:val="22"/>
              </w:rPr>
              <w:t>, </w:t>
            </w:r>
            <w:hyperlink r:id="rId16" w:anchor="XchenEncoderDecoderAtrousSeparable2018" w:history="1">
              <w:r w:rsidRPr="000C2E82">
                <w:rPr>
                  <w:rStyle w:val="Hyperlink"/>
                  <w:rFonts w:eastAsiaTheme="majorEastAsia"/>
                  <w:color w:val="000000" w:themeColor="text1"/>
                  <w:sz w:val="22"/>
                  <w:szCs w:val="22"/>
                </w:rPr>
                <w:t>2018</w:t>
              </w:r>
            </w:hyperlink>
            <w:r w:rsidRPr="000C2E82">
              <w:rPr>
                <w:color w:val="000000" w:themeColor="text1"/>
                <w:sz w:val="22"/>
                <w:szCs w:val="22"/>
              </w:rPr>
              <w:t xml:space="preserve">) </w:t>
            </w:r>
          </w:p>
        </w:tc>
      </w:tr>
      <w:tr w:rsidR="000C2E82" w:rsidRPr="000C2E82" w14:paraId="5F4CF04E" w14:textId="77777777" w:rsidTr="000349AA">
        <w:trPr>
          <w:tblCellSpacing w:w="15" w:type="dxa"/>
          <w:jc w:val="center"/>
        </w:trPr>
        <w:tc>
          <w:tcPr>
            <w:tcW w:w="1894" w:type="dxa"/>
            <w:gridSpan w:val="2"/>
            <w:vAlign w:val="center"/>
            <w:hideMark/>
          </w:tcPr>
          <w:p w14:paraId="2B02F3A5"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 xml:space="preserve">PAN </w:t>
            </w:r>
          </w:p>
        </w:tc>
        <w:tc>
          <w:tcPr>
            <w:tcW w:w="2711" w:type="dxa"/>
            <w:vAlign w:val="center"/>
            <w:hideMark/>
          </w:tcPr>
          <w:p w14:paraId="2B49CF8B"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 xml:space="preserve">62,439,496 </w:t>
            </w:r>
          </w:p>
        </w:tc>
        <w:tc>
          <w:tcPr>
            <w:tcW w:w="2226" w:type="dxa"/>
            <w:vAlign w:val="center"/>
            <w:hideMark/>
          </w:tcPr>
          <w:p w14:paraId="49ABCFBA"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w:t>
            </w:r>
            <w:hyperlink r:id="rId17" w:anchor="XliPyramidAttentionNetwork2018" w:history="1">
              <w:r w:rsidRPr="000C2E82">
                <w:rPr>
                  <w:rStyle w:val="Hyperlink"/>
                  <w:rFonts w:eastAsiaTheme="majorEastAsia"/>
                  <w:color w:val="000000" w:themeColor="text1"/>
                  <w:sz w:val="22"/>
                  <w:szCs w:val="22"/>
                </w:rPr>
                <w:t>Li et al.</w:t>
              </w:r>
            </w:hyperlink>
            <w:r w:rsidRPr="000C2E82">
              <w:rPr>
                <w:color w:val="000000" w:themeColor="text1"/>
                <w:sz w:val="22"/>
                <w:szCs w:val="22"/>
              </w:rPr>
              <w:t>, </w:t>
            </w:r>
            <w:hyperlink r:id="rId18" w:anchor="XliPyramidAttentionNetwork2018" w:history="1">
              <w:r w:rsidRPr="000C2E82">
                <w:rPr>
                  <w:rStyle w:val="Hyperlink"/>
                  <w:rFonts w:eastAsiaTheme="majorEastAsia"/>
                  <w:color w:val="000000" w:themeColor="text1"/>
                  <w:sz w:val="22"/>
                  <w:szCs w:val="22"/>
                </w:rPr>
                <w:t>2018</w:t>
              </w:r>
            </w:hyperlink>
            <w:r w:rsidRPr="000C2E82">
              <w:rPr>
                <w:color w:val="000000" w:themeColor="text1"/>
                <w:sz w:val="22"/>
                <w:szCs w:val="22"/>
              </w:rPr>
              <w:t xml:space="preserve">) </w:t>
            </w:r>
          </w:p>
        </w:tc>
      </w:tr>
      <w:tr w:rsidR="000C2E82" w:rsidRPr="000C2E82" w14:paraId="538B4E9B" w14:textId="77777777" w:rsidTr="000349AA">
        <w:trPr>
          <w:tblCellSpacing w:w="15" w:type="dxa"/>
          <w:jc w:val="center"/>
        </w:trPr>
        <w:tc>
          <w:tcPr>
            <w:tcW w:w="1894" w:type="dxa"/>
            <w:gridSpan w:val="2"/>
            <w:vAlign w:val="center"/>
            <w:hideMark/>
          </w:tcPr>
          <w:p w14:paraId="25ABC318" w14:textId="77777777" w:rsidR="00931130" w:rsidRPr="000C2E82" w:rsidRDefault="00931130" w:rsidP="007E6CDC">
            <w:pPr>
              <w:spacing w:line="480" w:lineRule="auto"/>
              <w:rPr>
                <w:color w:val="000000" w:themeColor="text1"/>
                <w:sz w:val="22"/>
                <w:szCs w:val="22"/>
              </w:rPr>
            </w:pPr>
            <w:proofErr w:type="spellStart"/>
            <w:r w:rsidRPr="000C2E82">
              <w:rPr>
                <w:color w:val="000000" w:themeColor="text1"/>
                <w:sz w:val="22"/>
                <w:szCs w:val="22"/>
              </w:rPr>
              <w:t>PSPNet</w:t>
            </w:r>
            <w:proofErr w:type="spellEnd"/>
            <w:r w:rsidRPr="000C2E82">
              <w:rPr>
                <w:color w:val="000000" w:themeColor="text1"/>
                <w:sz w:val="22"/>
                <w:szCs w:val="22"/>
              </w:rPr>
              <w:t xml:space="preserve"> </w:t>
            </w:r>
          </w:p>
        </w:tc>
        <w:tc>
          <w:tcPr>
            <w:tcW w:w="2711" w:type="dxa"/>
            <w:vAlign w:val="center"/>
            <w:hideMark/>
          </w:tcPr>
          <w:p w14:paraId="496832A1"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 xml:space="preserve">122,216,520 </w:t>
            </w:r>
          </w:p>
        </w:tc>
        <w:tc>
          <w:tcPr>
            <w:tcW w:w="2226" w:type="dxa"/>
            <w:vAlign w:val="center"/>
            <w:hideMark/>
          </w:tcPr>
          <w:p w14:paraId="3D6B2C32"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w:t>
            </w:r>
            <w:hyperlink r:id="rId19" w:anchor="XzhaoPyramidSceneParsing2017a" w:history="1">
              <w:r w:rsidRPr="000C2E82">
                <w:rPr>
                  <w:rStyle w:val="Hyperlink"/>
                  <w:rFonts w:eastAsiaTheme="majorEastAsia"/>
                  <w:color w:val="000000" w:themeColor="text1"/>
                  <w:sz w:val="22"/>
                  <w:szCs w:val="22"/>
                </w:rPr>
                <w:t>Zhao et al.</w:t>
              </w:r>
            </w:hyperlink>
            <w:r w:rsidRPr="000C2E82">
              <w:rPr>
                <w:color w:val="000000" w:themeColor="text1"/>
                <w:sz w:val="22"/>
                <w:szCs w:val="22"/>
              </w:rPr>
              <w:t>, </w:t>
            </w:r>
            <w:hyperlink r:id="rId20" w:anchor="XzhaoPyramidSceneParsing2017a" w:history="1">
              <w:r w:rsidRPr="000C2E82">
                <w:rPr>
                  <w:rStyle w:val="Hyperlink"/>
                  <w:rFonts w:eastAsiaTheme="majorEastAsia"/>
                  <w:color w:val="000000" w:themeColor="text1"/>
                  <w:sz w:val="22"/>
                  <w:szCs w:val="22"/>
                </w:rPr>
                <w:t>2017</w:t>
              </w:r>
            </w:hyperlink>
            <w:r w:rsidRPr="000C2E82">
              <w:rPr>
                <w:color w:val="000000" w:themeColor="text1"/>
                <w:sz w:val="22"/>
                <w:szCs w:val="22"/>
              </w:rPr>
              <w:t xml:space="preserve">) </w:t>
            </w:r>
          </w:p>
        </w:tc>
      </w:tr>
      <w:tr w:rsidR="000C2E82" w:rsidRPr="000C2E82" w14:paraId="1F43B7F3" w14:textId="77777777" w:rsidTr="000349AA">
        <w:trPr>
          <w:tblCellSpacing w:w="15" w:type="dxa"/>
          <w:jc w:val="center"/>
        </w:trPr>
        <w:tc>
          <w:tcPr>
            <w:tcW w:w="1894" w:type="dxa"/>
            <w:gridSpan w:val="2"/>
            <w:vAlign w:val="center"/>
            <w:hideMark/>
          </w:tcPr>
          <w:p w14:paraId="22538559"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 xml:space="preserve">U-Net </w:t>
            </w:r>
          </w:p>
        </w:tc>
        <w:tc>
          <w:tcPr>
            <w:tcW w:w="2711" w:type="dxa"/>
            <w:vAlign w:val="center"/>
            <w:hideMark/>
          </w:tcPr>
          <w:p w14:paraId="792F7687"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 xml:space="preserve">92,302,024 </w:t>
            </w:r>
          </w:p>
        </w:tc>
        <w:tc>
          <w:tcPr>
            <w:tcW w:w="2226" w:type="dxa"/>
            <w:vAlign w:val="center"/>
            <w:hideMark/>
          </w:tcPr>
          <w:p w14:paraId="2CE31906"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w:t>
            </w:r>
            <w:proofErr w:type="spellStart"/>
            <w:r w:rsidRPr="000C2E82">
              <w:rPr>
                <w:color w:val="000000" w:themeColor="text1"/>
                <w:sz w:val="22"/>
                <w:szCs w:val="22"/>
              </w:rPr>
              <w:fldChar w:fldCharType="begin"/>
            </w:r>
            <w:r w:rsidRPr="000C2E82">
              <w:rPr>
                <w:color w:val="000000" w:themeColor="text1"/>
                <w:sz w:val="22"/>
                <w:szCs w:val="22"/>
              </w:rPr>
              <w:instrText>HYPERLINK "file:///Users/dak/projects/ms-land-cover/paper/main.html" \l "XronnebergerUNetConvolutionalNetworks2015"</w:instrText>
            </w:r>
            <w:r w:rsidRPr="000C2E82">
              <w:rPr>
                <w:color w:val="000000" w:themeColor="text1"/>
                <w:sz w:val="22"/>
                <w:szCs w:val="22"/>
              </w:rPr>
            </w:r>
            <w:r w:rsidRPr="000C2E82">
              <w:rPr>
                <w:color w:val="000000" w:themeColor="text1"/>
                <w:sz w:val="22"/>
                <w:szCs w:val="22"/>
              </w:rPr>
              <w:fldChar w:fldCharType="separate"/>
            </w:r>
            <w:r w:rsidRPr="000C2E82">
              <w:rPr>
                <w:rStyle w:val="Hyperlink"/>
                <w:rFonts w:eastAsiaTheme="majorEastAsia"/>
                <w:color w:val="000000" w:themeColor="text1"/>
                <w:sz w:val="22"/>
                <w:szCs w:val="22"/>
              </w:rPr>
              <w:t>Ronneberger</w:t>
            </w:r>
            <w:proofErr w:type="spellEnd"/>
            <w:r w:rsidRPr="000C2E82">
              <w:rPr>
                <w:rStyle w:val="Hyperlink"/>
                <w:rFonts w:eastAsiaTheme="majorEastAsia"/>
                <w:color w:val="000000" w:themeColor="text1"/>
                <w:sz w:val="22"/>
                <w:szCs w:val="22"/>
              </w:rPr>
              <w:t xml:space="preserve"> et al.</w:t>
            </w:r>
            <w:r w:rsidRPr="000C2E82">
              <w:rPr>
                <w:color w:val="000000" w:themeColor="text1"/>
                <w:sz w:val="22"/>
                <w:szCs w:val="22"/>
              </w:rPr>
              <w:fldChar w:fldCharType="end"/>
            </w:r>
            <w:r w:rsidRPr="000C2E82">
              <w:rPr>
                <w:color w:val="000000" w:themeColor="text1"/>
                <w:sz w:val="22"/>
                <w:szCs w:val="22"/>
              </w:rPr>
              <w:t>, </w:t>
            </w:r>
            <w:hyperlink r:id="rId21" w:anchor="XronnebergerUNetConvolutionalNetworks2015" w:history="1">
              <w:r w:rsidRPr="000C2E82">
                <w:rPr>
                  <w:rStyle w:val="Hyperlink"/>
                  <w:rFonts w:eastAsiaTheme="majorEastAsia"/>
                  <w:color w:val="000000" w:themeColor="text1"/>
                  <w:sz w:val="22"/>
                  <w:szCs w:val="22"/>
                </w:rPr>
                <w:t>2015</w:t>
              </w:r>
            </w:hyperlink>
            <w:r w:rsidRPr="000C2E82">
              <w:rPr>
                <w:color w:val="000000" w:themeColor="text1"/>
                <w:sz w:val="22"/>
                <w:szCs w:val="22"/>
              </w:rPr>
              <w:t xml:space="preserve">) </w:t>
            </w:r>
          </w:p>
        </w:tc>
      </w:tr>
      <w:tr w:rsidR="000C2E82" w:rsidRPr="000C2E82" w14:paraId="00C3CF9D" w14:textId="77777777" w:rsidTr="000349AA">
        <w:trPr>
          <w:tblCellSpacing w:w="15" w:type="dxa"/>
          <w:jc w:val="center"/>
        </w:trPr>
        <w:tc>
          <w:tcPr>
            <w:tcW w:w="1894" w:type="dxa"/>
            <w:gridSpan w:val="2"/>
            <w:tcBorders>
              <w:bottom w:val="single" w:sz="12" w:space="0" w:color="000000"/>
            </w:tcBorders>
            <w:vAlign w:val="center"/>
            <w:hideMark/>
          </w:tcPr>
          <w:p w14:paraId="03F4A4AC" w14:textId="77777777" w:rsidR="00931130" w:rsidRPr="000C2E82" w:rsidRDefault="00931130" w:rsidP="007E6CDC">
            <w:pPr>
              <w:spacing w:line="480" w:lineRule="auto"/>
              <w:rPr>
                <w:color w:val="000000" w:themeColor="text1"/>
                <w:sz w:val="22"/>
                <w:szCs w:val="22"/>
              </w:rPr>
            </w:pPr>
            <w:proofErr w:type="spellStart"/>
            <w:r w:rsidRPr="000C2E82">
              <w:rPr>
                <w:color w:val="000000" w:themeColor="text1"/>
                <w:sz w:val="22"/>
                <w:szCs w:val="22"/>
              </w:rPr>
              <w:t>UPerNet</w:t>
            </w:r>
            <w:proofErr w:type="spellEnd"/>
            <w:r w:rsidRPr="000C2E82">
              <w:rPr>
                <w:color w:val="000000" w:themeColor="text1"/>
                <w:sz w:val="22"/>
                <w:szCs w:val="22"/>
              </w:rPr>
              <w:t xml:space="preserve"> </w:t>
            </w:r>
          </w:p>
        </w:tc>
        <w:tc>
          <w:tcPr>
            <w:tcW w:w="2711" w:type="dxa"/>
            <w:tcBorders>
              <w:bottom w:val="single" w:sz="12" w:space="0" w:color="000000"/>
            </w:tcBorders>
            <w:vAlign w:val="center"/>
            <w:hideMark/>
          </w:tcPr>
          <w:p w14:paraId="5B5E0139"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 xml:space="preserve">73,251,400 </w:t>
            </w:r>
          </w:p>
        </w:tc>
        <w:tc>
          <w:tcPr>
            <w:tcW w:w="2226" w:type="dxa"/>
            <w:tcBorders>
              <w:bottom w:val="single" w:sz="12" w:space="0" w:color="000000"/>
            </w:tcBorders>
            <w:vAlign w:val="center"/>
            <w:hideMark/>
          </w:tcPr>
          <w:p w14:paraId="4061BE06" w14:textId="77777777" w:rsidR="00931130" w:rsidRPr="000C2E82" w:rsidRDefault="00931130" w:rsidP="007E6CDC">
            <w:pPr>
              <w:spacing w:line="480" w:lineRule="auto"/>
              <w:rPr>
                <w:color w:val="000000" w:themeColor="text1"/>
                <w:sz w:val="22"/>
                <w:szCs w:val="22"/>
              </w:rPr>
            </w:pPr>
            <w:r w:rsidRPr="000C2E82">
              <w:rPr>
                <w:color w:val="000000" w:themeColor="text1"/>
                <w:sz w:val="22"/>
                <w:szCs w:val="22"/>
              </w:rPr>
              <w:t>(</w:t>
            </w:r>
            <w:hyperlink r:id="rId22" w:anchor="XxiaoUnifiedPerceptualParsing2018" w:history="1">
              <w:r w:rsidRPr="000C2E82">
                <w:rPr>
                  <w:rStyle w:val="Hyperlink"/>
                  <w:rFonts w:eastAsiaTheme="majorEastAsia"/>
                  <w:color w:val="000000" w:themeColor="text1"/>
                  <w:sz w:val="22"/>
                  <w:szCs w:val="22"/>
                </w:rPr>
                <w:t>Xiao et al.</w:t>
              </w:r>
            </w:hyperlink>
            <w:r w:rsidRPr="000C2E82">
              <w:rPr>
                <w:color w:val="000000" w:themeColor="text1"/>
                <w:sz w:val="22"/>
                <w:szCs w:val="22"/>
              </w:rPr>
              <w:t>, </w:t>
            </w:r>
            <w:hyperlink r:id="rId23" w:anchor="XxiaoUnifiedPerceptualParsing2018" w:history="1">
              <w:r w:rsidRPr="000C2E82">
                <w:rPr>
                  <w:rStyle w:val="Hyperlink"/>
                  <w:rFonts w:eastAsiaTheme="majorEastAsia"/>
                  <w:color w:val="000000" w:themeColor="text1"/>
                  <w:sz w:val="22"/>
                  <w:szCs w:val="22"/>
                </w:rPr>
                <w:t>2018</w:t>
              </w:r>
            </w:hyperlink>
            <w:r w:rsidRPr="000C2E82">
              <w:rPr>
                <w:color w:val="000000" w:themeColor="text1"/>
                <w:sz w:val="22"/>
                <w:szCs w:val="22"/>
              </w:rPr>
              <w:t xml:space="preserve">) </w:t>
            </w:r>
          </w:p>
        </w:tc>
      </w:tr>
    </w:tbl>
    <w:p w14:paraId="73006EEF" w14:textId="764EBC1C" w:rsidR="00931130" w:rsidRDefault="00931130" w:rsidP="007E6CDC">
      <w:pPr>
        <w:spacing w:line="480" w:lineRule="auto"/>
      </w:pPr>
    </w:p>
    <w:p w14:paraId="2E068A38" w14:textId="77777777" w:rsidR="00D20EFE" w:rsidRPr="00994CD8" w:rsidRDefault="00000000" w:rsidP="007E6CDC">
      <w:pPr>
        <w:pStyle w:val="CaptionedFigure"/>
        <w:spacing w:line="480" w:lineRule="auto"/>
        <w:rPr>
          <w:rFonts w:ascii="Times New Roman" w:hAnsi="Times New Roman" w:cs="Times New Roman"/>
          <w:color w:val="000000" w:themeColor="text1"/>
          <w:sz w:val="22"/>
          <w:szCs w:val="22"/>
        </w:rPr>
      </w:pPr>
      <w:r w:rsidRPr="00994CD8">
        <w:rPr>
          <w:rFonts w:ascii="Times New Roman" w:hAnsi="Times New Roman" w:cs="Times New Roman"/>
          <w:noProof/>
          <w:color w:val="000000" w:themeColor="text1"/>
          <w:sz w:val="22"/>
          <w:szCs w:val="22"/>
        </w:rPr>
        <w:drawing>
          <wp:inline distT="0" distB="0" distL="0" distR="0" wp14:anchorId="5D4AB599" wp14:editId="16D971E2">
            <wp:extent cx="5943600" cy="2920205"/>
            <wp:effectExtent l="0" t="0" r="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images/ResNet-Unet.drawio.pdf"/>
                    <pic:cNvPicPr>
                      <a:picLocks noChangeAspect="1" noChangeArrowheads="1"/>
                    </pic:cNvPicPr>
                  </pic:nvPicPr>
                  <pic:blipFill>
                    <a:blip r:embed="rId24"/>
                    <a:stretch>
                      <a:fillRect/>
                    </a:stretch>
                  </pic:blipFill>
                  <pic:spPr bwMode="auto">
                    <a:xfrm>
                      <a:off x="0" y="0"/>
                      <a:ext cx="5943600" cy="2920205"/>
                    </a:xfrm>
                    <a:prstGeom prst="rect">
                      <a:avLst/>
                    </a:prstGeom>
                    <a:noFill/>
                    <a:ln w="9525">
                      <a:noFill/>
                      <a:headEnd/>
                      <a:tailEnd/>
                    </a:ln>
                  </pic:spPr>
                </pic:pic>
              </a:graphicData>
            </a:graphic>
          </wp:inline>
        </w:drawing>
      </w:r>
    </w:p>
    <w:p w14:paraId="4BF1516C" w14:textId="77777777" w:rsidR="00D20EFE" w:rsidRPr="00931130" w:rsidRDefault="00000000" w:rsidP="007E6CDC">
      <w:pPr>
        <w:pStyle w:val="ImageCaption"/>
        <w:spacing w:line="480" w:lineRule="auto"/>
        <w:jc w:val="center"/>
        <w:rPr>
          <w:rFonts w:ascii="Times New Roman" w:hAnsi="Times New Roman" w:cs="Times New Roman"/>
          <w:i w:val="0"/>
          <w:iCs/>
          <w:color w:val="000000" w:themeColor="text1"/>
          <w:sz w:val="22"/>
          <w:szCs w:val="22"/>
        </w:rPr>
      </w:pPr>
      <w:hyperlink w:anchor="fig:unet">
        <w:r w:rsidRPr="00931130">
          <w:rPr>
            <w:rStyle w:val="Hyperlink"/>
            <w:rFonts w:ascii="Times New Roman" w:hAnsi="Times New Roman" w:cs="Times New Roman"/>
            <w:b/>
            <w:bCs/>
            <w:i w:val="0"/>
            <w:iCs/>
            <w:color w:val="000000" w:themeColor="text1"/>
            <w:sz w:val="22"/>
            <w:szCs w:val="22"/>
          </w:rPr>
          <w:t>Figure 5</w:t>
        </w:r>
      </w:hyperlink>
      <w:r w:rsidRPr="00931130">
        <w:rPr>
          <w:rFonts w:ascii="Times New Roman" w:hAnsi="Times New Roman" w:cs="Times New Roman"/>
          <w:b/>
          <w:bCs/>
          <w:i w:val="0"/>
          <w:iCs/>
          <w:color w:val="000000" w:themeColor="text1"/>
          <w:sz w:val="22"/>
          <w:szCs w:val="22"/>
        </w:rPr>
        <w:t>:</w:t>
      </w:r>
      <w:r w:rsidRPr="00931130">
        <w:rPr>
          <w:rFonts w:ascii="Times New Roman" w:hAnsi="Times New Roman" w:cs="Times New Roman"/>
          <w:i w:val="0"/>
          <w:iCs/>
          <w:color w:val="000000" w:themeColor="text1"/>
          <w:sz w:val="22"/>
          <w:szCs w:val="22"/>
        </w:rPr>
        <w:t xml:space="preserve"> Diagram of U-Net semantic segmentation model with ResNet-101 backbone.</w:t>
      </w:r>
    </w:p>
    <w:bookmarkEnd w:id="18"/>
    <w:p w14:paraId="6BCE95D1" w14:textId="1A66C87F" w:rsidR="00931130" w:rsidRPr="00994CD8" w:rsidRDefault="00000000" w:rsidP="007E6CDC">
      <w:pPr>
        <w:pStyle w:val="BodyText"/>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Each model was fine-tuned using the same configuration as the models in Section </w:t>
      </w:r>
      <w:hyperlink w:anchor="X6a83d1d20c0bae297ab5b7e8da70323762b2b5c">
        <w:r w:rsidRPr="00994CD8">
          <w:rPr>
            <w:rStyle w:val="Hyperlink"/>
            <w:rFonts w:ascii="Times New Roman" w:hAnsi="Times New Roman" w:cs="Times New Roman"/>
            <w:color w:val="000000" w:themeColor="text1"/>
            <w:sz w:val="22"/>
            <w:szCs w:val="22"/>
          </w:rPr>
          <w:t>3.2</w:t>
        </w:r>
      </w:hyperlink>
      <w:r w:rsidRPr="00994CD8">
        <w:rPr>
          <w:rFonts w:ascii="Times New Roman" w:hAnsi="Times New Roman" w:cs="Times New Roman"/>
          <w:color w:val="000000" w:themeColor="text1"/>
          <w:sz w:val="22"/>
          <w:szCs w:val="22"/>
        </w:rPr>
        <w:t xml:space="preserve"> (i.e., AdamW optimizer, learning rate of </w:t>
      </w:r>
      <m:oMath>
        <m:r>
          <w:rPr>
            <w:rFonts w:ascii="Cambria Math" w:hAnsi="Cambria Math" w:cs="Times New Roman"/>
            <w:color w:val="000000" w:themeColor="text1"/>
            <w:sz w:val="22"/>
            <w:szCs w:val="22"/>
          </w:rPr>
          <m:t>1</m:t>
        </m:r>
        <m:r>
          <m:rPr>
            <m:sty m:val="p"/>
          </m:rPr>
          <w:rPr>
            <w:rFonts w:ascii="Cambria Math" w:hAnsi="Cambria Math" w:cs="Times New Roman"/>
            <w:color w:val="000000" w:themeColor="text1"/>
            <w:sz w:val="22"/>
            <w:szCs w:val="22"/>
          </w:rPr>
          <m:t>×</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10</m:t>
            </m:r>
          </m:e>
          <m:sup>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4</m:t>
            </m:r>
          </m:sup>
        </m:sSup>
      </m:oMath>
      <w:r w:rsidRPr="00994CD8">
        <w:rPr>
          <w:rFonts w:ascii="Times New Roman" w:hAnsi="Times New Roman" w:cs="Times New Roman"/>
          <w:color w:val="000000" w:themeColor="text1"/>
          <w:sz w:val="22"/>
          <w:szCs w:val="22"/>
        </w:rPr>
        <w:t>, batch size of 32, focal loss function, AMP, etc.). During fine-tuning, the weights of the ResNet-101 encoder were unfrozen and updated along with the weights of the semantic segmentation architecture. Evaluation was again performed using cross-validation across 250, 500, and 750 training samples (Figure </w:t>
      </w:r>
      <w:hyperlink w:anchor="fig:fold_splits">
        <w:r w:rsidRPr="00994CD8">
          <w:rPr>
            <w:rStyle w:val="Hyperlink"/>
            <w:rFonts w:ascii="Times New Roman" w:hAnsi="Times New Roman" w:cs="Times New Roman"/>
            <w:color w:val="000000" w:themeColor="text1"/>
            <w:sz w:val="22"/>
            <w:szCs w:val="22"/>
          </w:rPr>
          <w:t>4</w:t>
        </w:r>
      </w:hyperlink>
      <w:r w:rsidRPr="00994CD8">
        <w:rPr>
          <w:rFonts w:ascii="Times New Roman" w:hAnsi="Times New Roman" w:cs="Times New Roman"/>
          <w:color w:val="000000" w:themeColor="text1"/>
          <w:sz w:val="22"/>
          <w:szCs w:val="22"/>
        </w:rPr>
        <w:t xml:space="preserve">), and the performance of each model was assessed using </w:t>
      </w:r>
      <w:r w:rsidRPr="00994CD8">
        <w:rPr>
          <w:rFonts w:ascii="Times New Roman" w:hAnsi="Times New Roman" w:cs="Times New Roman"/>
          <w:color w:val="000000" w:themeColor="text1"/>
          <w:sz w:val="22"/>
          <w:szCs w:val="22"/>
        </w:rPr>
        <w:lastRenderedPageBreak/>
        <w:t>each model’s macro F1 score on the point-based assessment dataset to select the best-performing combination of pre-training procedure, semantic segmentation architecture, and training dataset size using the mean macro F1 score across the k-folds.</w:t>
      </w:r>
    </w:p>
    <w:p w14:paraId="7C3D4850" w14:textId="77777777" w:rsidR="00D20EFE" w:rsidRPr="00931130" w:rsidRDefault="00000000" w:rsidP="007E6CDC">
      <w:pPr>
        <w:pStyle w:val="Heading2"/>
        <w:spacing w:line="480" w:lineRule="auto"/>
        <w:jc w:val="both"/>
        <w:rPr>
          <w:rFonts w:ascii="Times New Roman" w:hAnsi="Times New Roman" w:cs="Times New Roman"/>
          <w:b/>
          <w:bCs/>
          <w:color w:val="000000" w:themeColor="text1"/>
          <w:sz w:val="22"/>
          <w:szCs w:val="22"/>
        </w:rPr>
      </w:pPr>
      <w:bookmarkStart w:id="19" w:name="sec:methodology:model_ensembling"/>
      <w:bookmarkEnd w:id="17"/>
      <w:r w:rsidRPr="00931130">
        <w:rPr>
          <w:rFonts w:ascii="Times New Roman" w:hAnsi="Times New Roman" w:cs="Times New Roman"/>
          <w:b/>
          <w:bCs/>
          <w:color w:val="000000" w:themeColor="text1"/>
          <w:sz w:val="22"/>
          <w:szCs w:val="22"/>
        </w:rPr>
        <w:t xml:space="preserve"> 3.4 Model ensembling and large-scale land cover mapping</w:t>
      </w:r>
    </w:p>
    <w:p w14:paraId="560C1C92" w14:textId="16C69B60" w:rsidR="00D20EFE" w:rsidRPr="00994CD8" w:rsidRDefault="00000000" w:rsidP="007E6CDC">
      <w:pPr>
        <w:pStyle w:val="FirstParagraph"/>
        <w:spacing w:line="480" w:lineRule="auto"/>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Once the best-performing combination of pre-training procedure, semantic segmentation architecture, and training dataset size were </w:t>
      </w:r>
      <w:proofErr w:type="gramStart"/>
      <w:r w:rsidRPr="00994CD8">
        <w:rPr>
          <w:rFonts w:ascii="Times New Roman" w:hAnsi="Times New Roman" w:cs="Times New Roman"/>
          <w:color w:val="000000" w:themeColor="text1"/>
          <w:sz w:val="22"/>
          <w:szCs w:val="22"/>
        </w:rPr>
        <w:t>determined</w:t>
      </w:r>
      <w:proofErr w:type="gramEnd"/>
      <w:r w:rsidRPr="00994CD8">
        <w:rPr>
          <w:rFonts w:ascii="Times New Roman" w:hAnsi="Times New Roman" w:cs="Times New Roman"/>
          <w:color w:val="000000" w:themeColor="text1"/>
          <w:sz w:val="22"/>
          <w:szCs w:val="22"/>
        </w:rPr>
        <w:t xml:space="preserve">, we used the models trained using this configuration across all folds to produce a model ensemble for large-scale land cover mapping over the state of Mississippi. Model ensembling </w:t>
      </w:r>
      <w:proofErr w:type="gramStart"/>
      <w:r w:rsidRPr="00994CD8">
        <w:rPr>
          <w:rFonts w:ascii="Times New Roman" w:hAnsi="Times New Roman" w:cs="Times New Roman"/>
          <w:color w:val="000000" w:themeColor="text1"/>
          <w:sz w:val="22"/>
          <w:szCs w:val="22"/>
        </w:rPr>
        <w:t>was chosen</w:t>
      </w:r>
      <w:proofErr w:type="gramEnd"/>
      <w:r w:rsidRPr="00994CD8">
        <w:rPr>
          <w:rFonts w:ascii="Times New Roman" w:hAnsi="Times New Roman" w:cs="Times New Roman"/>
          <w:color w:val="000000" w:themeColor="text1"/>
          <w:sz w:val="22"/>
          <w:szCs w:val="22"/>
        </w:rPr>
        <w:t xml:space="preserve"> as it is a popular approach to improving the robustness and accuracy of machine learning models by combining the predictions of multiple distinct models to produce a final prediction. Each model in the ensemble produced a land cover probability vector for each pixel in the input image, and these class probability vectors were averaged across all models in the ensemble to produce a final class probability vector for each pixel, with the final predicted class being the class with the highest probability from the averaged class probabilities (Marmanis et al. 2016). A “sliding window” approach </w:t>
      </w:r>
      <w:proofErr w:type="gramStart"/>
      <w:r w:rsidRPr="00994CD8">
        <w:rPr>
          <w:rFonts w:ascii="Times New Roman" w:hAnsi="Times New Roman" w:cs="Times New Roman"/>
          <w:color w:val="000000" w:themeColor="text1"/>
          <w:sz w:val="22"/>
          <w:szCs w:val="22"/>
        </w:rPr>
        <w:t>was used</w:t>
      </w:r>
      <w:proofErr w:type="gramEnd"/>
      <w:r w:rsidRPr="00994CD8">
        <w:rPr>
          <w:rFonts w:ascii="Times New Roman" w:hAnsi="Times New Roman" w:cs="Times New Roman"/>
          <w:color w:val="000000" w:themeColor="text1"/>
          <w:sz w:val="22"/>
          <w:szCs w:val="22"/>
        </w:rPr>
        <w:t xml:space="preserve"> to process the imagery in 256 m tiles with a stride of 64 m to ensure that each pixel would </w:t>
      </w:r>
      <w:proofErr w:type="gramStart"/>
      <w:r w:rsidRPr="00994CD8">
        <w:rPr>
          <w:rFonts w:ascii="Times New Roman" w:hAnsi="Times New Roman" w:cs="Times New Roman"/>
          <w:color w:val="000000" w:themeColor="text1"/>
          <w:sz w:val="22"/>
          <w:szCs w:val="22"/>
        </w:rPr>
        <w:t>be seen</w:t>
      </w:r>
      <w:proofErr w:type="gramEnd"/>
      <w:r w:rsidRPr="00994CD8">
        <w:rPr>
          <w:rFonts w:ascii="Times New Roman" w:hAnsi="Times New Roman" w:cs="Times New Roman"/>
          <w:color w:val="000000" w:themeColor="text1"/>
          <w:sz w:val="22"/>
          <w:szCs w:val="22"/>
        </w:rPr>
        <w:t xml:space="preserve"> multiple times to further maximize the effects of the model ensemble. Additionally, test-time augmentations were employed to further improve the robustness of the predictions: at any given location, each model in the ensemble received an input that was randomly augmented using random horizontal and vertical flips along with random 90-degree rotations (Moshkov et al. 2020). The final output tiles of the ensemble </w:t>
      </w:r>
      <w:proofErr w:type="gramStart"/>
      <w:r w:rsidRPr="00994CD8">
        <w:rPr>
          <w:rFonts w:ascii="Times New Roman" w:hAnsi="Times New Roman" w:cs="Times New Roman"/>
          <w:color w:val="000000" w:themeColor="text1"/>
          <w:sz w:val="22"/>
          <w:szCs w:val="22"/>
        </w:rPr>
        <w:t>were weighted</w:t>
      </w:r>
      <w:proofErr w:type="gramEnd"/>
      <w:r w:rsidRPr="00994CD8">
        <w:rPr>
          <w:rFonts w:ascii="Times New Roman" w:hAnsi="Times New Roman" w:cs="Times New Roman"/>
          <w:color w:val="000000" w:themeColor="text1"/>
          <w:sz w:val="22"/>
          <w:szCs w:val="22"/>
        </w:rPr>
        <w:t xml:space="preserve"> using element-wise multiplication with a 256</w:t>
      </w:r>
      <m:oMath>
        <m:r>
          <m:rPr>
            <m:sty m:val="p"/>
          </m:rPr>
          <w:rPr>
            <w:rFonts w:ascii="Cambria Math" w:hAnsi="Cambria Math" w:cs="Times New Roman"/>
            <w:color w:val="000000" w:themeColor="text1"/>
            <w:sz w:val="22"/>
            <w:szCs w:val="22"/>
          </w:rPr>
          <m:t>×</m:t>
        </m:r>
      </m:oMath>
      <w:r w:rsidRPr="00994CD8">
        <w:rPr>
          <w:rFonts w:ascii="Times New Roman" w:hAnsi="Times New Roman" w:cs="Times New Roman"/>
          <w:color w:val="000000" w:themeColor="text1"/>
          <w:sz w:val="22"/>
          <w:szCs w:val="22"/>
        </w:rPr>
        <w:t xml:space="preserve">256 Gaussian kernel to de-emphasize the probabilities of pixels near the edge of the classification maps </w:t>
      </w:r>
      <w:proofErr w:type="gramStart"/>
      <w:r w:rsidRPr="00994CD8">
        <w:rPr>
          <w:rFonts w:ascii="Times New Roman" w:hAnsi="Times New Roman" w:cs="Times New Roman"/>
          <w:color w:val="000000" w:themeColor="text1"/>
          <w:sz w:val="22"/>
          <w:szCs w:val="22"/>
        </w:rPr>
        <w:t>in order to</w:t>
      </w:r>
      <w:proofErr w:type="gramEnd"/>
      <w:r w:rsidRPr="00994CD8">
        <w:rPr>
          <w:rFonts w:ascii="Times New Roman" w:hAnsi="Times New Roman" w:cs="Times New Roman"/>
          <w:color w:val="000000" w:themeColor="text1"/>
          <w:sz w:val="22"/>
          <w:szCs w:val="22"/>
        </w:rPr>
        <w:t xml:space="preserve"> mitigate presence of edge artifacts in the final merged output. Evaluation of the final land cover product was performed using the point-based assessment dataset, with overall accuracy, per-class user accuracy, and per-class producer accuracy metrics being computed to assess the quality of the final product, as shown in Equation </w:t>
      </w:r>
      <w:hyperlink w:anchor="eq:accuracy_metrics">
        <w:r w:rsidRPr="00994CD8">
          <w:rPr>
            <w:rStyle w:val="Hyperlink"/>
            <w:rFonts w:ascii="Times New Roman" w:hAnsi="Times New Roman" w:cs="Times New Roman"/>
            <w:color w:val="000000" w:themeColor="text1"/>
            <w:sz w:val="22"/>
            <w:szCs w:val="22"/>
          </w:rPr>
          <w:t>5</w:t>
        </w:r>
      </w:hyperlink>
      <w:r w:rsidRPr="00994CD8">
        <w:rPr>
          <w:rFonts w:ascii="Times New Roman" w:hAnsi="Times New Roman" w:cs="Times New Roman"/>
          <w:color w:val="000000" w:themeColor="text1"/>
          <w:sz w:val="22"/>
          <w:szCs w:val="22"/>
        </w:rPr>
        <w:t>.</w:t>
      </w:r>
    </w:p>
    <w:bookmarkStart w:id="20" w:name="eq:accuracy_metrics"/>
    <w:p w14:paraId="29B10274" w14:textId="77777777" w:rsidR="00D20EFE" w:rsidRPr="00994CD8" w:rsidRDefault="00000000" w:rsidP="007E6CDC">
      <w:pPr>
        <w:pStyle w:val="BodyText"/>
        <w:spacing w:line="480" w:lineRule="auto"/>
        <w:jc w:val="both"/>
        <w:rPr>
          <w:rFonts w:ascii="Times New Roman" w:hAnsi="Times New Roman" w:cs="Times New Roman"/>
          <w:color w:val="000000" w:themeColor="text1"/>
          <w:sz w:val="22"/>
          <w:szCs w:val="22"/>
        </w:rPr>
      </w:pPr>
      <m:oMathPara>
        <m:oMathParaPr>
          <m:jc m:val="center"/>
        </m:oMathParaPr>
        <m:oMath>
          <m:m>
            <m:mPr>
              <m:plcHide m:val="1"/>
              <m:mcs>
                <m:mc>
                  <m:mcPr>
                    <m:count m:val="1"/>
                    <m:mcJc m:val="center"/>
                  </m:mcPr>
                </m:mc>
              </m:mcs>
              <m:ctrlPr>
                <w:rPr>
                  <w:rFonts w:ascii="Cambria Math" w:hAnsi="Cambria Math" w:cs="Times New Roman"/>
                  <w:color w:val="000000" w:themeColor="text1"/>
                  <w:sz w:val="22"/>
                  <w:szCs w:val="22"/>
                </w:rPr>
              </m:ctrlPr>
            </m:mPr>
            <m:mr>
              <m:e>
                <m:r>
                  <m:rPr>
                    <m:nor/>
                  </m:rPr>
                  <w:rPr>
                    <w:rFonts w:ascii="Times New Roman" w:hAnsi="Times New Roman" w:cs="Times New Roman"/>
                    <w:color w:val="000000" w:themeColor="text1"/>
                    <w:sz w:val="22"/>
                    <w:szCs w:val="22"/>
                  </w:rPr>
                  <m:t>Overall Accuracy</m:t>
                </m:r>
                <m:r>
                  <m:rPr>
                    <m:sty m:val="p"/>
                  </m:rPr>
                  <w:rPr>
                    <w:rFonts w:ascii="Cambria Math" w:hAnsi="Cambria Math" w:cs="Times New Roman"/>
                    <w:color w:val="000000" w:themeColor="text1"/>
                    <w:sz w:val="22"/>
                    <w:szCs w:val="22"/>
                  </w:rPr>
                  <m:t>=</m:t>
                </m:r>
                <m:f>
                  <m:fPr>
                    <m:ctrlPr>
                      <w:rPr>
                        <w:rFonts w:ascii="Cambria Math" w:hAnsi="Cambria Math" w:cs="Times New Roman"/>
                        <w:color w:val="000000" w:themeColor="text1"/>
                        <w:sz w:val="22"/>
                        <w:szCs w:val="22"/>
                      </w:rPr>
                    </m:ctrlPr>
                  </m:fPr>
                  <m:num>
                    <m:r>
                      <m:rPr>
                        <m:nor/>
                      </m:rPr>
                      <w:rPr>
                        <w:rFonts w:ascii="Times New Roman" w:hAnsi="Times New Roman" w:cs="Times New Roman"/>
                        <w:color w:val="000000" w:themeColor="text1"/>
                        <w:sz w:val="22"/>
                        <w:szCs w:val="22"/>
                      </w:rPr>
                      <m:t>TP</m:t>
                    </m:r>
                  </m:num>
                  <m:den>
                    <m:r>
                      <m:rPr>
                        <m:nor/>
                      </m:rPr>
                      <w:rPr>
                        <w:rFonts w:ascii="Times New Roman" w:hAnsi="Times New Roman" w:cs="Times New Roman"/>
                        <w:color w:val="000000" w:themeColor="text1"/>
                        <w:sz w:val="22"/>
                        <w:szCs w:val="22"/>
                      </w:rPr>
                      <m:t>TP</m:t>
                    </m:r>
                    <m:r>
                      <m:rPr>
                        <m:sty m:val="p"/>
                      </m:rPr>
                      <w:rPr>
                        <w:rFonts w:ascii="Cambria Math" w:hAnsi="Cambria Math" w:cs="Times New Roman"/>
                        <w:color w:val="000000" w:themeColor="text1"/>
                        <w:sz w:val="22"/>
                        <w:szCs w:val="22"/>
                      </w:rPr>
                      <m:t>+</m:t>
                    </m:r>
                    <m:r>
                      <m:rPr>
                        <m:nor/>
                      </m:rPr>
                      <w:rPr>
                        <w:rFonts w:ascii="Times New Roman" w:hAnsi="Times New Roman" w:cs="Times New Roman"/>
                        <w:color w:val="000000" w:themeColor="text1"/>
                        <w:sz w:val="22"/>
                        <w:szCs w:val="22"/>
                      </w:rPr>
                      <m:t>FP</m:t>
                    </m:r>
                    <m:r>
                      <m:rPr>
                        <m:sty m:val="p"/>
                      </m:rPr>
                      <w:rPr>
                        <w:rFonts w:ascii="Cambria Math" w:hAnsi="Cambria Math" w:cs="Times New Roman"/>
                        <w:color w:val="000000" w:themeColor="text1"/>
                        <w:sz w:val="22"/>
                        <w:szCs w:val="22"/>
                      </w:rPr>
                      <m:t>+</m:t>
                    </m:r>
                    <m:r>
                      <m:rPr>
                        <m:nor/>
                      </m:rPr>
                      <w:rPr>
                        <w:rFonts w:ascii="Times New Roman" w:hAnsi="Times New Roman" w:cs="Times New Roman"/>
                        <w:color w:val="000000" w:themeColor="text1"/>
                        <w:sz w:val="22"/>
                        <w:szCs w:val="22"/>
                      </w:rPr>
                      <m:t>FN</m:t>
                    </m:r>
                  </m:den>
                </m:f>
              </m:e>
            </m:mr>
            <m:mr>
              <m:e>
                <m:r>
                  <m:rPr>
                    <m:nor/>
                  </m:rPr>
                  <w:rPr>
                    <w:rFonts w:ascii="Times New Roman" w:hAnsi="Times New Roman" w:cs="Times New Roman"/>
                    <w:color w:val="000000" w:themeColor="text1"/>
                    <w:sz w:val="22"/>
                    <w:szCs w:val="22"/>
                  </w:rPr>
                  <m:t>Producer’s Accuracy</m:t>
                </m:r>
                <m:r>
                  <m:rPr>
                    <m:sty m:val="p"/>
                  </m:rPr>
                  <w:rPr>
                    <w:rFonts w:ascii="Cambria Math" w:hAnsi="Cambria Math" w:cs="Times New Roman"/>
                    <w:color w:val="000000" w:themeColor="text1"/>
                    <w:sz w:val="22"/>
                    <w:szCs w:val="22"/>
                  </w:rPr>
                  <m:t>=</m:t>
                </m:r>
                <m:f>
                  <m:fPr>
                    <m:ctrlPr>
                      <w:rPr>
                        <w:rFonts w:ascii="Cambria Math" w:hAnsi="Cambria Math" w:cs="Times New Roman"/>
                        <w:color w:val="000000" w:themeColor="text1"/>
                        <w:sz w:val="22"/>
                        <w:szCs w:val="22"/>
                      </w:rPr>
                    </m:ctrlPr>
                  </m:fPr>
                  <m:num>
                    <m:r>
                      <m:rPr>
                        <m:nor/>
                      </m:rPr>
                      <w:rPr>
                        <w:rFonts w:ascii="Times New Roman" w:hAnsi="Times New Roman" w:cs="Times New Roman"/>
                        <w:color w:val="000000" w:themeColor="text1"/>
                        <w:sz w:val="22"/>
                        <w:szCs w:val="22"/>
                      </w:rPr>
                      <m:t>TP</m:t>
                    </m:r>
                  </m:num>
                  <m:den>
                    <m:r>
                      <m:rPr>
                        <m:nor/>
                      </m:rPr>
                      <w:rPr>
                        <w:rFonts w:ascii="Times New Roman" w:hAnsi="Times New Roman" w:cs="Times New Roman"/>
                        <w:color w:val="000000" w:themeColor="text1"/>
                        <w:sz w:val="22"/>
                        <w:szCs w:val="22"/>
                      </w:rPr>
                      <m:t>TP</m:t>
                    </m:r>
                    <m:r>
                      <m:rPr>
                        <m:sty m:val="p"/>
                      </m:rPr>
                      <w:rPr>
                        <w:rFonts w:ascii="Cambria Math" w:hAnsi="Cambria Math" w:cs="Times New Roman"/>
                        <w:color w:val="000000" w:themeColor="text1"/>
                        <w:sz w:val="22"/>
                        <w:szCs w:val="22"/>
                      </w:rPr>
                      <m:t>+</m:t>
                    </m:r>
                    <m:r>
                      <m:rPr>
                        <m:nor/>
                      </m:rPr>
                      <w:rPr>
                        <w:rFonts w:ascii="Times New Roman" w:hAnsi="Times New Roman" w:cs="Times New Roman"/>
                        <w:color w:val="000000" w:themeColor="text1"/>
                        <w:sz w:val="22"/>
                        <w:szCs w:val="22"/>
                      </w:rPr>
                      <m:t>FN</m:t>
                    </m:r>
                  </m:den>
                </m:f>
              </m:e>
            </m:mr>
            <m:mr>
              <m:e>
                <m:r>
                  <m:rPr>
                    <m:nor/>
                  </m:rPr>
                  <w:rPr>
                    <w:rFonts w:ascii="Times New Roman" w:hAnsi="Times New Roman" w:cs="Times New Roman"/>
                    <w:color w:val="000000" w:themeColor="text1"/>
                    <w:sz w:val="22"/>
                    <w:szCs w:val="22"/>
                  </w:rPr>
                  <m:t>User’s Accuracy</m:t>
                </m:r>
                <m:r>
                  <m:rPr>
                    <m:sty m:val="p"/>
                  </m:rPr>
                  <w:rPr>
                    <w:rFonts w:ascii="Cambria Math" w:hAnsi="Cambria Math" w:cs="Times New Roman"/>
                    <w:color w:val="000000" w:themeColor="text1"/>
                    <w:sz w:val="22"/>
                    <w:szCs w:val="22"/>
                  </w:rPr>
                  <m:t>=</m:t>
                </m:r>
                <m:f>
                  <m:fPr>
                    <m:ctrlPr>
                      <w:rPr>
                        <w:rFonts w:ascii="Cambria Math" w:hAnsi="Cambria Math" w:cs="Times New Roman"/>
                        <w:color w:val="000000" w:themeColor="text1"/>
                        <w:sz w:val="22"/>
                        <w:szCs w:val="22"/>
                      </w:rPr>
                    </m:ctrlPr>
                  </m:fPr>
                  <m:num>
                    <m:r>
                      <m:rPr>
                        <m:nor/>
                      </m:rPr>
                      <w:rPr>
                        <w:rFonts w:ascii="Times New Roman" w:hAnsi="Times New Roman" w:cs="Times New Roman"/>
                        <w:color w:val="000000" w:themeColor="text1"/>
                        <w:sz w:val="22"/>
                        <w:szCs w:val="22"/>
                      </w:rPr>
                      <m:t>TP</m:t>
                    </m:r>
                  </m:num>
                  <m:den>
                    <m:r>
                      <m:rPr>
                        <m:nor/>
                      </m:rPr>
                      <w:rPr>
                        <w:rFonts w:ascii="Times New Roman" w:hAnsi="Times New Roman" w:cs="Times New Roman"/>
                        <w:color w:val="000000" w:themeColor="text1"/>
                        <w:sz w:val="22"/>
                        <w:szCs w:val="22"/>
                      </w:rPr>
                      <m:t>TP</m:t>
                    </m:r>
                    <m:r>
                      <m:rPr>
                        <m:sty m:val="p"/>
                      </m:rPr>
                      <w:rPr>
                        <w:rFonts w:ascii="Cambria Math" w:hAnsi="Cambria Math" w:cs="Times New Roman"/>
                        <w:color w:val="000000" w:themeColor="text1"/>
                        <w:sz w:val="22"/>
                        <w:szCs w:val="22"/>
                      </w:rPr>
                      <m:t>+</m:t>
                    </m:r>
                    <m:r>
                      <m:rPr>
                        <m:nor/>
                      </m:rPr>
                      <w:rPr>
                        <w:rFonts w:ascii="Times New Roman" w:hAnsi="Times New Roman" w:cs="Times New Roman"/>
                        <w:color w:val="000000" w:themeColor="text1"/>
                        <w:sz w:val="22"/>
                        <w:szCs w:val="22"/>
                      </w:rPr>
                      <m:t>FP</m:t>
                    </m:r>
                  </m:den>
                </m:f>
              </m:e>
            </m:mr>
          </m:m>
          <m:r>
            <w:rPr>
              <w:rFonts w:ascii="Cambria Math" w:hAnsi="Cambria Math" w:cs="Times New Roman"/>
              <w:color w:val="000000" w:themeColor="text1"/>
              <w:sz w:val="22"/>
              <w:szCs w:val="22"/>
            </w:rPr>
            <m:t>  </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5</m:t>
          </m:r>
          <m:r>
            <m:rPr>
              <m:sty m:val="p"/>
            </m:rPr>
            <w:rPr>
              <w:rFonts w:ascii="Cambria Math" w:hAnsi="Cambria Math" w:cs="Times New Roman"/>
              <w:color w:val="000000" w:themeColor="text1"/>
              <w:sz w:val="22"/>
              <w:szCs w:val="22"/>
            </w:rPr>
            <m:t>)</m:t>
          </m:r>
        </m:oMath>
      </m:oMathPara>
    </w:p>
    <w:p w14:paraId="06B7E7D2" w14:textId="77777777" w:rsidR="00D20EFE" w:rsidRPr="00931130" w:rsidRDefault="00000000" w:rsidP="007E6CDC">
      <w:pPr>
        <w:pStyle w:val="Heading2"/>
        <w:spacing w:line="480" w:lineRule="auto"/>
        <w:jc w:val="both"/>
        <w:rPr>
          <w:rFonts w:ascii="Times New Roman" w:hAnsi="Times New Roman" w:cs="Times New Roman"/>
          <w:b/>
          <w:bCs/>
          <w:color w:val="000000" w:themeColor="text1"/>
          <w:sz w:val="22"/>
          <w:szCs w:val="22"/>
        </w:rPr>
      </w:pPr>
      <w:bookmarkStart w:id="21" w:name="implementation-details"/>
      <w:bookmarkEnd w:id="19"/>
      <w:bookmarkEnd w:id="20"/>
      <w:r w:rsidRPr="00931130">
        <w:rPr>
          <w:rFonts w:ascii="Times New Roman" w:hAnsi="Times New Roman" w:cs="Times New Roman"/>
          <w:b/>
          <w:bCs/>
          <w:color w:val="000000" w:themeColor="text1"/>
          <w:sz w:val="22"/>
          <w:szCs w:val="22"/>
        </w:rPr>
        <w:t xml:space="preserve"> 3.5 Implementation details</w:t>
      </w:r>
    </w:p>
    <w:p w14:paraId="5845284C" w14:textId="77777777" w:rsidR="00D20EFE" w:rsidRPr="00994CD8" w:rsidRDefault="00000000" w:rsidP="007E6CDC">
      <w:pPr>
        <w:pStyle w:val="FirstParagraph"/>
        <w:spacing w:line="480" w:lineRule="auto"/>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All data preparation steps </w:t>
      </w:r>
      <w:proofErr w:type="gramStart"/>
      <w:r w:rsidRPr="00994CD8">
        <w:rPr>
          <w:rFonts w:ascii="Times New Roman" w:hAnsi="Times New Roman" w:cs="Times New Roman"/>
          <w:color w:val="000000" w:themeColor="text1"/>
          <w:sz w:val="22"/>
          <w:szCs w:val="22"/>
        </w:rPr>
        <w:t>were performed</w:t>
      </w:r>
      <w:proofErr w:type="gramEnd"/>
      <w:r w:rsidRPr="00994CD8">
        <w:rPr>
          <w:rFonts w:ascii="Times New Roman" w:hAnsi="Times New Roman" w:cs="Times New Roman"/>
          <w:color w:val="000000" w:themeColor="text1"/>
          <w:sz w:val="22"/>
          <w:szCs w:val="22"/>
        </w:rPr>
        <w:t xml:space="preserve"> using the </w:t>
      </w:r>
      <w:r w:rsidRPr="00994CD8">
        <w:rPr>
          <w:rStyle w:val="VerbatimChar"/>
          <w:rFonts w:ascii="Times New Roman" w:hAnsi="Times New Roman" w:cs="Times New Roman"/>
          <w:color w:val="000000" w:themeColor="text1"/>
          <w:szCs w:val="22"/>
        </w:rPr>
        <w:t>rioxarray</w:t>
      </w:r>
      <w:r w:rsidRPr="00994CD8">
        <w:rPr>
          <w:rFonts w:ascii="Times New Roman" w:hAnsi="Times New Roman" w:cs="Times New Roman"/>
          <w:color w:val="000000" w:themeColor="text1"/>
          <w:sz w:val="22"/>
          <w:szCs w:val="22"/>
        </w:rPr>
        <w:t xml:space="preserve">, </w:t>
      </w:r>
      <w:r w:rsidRPr="00994CD8">
        <w:rPr>
          <w:rStyle w:val="VerbatimChar"/>
          <w:rFonts w:ascii="Times New Roman" w:hAnsi="Times New Roman" w:cs="Times New Roman"/>
          <w:color w:val="000000" w:themeColor="text1"/>
          <w:szCs w:val="22"/>
        </w:rPr>
        <w:t>rasterio</w:t>
      </w:r>
      <w:r w:rsidRPr="00994CD8">
        <w:rPr>
          <w:rFonts w:ascii="Times New Roman" w:hAnsi="Times New Roman" w:cs="Times New Roman"/>
          <w:color w:val="000000" w:themeColor="text1"/>
          <w:sz w:val="22"/>
          <w:szCs w:val="22"/>
        </w:rPr>
        <w:t xml:space="preserve">, and </w:t>
      </w:r>
      <w:r w:rsidRPr="00994CD8">
        <w:rPr>
          <w:rStyle w:val="VerbatimChar"/>
          <w:rFonts w:ascii="Times New Roman" w:hAnsi="Times New Roman" w:cs="Times New Roman"/>
          <w:color w:val="000000" w:themeColor="text1"/>
          <w:szCs w:val="22"/>
        </w:rPr>
        <w:t>geopandas</w:t>
      </w:r>
      <w:r w:rsidRPr="00994CD8">
        <w:rPr>
          <w:rFonts w:ascii="Times New Roman" w:hAnsi="Times New Roman" w:cs="Times New Roman"/>
          <w:color w:val="000000" w:themeColor="text1"/>
          <w:sz w:val="22"/>
          <w:szCs w:val="22"/>
        </w:rPr>
        <w:t xml:space="preserve"> libraries in Python (Snow et al. 2025; Gillies et al. 2013--; Joris Van den Bossche et al. 2025). The scaling, PCA, and k-means clustering steps of the sample stratification approach </w:t>
      </w:r>
      <w:proofErr w:type="gramStart"/>
      <w:r w:rsidRPr="00994CD8">
        <w:rPr>
          <w:rFonts w:ascii="Times New Roman" w:hAnsi="Times New Roman" w:cs="Times New Roman"/>
          <w:color w:val="000000" w:themeColor="text1"/>
          <w:sz w:val="22"/>
          <w:szCs w:val="22"/>
        </w:rPr>
        <w:t>were performed</w:t>
      </w:r>
      <w:proofErr w:type="gramEnd"/>
      <w:r w:rsidRPr="00994CD8">
        <w:rPr>
          <w:rFonts w:ascii="Times New Roman" w:hAnsi="Times New Roman" w:cs="Times New Roman"/>
          <w:color w:val="000000" w:themeColor="text1"/>
          <w:sz w:val="22"/>
          <w:szCs w:val="22"/>
        </w:rPr>
        <w:t xml:space="preserve"> using the </w:t>
      </w:r>
      <w:r w:rsidRPr="00994CD8">
        <w:rPr>
          <w:rStyle w:val="VerbatimChar"/>
          <w:rFonts w:ascii="Times New Roman" w:hAnsi="Times New Roman" w:cs="Times New Roman"/>
          <w:color w:val="000000" w:themeColor="text1"/>
          <w:szCs w:val="22"/>
        </w:rPr>
        <w:t>scikit-learn</w:t>
      </w:r>
      <w:r w:rsidRPr="00994CD8">
        <w:rPr>
          <w:rFonts w:ascii="Times New Roman" w:hAnsi="Times New Roman" w:cs="Times New Roman"/>
          <w:color w:val="000000" w:themeColor="text1"/>
          <w:sz w:val="22"/>
          <w:szCs w:val="22"/>
        </w:rPr>
        <w:t xml:space="preserve"> library in Python (Pedregosa et al. 2011). All deep learning models </w:t>
      </w:r>
      <w:proofErr w:type="gramStart"/>
      <w:r w:rsidRPr="00994CD8">
        <w:rPr>
          <w:rFonts w:ascii="Times New Roman" w:hAnsi="Times New Roman" w:cs="Times New Roman"/>
          <w:color w:val="000000" w:themeColor="text1"/>
          <w:sz w:val="22"/>
          <w:szCs w:val="22"/>
        </w:rPr>
        <w:t>were implemented</w:t>
      </w:r>
      <w:proofErr w:type="gramEnd"/>
      <w:r w:rsidRPr="00994CD8">
        <w:rPr>
          <w:rFonts w:ascii="Times New Roman" w:hAnsi="Times New Roman" w:cs="Times New Roman"/>
          <w:color w:val="000000" w:themeColor="text1"/>
          <w:sz w:val="22"/>
          <w:szCs w:val="22"/>
        </w:rPr>
        <w:t xml:space="preserve"> using the </w:t>
      </w:r>
      <w:r w:rsidRPr="00994CD8">
        <w:rPr>
          <w:rStyle w:val="VerbatimChar"/>
          <w:rFonts w:ascii="Times New Roman" w:hAnsi="Times New Roman" w:cs="Times New Roman"/>
          <w:color w:val="000000" w:themeColor="text1"/>
          <w:szCs w:val="22"/>
        </w:rPr>
        <w:t>PyTorch</w:t>
      </w:r>
      <w:r w:rsidRPr="00994CD8">
        <w:rPr>
          <w:rFonts w:ascii="Times New Roman" w:hAnsi="Times New Roman" w:cs="Times New Roman"/>
          <w:color w:val="000000" w:themeColor="text1"/>
          <w:sz w:val="22"/>
          <w:szCs w:val="22"/>
        </w:rPr>
        <w:t xml:space="preserve"> and </w:t>
      </w:r>
      <w:r w:rsidRPr="00994CD8">
        <w:rPr>
          <w:rStyle w:val="VerbatimChar"/>
          <w:rFonts w:ascii="Times New Roman" w:hAnsi="Times New Roman" w:cs="Times New Roman"/>
          <w:color w:val="000000" w:themeColor="text1"/>
          <w:szCs w:val="22"/>
        </w:rPr>
        <w:t>Torchvision</w:t>
      </w:r>
      <w:r w:rsidRPr="00994CD8">
        <w:rPr>
          <w:rFonts w:ascii="Times New Roman" w:hAnsi="Times New Roman" w:cs="Times New Roman"/>
          <w:color w:val="000000" w:themeColor="text1"/>
          <w:sz w:val="22"/>
          <w:szCs w:val="22"/>
        </w:rPr>
        <w:t xml:space="preserve"> libraries in Python 3 (Paszke et al. 2019; maintainers and contributors 2016).</w:t>
      </w:r>
    </w:p>
    <w:p w14:paraId="7027D09C" w14:textId="77777777" w:rsidR="00D20EFE" w:rsidRPr="00931130" w:rsidRDefault="00000000" w:rsidP="007E6CDC">
      <w:pPr>
        <w:pStyle w:val="Heading1"/>
        <w:spacing w:line="480" w:lineRule="auto"/>
        <w:jc w:val="both"/>
        <w:rPr>
          <w:rFonts w:ascii="Times New Roman" w:hAnsi="Times New Roman" w:cs="Times New Roman"/>
          <w:b/>
          <w:bCs/>
          <w:color w:val="000000" w:themeColor="text1"/>
          <w:sz w:val="24"/>
          <w:szCs w:val="24"/>
        </w:rPr>
      </w:pPr>
      <w:bookmarkStart w:id="22" w:name="sec:results"/>
      <w:bookmarkEnd w:id="7"/>
      <w:bookmarkEnd w:id="21"/>
      <w:r w:rsidRPr="00931130">
        <w:rPr>
          <w:rFonts w:ascii="Times New Roman" w:hAnsi="Times New Roman" w:cs="Times New Roman"/>
          <w:b/>
          <w:bCs/>
          <w:color w:val="000000" w:themeColor="text1"/>
          <w:sz w:val="24"/>
          <w:szCs w:val="24"/>
        </w:rPr>
        <w:t xml:space="preserve"> 4 Results</w:t>
      </w:r>
    </w:p>
    <w:p w14:paraId="427AEB2E" w14:textId="77777777" w:rsidR="00D20EFE" w:rsidRPr="00994CD8" w:rsidRDefault="00000000" w:rsidP="007E6CDC">
      <w:pPr>
        <w:pStyle w:val="FirstParagraph"/>
        <w:spacing w:line="480" w:lineRule="auto"/>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As shown in Figure </w:t>
      </w:r>
      <w:hyperlink w:anchor="fig:probing_metrics">
        <w:r w:rsidRPr="00994CD8">
          <w:rPr>
            <w:rStyle w:val="Hyperlink"/>
            <w:rFonts w:ascii="Times New Roman" w:hAnsi="Times New Roman" w:cs="Times New Roman"/>
            <w:color w:val="000000" w:themeColor="text1"/>
            <w:sz w:val="22"/>
            <w:szCs w:val="22"/>
          </w:rPr>
          <w:t>6</w:t>
        </w:r>
      </w:hyperlink>
      <w:r w:rsidRPr="00994CD8">
        <w:rPr>
          <w:rFonts w:ascii="Times New Roman" w:hAnsi="Times New Roman" w:cs="Times New Roman"/>
          <w:color w:val="000000" w:themeColor="text1"/>
          <w:sz w:val="22"/>
          <w:szCs w:val="22"/>
        </w:rPr>
        <w:t xml:space="preserve">, using fixed embeddings from a ResNet-101 model pre-trained using BYOL as input to a linear classifier yielded substantial improvements in macro F1 score over a classifier that uses embeddings from a model pre-trained only on ImageNet. The smallest training dataset size of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N</m:t>
            </m:r>
          </m:e>
          <m:sub>
            <m:r>
              <m:rPr>
                <m:nor/>
              </m:rPr>
              <w:rPr>
                <w:rFonts w:ascii="Times New Roman" w:hAnsi="Times New Roman" w:cs="Times New Roman"/>
                <w:color w:val="000000" w:themeColor="text1"/>
                <w:sz w:val="22"/>
                <w:szCs w:val="22"/>
              </w:rPr>
              <m:t>train</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250</m:t>
        </m:r>
      </m:oMath>
      <w:r w:rsidRPr="00994CD8">
        <w:rPr>
          <w:rFonts w:ascii="Times New Roman" w:hAnsi="Times New Roman" w:cs="Times New Roman"/>
          <w:color w:val="000000" w:themeColor="text1"/>
          <w:sz w:val="22"/>
          <w:szCs w:val="22"/>
        </w:rPr>
        <w:t xml:space="preserve"> exhibited the largest improvement in macro F1 score, with the BYOL pre-trained model achieving a macro F1 score of 52.50% compared to 33.17% for the ImageNet pre-trained model, an improvement of 19.32%. The embedding model where BYOL pre-training was initialized with ImageNet weights performs marginally worse than the model that begins BYOL pre-training with random weights: the average increase in macro F1 score over the ImageNet pre-trained model was 15.44% for the BYOL model with random initialization, compared to 14.87% for the BYOL model with ImageNet initialization.</w:t>
      </w:r>
    </w:p>
    <w:p w14:paraId="009D1CF4" w14:textId="77777777" w:rsidR="00D20EFE" w:rsidRPr="00994CD8" w:rsidRDefault="00000000" w:rsidP="007E6CDC">
      <w:pPr>
        <w:pStyle w:val="CaptionedFigure"/>
        <w:spacing w:line="480" w:lineRule="auto"/>
        <w:jc w:val="center"/>
        <w:rPr>
          <w:rFonts w:ascii="Times New Roman" w:hAnsi="Times New Roman" w:cs="Times New Roman"/>
          <w:color w:val="000000" w:themeColor="text1"/>
          <w:sz w:val="22"/>
          <w:szCs w:val="22"/>
        </w:rPr>
      </w:pPr>
      <w:bookmarkStart w:id="23" w:name="fig:probing_metrics"/>
      <w:r w:rsidRPr="00994CD8">
        <w:rPr>
          <w:rFonts w:ascii="Times New Roman" w:hAnsi="Times New Roman" w:cs="Times New Roman"/>
          <w:noProof/>
          <w:color w:val="000000" w:themeColor="text1"/>
          <w:sz w:val="22"/>
          <w:szCs w:val="22"/>
        </w:rPr>
        <w:lastRenderedPageBreak/>
        <w:drawing>
          <wp:inline distT="0" distB="0" distL="0" distR="0" wp14:anchorId="3900A822" wp14:editId="01718D2F">
            <wp:extent cx="4572000" cy="3048000"/>
            <wp:effectExtent l="0" t="0" r="0" b="0"/>
            <wp:docPr id="4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images/linear_probing_results.pdf"/>
                    <pic:cNvPicPr>
                      <a:picLocks noChangeAspect="1" noChangeArrowheads="1"/>
                    </pic:cNvPicPr>
                  </pic:nvPicPr>
                  <pic:blipFill>
                    <a:blip r:embed="rId25"/>
                    <a:stretch>
                      <a:fillRect/>
                    </a:stretch>
                  </pic:blipFill>
                  <pic:spPr bwMode="auto">
                    <a:xfrm>
                      <a:off x="0" y="0"/>
                      <a:ext cx="4572000" cy="3048000"/>
                    </a:xfrm>
                    <a:prstGeom prst="rect">
                      <a:avLst/>
                    </a:prstGeom>
                    <a:noFill/>
                    <a:ln w="9525">
                      <a:noFill/>
                      <a:headEnd/>
                      <a:tailEnd/>
                    </a:ln>
                  </pic:spPr>
                </pic:pic>
              </a:graphicData>
            </a:graphic>
          </wp:inline>
        </w:drawing>
      </w:r>
    </w:p>
    <w:p w14:paraId="266C7CEE" w14:textId="77777777" w:rsidR="00D20EFE" w:rsidRPr="00931130" w:rsidRDefault="00000000" w:rsidP="007E6CDC">
      <w:pPr>
        <w:pStyle w:val="ImageCaption"/>
        <w:spacing w:line="480" w:lineRule="auto"/>
        <w:jc w:val="both"/>
        <w:rPr>
          <w:rFonts w:ascii="Times New Roman" w:hAnsi="Times New Roman" w:cs="Times New Roman"/>
          <w:i w:val="0"/>
          <w:iCs/>
          <w:color w:val="000000" w:themeColor="text1"/>
          <w:sz w:val="22"/>
          <w:szCs w:val="22"/>
        </w:rPr>
      </w:pPr>
      <w:hyperlink w:anchor="fig:probing_metrics">
        <w:r w:rsidRPr="00931130">
          <w:rPr>
            <w:rStyle w:val="Hyperlink"/>
            <w:rFonts w:ascii="Times New Roman" w:hAnsi="Times New Roman" w:cs="Times New Roman"/>
            <w:b/>
            <w:bCs/>
            <w:i w:val="0"/>
            <w:iCs/>
            <w:color w:val="000000" w:themeColor="text1"/>
            <w:sz w:val="22"/>
            <w:szCs w:val="22"/>
          </w:rPr>
          <w:t>Figure 6</w:t>
        </w:r>
      </w:hyperlink>
      <w:r w:rsidRPr="00931130">
        <w:rPr>
          <w:rFonts w:ascii="Times New Roman" w:hAnsi="Times New Roman" w:cs="Times New Roman"/>
          <w:b/>
          <w:bCs/>
          <w:i w:val="0"/>
          <w:iCs/>
          <w:color w:val="000000" w:themeColor="text1"/>
          <w:sz w:val="22"/>
          <w:szCs w:val="22"/>
        </w:rPr>
        <w:t>:</w:t>
      </w:r>
      <w:r w:rsidRPr="00931130">
        <w:rPr>
          <w:rFonts w:ascii="Times New Roman" w:hAnsi="Times New Roman" w:cs="Times New Roman"/>
          <w:i w:val="0"/>
          <w:iCs/>
          <w:color w:val="000000" w:themeColor="text1"/>
          <w:sz w:val="22"/>
          <w:szCs w:val="22"/>
        </w:rPr>
        <w:t xml:space="preserve"> Comparison of linear probing performance using features extracted by ResNet-101 backbones pre-trained with ImageNet only (green), BYOL only (orange), and ImageNet + BYOL (blue) given various amounts of labeled training data.</w:t>
      </w:r>
    </w:p>
    <w:bookmarkEnd w:id="23"/>
    <w:p w14:paraId="2B018A75" w14:textId="77777777" w:rsidR="00D20EFE" w:rsidRPr="00994CD8" w:rsidRDefault="00000000" w:rsidP="007E6CDC">
      <w:pPr>
        <w:pStyle w:val="BodyText"/>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These trends shifted </w:t>
      </w:r>
      <w:proofErr w:type="gramStart"/>
      <w:r w:rsidRPr="00994CD8">
        <w:rPr>
          <w:rFonts w:ascii="Times New Roman" w:hAnsi="Times New Roman" w:cs="Times New Roman"/>
          <w:color w:val="000000" w:themeColor="text1"/>
          <w:sz w:val="22"/>
          <w:szCs w:val="22"/>
        </w:rPr>
        <w:t>somewhat when</w:t>
      </w:r>
      <w:proofErr w:type="gramEnd"/>
      <w:r w:rsidRPr="00994CD8">
        <w:rPr>
          <w:rFonts w:ascii="Times New Roman" w:hAnsi="Times New Roman" w:cs="Times New Roman"/>
          <w:color w:val="000000" w:themeColor="text1"/>
          <w:sz w:val="22"/>
          <w:szCs w:val="22"/>
        </w:rPr>
        <w:t xml:space="preserve"> the pre-trained image encoders </w:t>
      </w:r>
      <w:proofErr w:type="gramStart"/>
      <w:r w:rsidRPr="00994CD8">
        <w:rPr>
          <w:rFonts w:ascii="Times New Roman" w:hAnsi="Times New Roman" w:cs="Times New Roman"/>
          <w:color w:val="000000" w:themeColor="text1"/>
          <w:sz w:val="22"/>
          <w:szCs w:val="22"/>
        </w:rPr>
        <w:t>were used</w:t>
      </w:r>
      <w:proofErr w:type="gramEnd"/>
      <w:r w:rsidRPr="00994CD8">
        <w:rPr>
          <w:rFonts w:ascii="Times New Roman" w:hAnsi="Times New Roman" w:cs="Times New Roman"/>
          <w:color w:val="000000" w:themeColor="text1"/>
          <w:sz w:val="22"/>
          <w:szCs w:val="22"/>
        </w:rPr>
        <w:t xml:space="preserve"> as the backbone in semantic segmentation architectures that were the fine-tuned end-to-end. Figure </w:t>
      </w:r>
      <w:hyperlink w:anchor="fig:finetune_metrics">
        <w:r w:rsidRPr="00994CD8">
          <w:rPr>
            <w:rStyle w:val="Hyperlink"/>
            <w:rFonts w:ascii="Times New Roman" w:hAnsi="Times New Roman" w:cs="Times New Roman"/>
            <w:color w:val="000000" w:themeColor="text1"/>
            <w:sz w:val="22"/>
            <w:szCs w:val="22"/>
          </w:rPr>
          <w:t>7</w:t>
        </w:r>
      </w:hyperlink>
      <w:r w:rsidRPr="00994CD8">
        <w:rPr>
          <w:rFonts w:ascii="Times New Roman" w:hAnsi="Times New Roman" w:cs="Times New Roman"/>
          <w:color w:val="000000" w:themeColor="text1"/>
          <w:sz w:val="22"/>
          <w:szCs w:val="22"/>
        </w:rPr>
        <w:t xml:space="preserve"> shows that while the BYOL models that were first initialized with ImageNet weights prior to BYOL pre-training outperformed ImageNet models with no additional pre-training, the BYOL models that were first initialized with random weights have more variable performance depending on the specifics of the semantic segmentation architecture. The BYOL encoder with random initialization only outperformed the ImageNet pre-trained encoder in terms of mean macro F1 score across all architectures except U-Net and Attention U-Net at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N</m:t>
            </m:r>
          </m:e>
          <m:sub>
            <m:r>
              <m:rPr>
                <m:nor/>
              </m:rPr>
              <w:rPr>
                <w:rFonts w:ascii="Times New Roman" w:hAnsi="Times New Roman" w:cs="Times New Roman"/>
                <w:color w:val="000000" w:themeColor="text1"/>
                <w:sz w:val="22"/>
                <w:szCs w:val="22"/>
              </w:rPr>
              <m:t>train</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250</m:t>
        </m:r>
      </m:oMath>
      <w:r w:rsidRPr="00994CD8">
        <w:rPr>
          <w:rFonts w:ascii="Times New Roman" w:hAnsi="Times New Roman" w:cs="Times New Roman"/>
          <w:color w:val="000000" w:themeColor="text1"/>
          <w:sz w:val="22"/>
          <w:szCs w:val="22"/>
        </w:rPr>
        <w:t xml:space="preserve">, but only DANet, PAN, and PSPnet at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N</m:t>
            </m:r>
          </m:e>
          <m:sub>
            <m:r>
              <m:rPr>
                <m:nor/>
              </m:rPr>
              <w:rPr>
                <w:rFonts w:ascii="Times New Roman" w:hAnsi="Times New Roman" w:cs="Times New Roman"/>
                <w:color w:val="000000" w:themeColor="text1"/>
                <w:sz w:val="22"/>
                <w:szCs w:val="22"/>
              </w:rPr>
              <m:t>train</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500</m:t>
        </m:r>
      </m:oMath>
      <w:r w:rsidRPr="00994CD8">
        <w:rPr>
          <w:rFonts w:ascii="Times New Roman" w:hAnsi="Times New Roman" w:cs="Times New Roman"/>
          <w:color w:val="000000" w:themeColor="text1"/>
          <w:sz w:val="22"/>
          <w:szCs w:val="22"/>
        </w:rPr>
        <w:t xml:space="preserve">, and only DANet and PSPNet at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N</m:t>
            </m:r>
          </m:e>
          <m:sub>
            <m:r>
              <m:rPr>
                <m:nor/>
              </m:rPr>
              <w:rPr>
                <w:rFonts w:ascii="Times New Roman" w:hAnsi="Times New Roman" w:cs="Times New Roman"/>
                <w:color w:val="000000" w:themeColor="text1"/>
                <w:sz w:val="22"/>
                <w:szCs w:val="22"/>
              </w:rPr>
              <m:t>train</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750</m:t>
        </m:r>
      </m:oMath>
      <w:r w:rsidRPr="00994CD8">
        <w:rPr>
          <w:rFonts w:ascii="Times New Roman" w:hAnsi="Times New Roman" w:cs="Times New Roman"/>
          <w:color w:val="000000" w:themeColor="text1"/>
          <w:sz w:val="22"/>
          <w:szCs w:val="22"/>
        </w:rPr>
        <w:t xml:space="preserve">. However, the BYOL model initialized with ImageNet weights prior to pre-training consistently outperformed the ImageNet pre-trained model across all architectures and training dataset sizes, echoing the results </w:t>
      </w:r>
      <w:proofErr w:type="gramStart"/>
      <w:r w:rsidRPr="00994CD8">
        <w:rPr>
          <w:rFonts w:ascii="Times New Roman" w:hAnsi="Times New Roman" w:cs="Times New Roman"/>
          <w:color w:val="000000" w:themeColor="text1"/>
          <w:sz w:val="22"/>
          <w:szCs w:val="22"/>
        </w:rPr>
        <w:t>observed</w:t>
      </w:r>
      <w:proofErr w:type="gramEnd"/>
      <w:r w:rsidRPr="00994CD8">
        <w:rPr>
          <w:rFonts w:ascii="Times New Roman" w:hAnsi="Times New Roman" w:cs="Times New Roman"/>
          <w:color w:val="000000" w:themeColor="text1"/>
          <w:sz w:val="22"/>
          <w:szCs w:val="22"/>
        </w:rPr>
        <w:t xml:space="preserve"> in the linear probing experiment (though to a lesser degree).</w:t>
      </w:r>
    </w:p>
    <w:p w14:paraId="7529813B" w14:textId="77777777" w:rsidR="00D20EFE" w:rsidRPr="00994CD8" w:rsidRDefault="00000000" w:rsidP="007E6CDC">
      <w:pPr>
        <w:pStyle w:val="CaptionedFigure"/>
        <w:spacing w:line="480" w:lineRule="auto"/>
        <w:rPr>
          <w:rFonts w:ascii="Times New Roman" w:hAnsi="Times New Roman" w:cs="Times New Roman"/>
          <w:color w:val="000000" w:themeColor="text1"/>
          <w:sz w:val="22"/>
          <w:szCs w:val="22"/>
        </w:rPr>
      </w:pPr>
      <w:bookmarkStart w:id="24" w:name="fig:finetune_metrics"/>
      <w:r w:rsidRPr="00994CD8">
        <w:rPr>
          <w:rFonts w:ascii="Times New Roman" w:hAnsi="Times New Roman" w:cs="Times New Roman"/>
          <w:noProof/>
          <w:color w:val="000000" w:themeColor="text1"/>
          <w:sz w:val="22"/>
          <w:szCs w:val="22"/>
        </w:rPr>
        <w:lastRenderedPageBreak/>
        <w:drawing>
          <wp:inline distT="0" distB="0" distL="0" distR="0" wp14:anchorId="2C4B26ED" wp14:editId="206AB18E">
            <wp:extent cx="5943600" cy="2583485"/>
            <wp:effectExtent l="0" t="0" r="0" b="0"/>
            <wp:docPr id="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images/finetuning_results.pdf"/>
                    <pic:cNvPicPr>
                      <a:picLocks noChangeAspect="1" noChangeArrowheads="1"/>
                    </pic:cNvPicPr>
                  </pic:nvPicPr>
                  <pic:blipFill>
                    <a:blip r:embed="rId26"/>
                    <a:stretch>
                      <a:fillRect/>
                    </a:stretch>
                  </pic:blipFill>
                  <pic:spPr bwMode="auto">
                    <a:xfrm>
                      <a:off x="0" y="0"/>
                      <a:ext cx="5943600" cy="2583485"/>
                    </a:xfrm>
                    <a:prstGeom prst="rect">
                      <a:avLst/>
                    </a:prstGeom>
                    <a:noFill/>
                    <a:ln w="9525">
                      <a:noFill/>
                      <a:headEnd/>
                      <a:tailEnd/>
                    </a:ln>
                  </pic:spPr>
                </pic:pic>
              </a:graphicData>
            </a:graphic>
          </wp:inline>
        </w:drawing>
      </w:r>
    </w:p>
    <w:p w14:paraId="544FAB02" w14:textId="3689BDDB" w:rsidR="00D20EFE" w:rsidRPr="00931130" w:rsidRDefault="00000000" w:rsidP="007E6CDC">
      <w:pPr>
        <w:pStyle w:val="ImageCaption"/>
        <w:spacing w:line="480" w:lineRule="auto"/>
        <w:jc w:val="both"/>
        <w:rPr>
          <w:rFonts w:ascii="Times New Roman" w:hAnsi="Times New Roman" w:cs="Times New Roman"/>
          <w:i w:val="0"/>
          <w:iCs/>
          <w:color w:val="000000" w:themeColor="text1"/>
          <w:sz w:val="22"/>
          <w:szCs w:val="22"/>
        </w:rPr>
      </w:pPr>
      <w:hyperlink w:anchor="fig:finetune_metrics">
        <w:r w:rsidRPr="00931130">
          <w:rPr>
            <w:rStyle w:val="Hyperlink"/>
            <w:rFonts w:ascii="Times New Roman" w:hAnsi="Times New Roman" w:cs="Times New Roman"/>
            <w:b/>
            <w:bCs/>
            <w:i w:val="0"/>
            <w:iCs/>
            <w:color w:val="000000" w:themeColor="text1"/>
            <w:sz w:val="22"/>
            <w:szCs w:val="22"/>
          </w:rPr>
          <w:t>Figure 7</w:t>
        </w:r>
      </w:hyperlink>
      <w:r w:rsidRPr="00931130">
        <w:rPr>
          <w:rFonts w:ascii="Times New Roman" w:hAnsi="Times New Roman" w:cs="Times New Roman"/>
          <w:b/>
          <w:bCs/>
          <w:i w:val="0"/>
          <w:iCs/>
          <w:color w:val="000000" w:themeColor="text1"/>
          <w:sz w:val="22"/>
          <w:szCs w:val="22"/>
        </w:rPr>
        <w:t>:</w:t>
      </w:r>
      <w:r w:rsidRPr="00931130">
        <w:rPr>
          <w:rFonts w:ascii="Times New Roman" w:hAnsi="Times New Roman" w:cs="Times New Roman"/>
          <w:i w:val="0"/>
          <w:iCs/>
          <w:color w:val="000000" w:themeColor="text1"/>
          <w:sz w:val="22"/>
          <w:szCs w:val="22"/>
        </w:rPr>
        <w:t xml:space="preserve"> </w:t>
      </w:r>
      <w:r w:rsidR="00931130" w:rsidRPr="00931130">
        <w:rPr>
          <w:rFonts w:ascii="Times New Roman" w:hAnsi="Times New Roman" w:cs="Times New Roman"/>
          <w:i w:val="0"/>
          <w:iCs/>
          <w:color w:val="000000" w:themeColor="text1"/>
          <w:sz w:val="22"/>
          <w:szCs w:val="22"/>
        </w:rPr>
        <w:t xml:space="preserve">Macro F1 score </w:t>
      </w:r>
      <w:r w:rsidRPr="00931130">
        <w:rPr>
          <w:rFonts w:ascii="Times New Roman" w:hAnsi="Times New Roman" w:cs="Times New Roman"/>
          <w:i w:val="0"/>
          <w:iCs/>
          <w:color w:val="000000" w:themeColor="text1"/>
          <w:sz w:val="22"/>
          <w:szCs w:val="22"/>
        </w:rPr>
        <w:t>of semantic segmentation architectures using backbones pre-trained with ImageNet only (green), BYOL only (orange), and BYOL initialized with ImageNet weights prior to pre-training (blue) given various amounts of labeled training data.</w:t>
      </w:r>
    </w:p>
    <w:bookmarkEnd w:id="24"/>
    <w:p w14:paraId="0F604379" w14:textId="77777777" w:rsidR="00D20EFE" w:rsidRPr="00994CD8" w:rsidRDefault="00000000" w:rsidP="007E6CDC">
      <w:pPr>
        <w:pStyle w:val="BodyText"/>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The best-performing pre-training, semantic segmentation architecture, and training dataset size combination based on mean macro F1 score across all k-folds was the BYOL model initialized with ImageNet weights used as the backbone in a U-Net architecture trained with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N</m:t>
            </m:r>
          </m:e>
          <m:sub>
            <m:r>
              <m:rPr>
                <m:nor/>
              </m:rPr>
              <w:rPr>
                <w:rFonts w:ascii="Times New Roman" w:hAnsi="Times New Roman" w:cs="Times New Roman"/>
                <w:color w:val="000000" w:themeColor="text1"/>
                <w:sz w:val="22"/>
                <w:szCs w:val="22"/>
              </w:rPr>
              <m:t>train</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750</m:t>
        </m:r>
      </m:oMath>
      <w:r w:rsidRPr="00994CD8">
        <w:rPr>
          <w:rFonts w:ascii="Times New Roman" w:hAnsi="Times New Roman" w:cs="Times New Roman"/>
          <w:color w:val="000000" w:themeColor="text1"/>
          <w:sz w:val="22"/>
          <w:szCs w:val="22"/>
        </w:rPr>
        <w:t xml:space="preserve"> samples, which achieved a mean macro F1 score of 74.04% and a mean overall accuracy of 86.43%, a 1.47% and 0.32% improvement over the U-Net model using the same training dataset size but with an ImageNet pre-trained backbone, respectively. To illustrate the qualitative benefits of the BYOL pre-training approach, we highlight a particularly strong individual model run. Run #2 of the U-Net model with the BYOL backbone (ImageNet initialization) fine-tuned using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N</m:t>
            </m:r>
          </m:e>
          <m:sub>
            <m:r>
              <m:rPr>
                <m:nor/>
              </m:rPr>
              <w:rPr>
                <w:rFonts w:ascii="Times New Roman" w:hAnsi="Times New Roman" w:cs="Times New Roman"/>
                <w:color w:val="000000" w:themeColor="text1"/>
                <w:sz w:val="22"/>
                <w:szCs w:val="22"/>
              </w:rPr>
              <m:t>train</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500</m:t>
        </m:r>
      </m:oMath>
      <w:r w:rsidRPr="00994CD8">
        <w:rPr>
          <w:rFonts w:ascii="Times New Roman" w:hAnsi="Times New Roman" w:cs="Times New Roman"/>
          <w:color w:val="000000" w:themeColor="text1"/>
          <w:sz w:val="22"/>
          <w:szCs w:val="22"/>
        </w:rPr>
        <w:t xml:space="preserve"> samples achieved a macro F1 score of 75.84%. A qualitative assessment of this model’s inference results is shown in Figure </w:t>
      </w:r>
      <w:hyperlink w:anchor="fig:visual_assessment">
        <w:r w:rsidRPr="00994CD8">
          <w:rPr>
            <w:rStyle w:val="Hyperlink"/>
            <w:rFonts w:ascii="Times New Roman" w:hAnsi="Times New Roman" w:cs="Times New Roman"/>
            <w:color w:val="000000" w:themeColor="text1"/>
            <w:sz w:val="22"/>
            <w:szCs w:val="22"/>
          </w:rPr>
          <w:t>8</w:t>
        </w:r>
      </w:hyperlink>
      <w:r w:rsidRPr="00994CD8">
        <w:rPr>
          <w:rFonts w:ascii="Times New Roman" w:hAnsi="Times New Roman" w:cs="Times New Roman"/>
          <w:color w:val="000000" w:themeColor="text1"/>
          <w:sz w:val="22"/>
          <w:szCs w:val="22"/>
        </w:rPr>
        <w:t>, demonstrating that not only did the model outperform its ImageNet-only counterpart quantitatively (an increase of 2.06% macro F1 score for the same data split), but it also produced land cover maps with sharper object boundaries and fewer classification artifacts.</w:t>
      </w:r>
    </w:p>
    <w:p w14:paraId="7B0920F7" w14:textId="77777777" w:rsidR="00D20EFE" w:rsidRPr="00994CD8" w:rsidRDefault="00000000" w:rsidP="007E6CDC">
      <w:pPr>
        <w:pStyle w:val="CaptionedFigure"/>
        <w:spacing w:line="480" w:lineRule="auto"/>
        <w:jc w:val="center"/>
        <w:rPr>
          <w:rFonts w:ascii="Times New Roman" w:hAnsi="Times New Roman" w:cs="Times New Roman"/>
          <w:color w:val="000000" w:themeColor="text1"/>
          <w:sz w:val="22"/>
          <w:szCs w:val="22"/>
        </w:rPr>
      </w:pPr>
      <w:bookmarkStart w:id="25" w:name="fig:visual_assessment"/>
      <w:r w:rsidRPr="00994CD8">
        <w:rPr>
          <w:rFonts w:ascii="Times New Roman" w:hAnsi="Times New Roman" w:cs="Times New Roman"/>
          <w:noProof/>
          <w:color w:val="000000" w:themeColor="text1"/>
          <w:sz w:val="22"/>
          <w:szCs w:val="22"/>
        </w:rPr>
        <w:lastRenderedPageBreak/>
        <w:drawing>
          <wp:inline distT="0" distB="0" distL="0" distR="0" wp14:anchorId="4618226D" wp14:editId="01E912A7">
            <wp:extent cx="5943600" cy="3390322"/>
            <wp:effectExtent l="0" t="0" r="0" b="0"/>
            <wp:docPr id="5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images/qualitative_results.png"/>
                    <pic:cNvPicPr>
                      <a:picLocks noChangeAspect="1" noChangeArrowheads="1"/>
                    </pic:cNvPicPr>
                  </pic:nvPicPr>
                  <pic:blipFill>
                    <a:blip r:embed="rId27"/>
                    <a:stretch>
                      <a:fillRect/>
                    </a:stretch>
                  </pic:blipFill>
                  <pic:spPr bwMode="auto">
                    <a:xfrm>
                      <a:off x="0" y="0"/>
                      <a:ext cx="5943600" cy="3390322"/>
                    </a:xfrm>
                    <a:prstGeom prst="rect">
                      <a:avLst/>
                    </a:prstGeom>
                    <a:noFill/>
                    <a:ln w="9525">
                      <a:noFill/>
                      <a:headEnd/>
                      <a:tailEnd/>
                    </a:ln>
                  </pic:spPr>
                </pic:pic>
              </a:graphicData>
            </a:graphic>
          </wp:inline>
        </w:drawing>
      </w:r>
    </w:p>
    <w:p w14:paraId="2842A3C9" w14:textId="2CB3145D" w:rsidR="00D20EFE" w:rsidRPr="00931130" w:rsidRDefault="00000000" w:rsidP="007E6CDC">
      <w:pPr>
        <w:pStyle w:val="ImageCaption"/>
        <w:spacing w:line="480" w:lineRule="auto"/>
        <w:jc w:val="both"/>
        <w:rPr>
          <w:rFonts w:ascii="Times New Roman" w:hAnsi="Times New Roman" w:cs="Times New Roman"/>
          <w:i w:val="0"/>
          <w:iCs/>
          <w:color w:val="000000" w:themeColor="text1"/>
          <w:sz w:val="22"/>
          <w:szCs w:val="22"/>
        </w:rPr>
      </w:pPr>
      <w:hyperlink w:anchor="fig:visual_assessment">
        <w:r w:rsidRPr="00931130">
          <w:rPr>
            <w:rStyle w:val="Hyperlink"/>
            <w:rFonts w:ascii="Times New Roman" w:hAnsi="Times New Roman" w:cs="Times New Roman"/>
            <w:b/>
            <w:bCs/>
            <w:i w:val="0"/>
            <w:iCs/>
            <w:color w:val="000000" w:themeColor="text1"/>
            <w:sz w:val="22"/>
            <w:szCs w:val="22"/>
          </w:rPr>
          <w:t>Figure 8</w:t>
        </w:r>
      </w:hyperlink>
      <w:r w:rsidRPr="00931130">
        <w:rPr>
          <w:rFonts w:ascii="Times New Roman" w:hAnsi="Times New Roman" w:cs="Times New Roman"/>
          <w:b/>
          <w:bCs/>
          <w:i w:val="0"/>
          <w:iCs/>
          <w:color w:val="000000" w:themeColor="text1"/>
          <w:sz w:val="22"/>
          <w:szCs w:val="22"/>
        </w:rPr>
        <w:t>:</w:t>
      </w:r>
      <w:r w:rsidRPr="00931130">
        <w:rPr>
          <w:rFonts w:ascii="Times New Roman" w:hAnsi="Times New Roman" w:cs="Times New Roman"/>
          <w:i w:val="0"/>
          <w:iCs/>
          <w:color w:val="000000" w:themeColor="text1"/>
          <w:sz w:val="22"/>
          <w:szCs w:val="22"/>
        </w:rPr>
        <w:t xml:space="preserve"> Visual comparison of land cover classification results from a U-Net model with </w:t>
      </w:r>
      <m:oMath>
        <m:sSub>
          <m:sSubPr>
            <m:ctrlPr>
              <w:rPr>
                <w:rFonts w:ascii="Cambria Math" w:hAnsi="Cambria Math" w:cs="Times New Roman"/>
                <w:i w:val="0"/>
                <w:iCs/>
                <w:color w:val="000000" w:themeColor="text1"/>
                <w:sz w:val="22"/>
                <w:szCs w:val="22"/>
              </w:rPr>
            </m:ctrlPr>
          </m:sSubPr>
          <m:e>
            <m:r>
              <m:rPr>
                <m:sty m:val="p"/>
              </m:rPr>
              <w:rPr>
                <w:rFonts w:ascii="Cambria Math" w:hAnsi="Cambria Math" w:cs="Times New Roman"/>
                <w:color w:val="000000" w:themeColor="text1"/>
                <w:sz w:val="22"/>
                <w:szCs w:val="22"/>
              </w:rPr>
              <m:t>N</m:t>
            </m:r>
          </m:e>
          <m:sub>
            <m:r>
              <m:rPr>
                <m:nor/>
              </m:rPr>
              <w:rPr>
                <w:rFonts w:ascii="Times New Roman" w:hAnsi="Times New Roman" w:cs="Times New Roman"/>
                <w:i w:val="0"/>
                <w:iCs/>
                <w:color w:val="000000" w:themeColor="text1"/>
                <w:sz w:val="22"/>
                <w:szCs w:val="22"/>
              </w:rPr>
              <m:t>train</m:t>
            </m:r>
          </m:sub>
        </m:sSub>
        <m:r>
          <m:rPr>
            <m:sty m:val="p"/>
          </m:rPr>
          <w:rPr>
            <w:rFonts w:ascii="Cambria Math" w:hAnsi="Cambria Math" w:cs="Times New Roman"/>
            <w:color w:val="000000" w:themeColor="text1"/>
            <w:sz w:val="22"/>
            <w:szCs w:val="22"/>
          </w:rPr>
          <m:t>=500</m:t>
        </m:r>
      </m:oMath>
      <w:r w:rsidRPr="00931130">
        <w:rPr>
          <w:rFonts w:ascii="Times New Roman" w:hAnsi="Times New Roman" w:cs="Times New Roman"/>
          <w:i w:val="0"/>
          <w:iCs/>
          <w:color w:val="000000" w:themeColor="text1"/>
          <w:sz w:val="22"/>
          <w:szCs w:val="22"/>
        </w:rPr>
        <w:t xml:space="preserve"> using k-fold run #2.</w:t>
      </w:r>
    </w:p>
    <w:bookmarkEnd w:id="25"/>
    <w:p w14:paraId="45DB7BAA" w14:textId="6159148F" w:rsidR="000349AA" w:rsidRDefault="00000000" w:rsidP="000349AA">
      <w:pPr>
        <w:pStyle w:val="BodyText"/>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Despite this specific model’s large individual performance, this model was an outlier in terms of performance across all k-folds, as the mean macro F1 score and overall accuracy across all k-folds for this model was 73.70% and 86.55%, respectively, falling short of the best-performing configuration in terms of mean macro F1 score. As such, the U-Net model with a BYOL backbone initialized with ImageNet weights and fine-tuned using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N</m:t>
            </m:r>
          </m:e>
          <m:sub>
            <m:r>
              <m:rPr>
                <m:nor/>
              </m:rPr>
              <w:rPr>
                <w:rFonts w:ascii="Times New Roman" w:hAnsi="Times New Roman" w:cs="Times New Roman"/>
                <w:color w:val="000000" w:themeColor="text1"/>
                <w:sz w:val="22"/>
                <w:szCs w:val="22"/>
              </w:rPr>
              <m:t>train</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750</m:t>
        </m:r>
      </m:oMath>
      <w:r w:rsidRPr="00994CD8">
        <w:rPr>
          <w:rFonts w:ascii="Times New Roman" w:hAnsi="Times New Roman" w:cs="Times New Roman"/>
          <w:color w:val="000000" w:themeColor="text1"/>
          <w:sz w:val="22"/>
          <w:szCs w:val="22"/>
        </w:rPr>
        <w:t xml:space="preserve"> samples was considered the best-performing model overall and was used to generate the final land cover map for the entire state of Mississippi. The k-fold models from this best-performing configuration were then ensembled and used to generate a final land cover map for the entire state of Mississippi using the procedure outlined in Section </w:t>
      </w:r>
      <w:hyperlink w:anchor="sec:methodology:model_ensembling">
        <w:r w:rsidRPr="00994CD8">
          <w:rPr>
            <w:rStyle w:val="Hyperlink"/>
            <w:rFonts w:ascii="Times New Roman" w:hAnsi="Times New Roman" w:cs="Times New Roman"/>
            <w:color w:val="000000" w:themeColor="text1"/>
            <w:sz w:val="22"/>
            <w:szCs w:val="22"/>
          </w:rPr>
          <w:t>3.4</w:t>
        </w:r>
      </w:hyperlink>
      <w:r w:rsidRPr="00994CD8">
        <w:rPr>
          <w:rFonts w:ascii="Times New Roman" w:hAnsi="Times New Roman" w:cs="Times New Roman"/>
          <w:color w:val="000000" w:themeColor="text1"/>
          <w:sz w:val="22"/>
          <w:szCs w:val="22"/>
        </w:rPr>
        <w:t xml:space="preserve">. The confusion matrix for the final thematic accuracy assessment for the statewide land cover map </w:t>
      </w:r>
      <w:proofErr w:type="gramStart"/>
      <w:r w:rsidRPr="00994CD8">
        <w:rPr>
          <w:rFonts w:ascii="Times New Roman" w:hAnsi="Times New Roman" w:cs="Times New Roman"/>
          <w:color w:val="000000" w:themeColor="text1"/>
          <w:sz w:val="22"/>
          <w:szCs w:val="22"/>
        </w:rPr>
        <w:t>is shown</w:t>
      </w:r>
      <w:proofErr w:type="gramEnd"/>
      <w:r w:rsidRPr="00994CD8">
        <w:rPr>
          <w:rFonts w:ascii="Times New Roman" w:hAnsi="Times New Roman" w:cs="Times New Roman"/>
          <w:color w:val="000000" w:themeColor="text1"/>
          <w:sz w:val="22"/>
          <w:szCs w:val="22"/>
        </w:rPr>
        <w:t xml:space="preserve"> in Table </w:t>
      </w:r>
      <w:r w:rsidR="00AD23AF">
        <w:rPr>
          <w:rFonts w:ascii="Times New Roman" w:hAnsi="Times New Roman" w:cs="Times New Roman"/>
          <w:color w:val="000000" w:themeColor="text1"/>
          <w:sz w:val="22"/>
          <w:szCs w:val="22"/>
        </w:rPr>
        <w:t>3</w:t>
      </w:r>
      <w:r w:rsidRPr="00994CD8">
        <w:rPr>
          <w:rFonts w:ascii="Times New Roman" w:hAnsi="Times New Roman" w:cs="Times New Roman"/>
          <w:color w:val="000000" w:themeColor="text1"/>
          <w:sz w:val="22"/>
          <w:szCs w:val="22"/>
        </w:rPr>
        <w:t xml:space="preserve">. Overall, the final product’s macro F1 </w:t>
      </w:r>
      <w:proofErr w:type="gramStart"/>
      <w:r w:rsidRPr="00994CD8">
        <w:rPr>
          <w:rFonts w:ascii="Times New Roman" w:hAnsi="Times New Roman" w:cs="Times New Roman"/>
          <w:color w:val="000000" w:themeColor="text1"/>
          <w:sz w:val="22"/>
          <w:szCs w:val="22"/>
        </w:rPr>
        <w:t>score</w:t>
      </w:r>
      <w:proofErr w:type="gramEnd"/>
      <w:r w:rsidRPr="00994CD8">
        <w:rPr>
          <w:rFonts w:ascii="Times New Roman" w:hAnsi="Times New Roman" w:cs="Times New Roman"/>
          <w:color w:val="000000" w:themeColor="text1"/>
          <w:sz w:val="22"/>
          <w:szCs w:val="22"/>
        </w:rPr>
        <w:t xml:space="preserve"> and overall accuracy were 75.58% and 87.14%, respectively, while the mean class-wise producer’s accuracy and user’s accuracy were 75.60% and 80.18%, respectively. This represents an increase of 1.54% in macro F1 score over the mean performance of the base k-fold models, </w:t>
      </w:r>
      <w:r w:rsidRPr="00994CD8">
        <w:rPr>
          <w:rFonts w:ascii="Times New Roman" w:hAnsi="Times New Roman" w:cs="Times New Roman"/>
          <w:color w:val="000000" w:themeColor="text1"/>
          <w:sz w:val="22"/>
          <w:szCs w:val="22"/>
        </w:rPr>
        <w:lastRenderedPageBreak/>
        <w:t>which can be attributed to the model ensembling and test-time augmentation procedures outlined in Section </w:t>
      </w:r>
      <w:hyperlink w:anchor="sec:methodology:model_ensembling">
        <w:r w:rsidRPr="00994CD8">
          <w:rPr>
            <w:rStyle w:val="Hyperlink"/>
            <w:rFonts w:ascii="Times New Roman" w:hAnsi="Times New Roman" w:cs="Times New Roman"/>
            <w:color w:val="000000" w:themeColor="text1"/>
            <w:sz w:val="22"/>
            <w:szCs w:val="22"/>
          </w:rPr>
          <w:t>3.4</w:t>
        </w:r>
      </w:hyperlink>
      <w:r w:rsidRPr="00994CD8">
        <w:rPr>
          <w:rFonts w:ascii="Times New Roman" w:hAnsi="Times New Roman" w:cs="Times New Roman"/>
          <w:color w:val="000000" w:themeColor="text1"/>
          <w:sz w:val="22"/>
          <w:szCs w:val="22"/>
        </w:rPr>
        <w:t>. Table </w:t>
      </w:r>
      <w:r w:rsidR="00AD23AF">
        <w:rPr>
          <w:rFonts w:ascii="Times New Roman" w:hAnsi="Times New Roman" w:cs="Times New Roman"/>
          <w:color w:val="000000" w:themeColor="text1"/>
          <w:sz w:val="22"/>
          <w:szCs w:val="22"/>
        </w:rPr>
        <w:t>4</w:t>
      </w:r>
      <w:r w:rsidRPr="00994CD8">
        <w:rPr>
          <w:rFonts w:ascii="Times New Roman" w:hAnsi="Times New Roman" w:cs="Times New Roman"/>
          <w:color w:val="000000" w:themeColor="text1"/>
          <w:sz w:val="22"/>
          <w:szCs w:val="22"/>
        </w:rPr>
        <w:t xml:space="preserve"> provides a class-wise comparison of the F1 scores between the performance of the models in the k-fold cross-validation and their performance when ensembled. Notably, the impervious surfaces and barren land classes saw dramatic improvements in F1 score after ensembling, with increases of 6.46% and 3.81%, respectively. Other classes saw more modest improvements, while the unclassified class saw a decrease in F1 score of 2.09%.</w:t>
      </w:r>
    </w:p>
    <w:p w14:paraId="31769E5F" w14:textId="77777777" w:rsidR="000349AA" w:rsidRDefault="000349AA">
      <w:pPr>
        <w:spacing w:after="200"/>
        <w:rPr>
          <w:rFonts w:eastAsiaTheme="minorHAnsi"/>
          <w:color w:val="000000" w:themeColor="text1"/>
          <w:sz w:val="22"/>
          <w:szCs w:val="22"/>
        </w:rPr>
      </w:pPr>
      <w:r>
        <w:rPr>
          <w:color w:val="000000" w:themeColor="text1"/>
          <w:sz w:val="22"/>
          <w:szCs w:val="22"/>
        </w:rPr>
        <w:br w:type="page"/>
      </w:r>
    </w:p>
    <w:p w14:paraId="5A7279EE" w14:textId="73FA9282" w:rsidR="00AD23AF" w:rsidRPr="000349AA" w:rsidRDefault="00AD23AF" w:rsidP="000349AA">
      <w:pPr>
        <w:pStyle w:val="BodyText"/>
        <w:spacing w:line="480" w:lineRule="auto"/>
        <w:jc w:val="center"/>
        <w:rPr>
          <w:rFonts w:ascii="Times New Roman" w:hAnsi="Times New Roman" w:cs="Times New Roman"/>
          <w:color w:val="000000" w:themeColor="text1"/>
          <w:sz w:val="22"/>
          <w:szCs w:val="22"/>
        </w:rPr>
      </w:pPr>
      <w:r w:rsidRPr="00AD23AF">
        <w:rPr>
          <w:rStyle w:val="id1"/>
          <w:rFonts w:ascii="Times New Roman" w:eastAsia="Times New Roman" w:hAnsi="Times New Roman" w:cs="Times New Roman"/>
          <w:sz w:val="22"/>
          <w:szCs w:val="22"/>
        </w:rPr>
        <w:lastRenderedPageBreak/>
        <w:t>Table </w:t>
      </w:r>
      <w:r>
        <w:rPr>
          <w:rStyle w:val="id1"/>
          <w:rFonts w:ascii="Times New Roman" w:eastAsia="Times New Roman" w:hAnsi="Times New Roman" w:cs="Times New Roman"/>
          <w:sz w:val="22"/>
          <w:szCs w:val="22"/>
        </w:rPr>
        <w:t>3</w:t>
      </w:r>
      <w:r w:rsidRPr="00AD23AF">
        <w:rPr>
          <w:rStyle w:val="id1"/>
          <w:rFonts w:ascii="Times New Roman" w:eastAsia="Times New Roman" w:hAnsi="Times New Roman" w:cs="Times New Roman"/>
          <w:sz w:val="22"/>
          <w:szCs w:val="22"/>
        </w:rPr>
        <w:t xml:space="preserve">: </w:t>
      </w:r>
      <w:r w:rsidRPr="00AD23AF">
        <w:rPr>
          <w:rStyle w:val="content"/>
          <w:rFonts w:ascii="Times New Roman" w:eastAsia="Times New Roman" w:hAnsi="Times New Roman" w:cs="Times New Roman"/>
          <w:sz w:val="22"/>
          <w:szCs w:val="22"/>
        </w:rPr>
        <w:t>Confusion matrix for the Mississippi land cover classification results.</w:t>
      </w:r>
    </w:p>
    <w:tbl>
      <w:tblPr>
        <w:tblW w:w="5000" w:type="pct"/>
        <w:tblCellMar>
          <w:top w:w="15" w:type="dxa"/>
          <w:left w:w="15" w:type="dxa"/>
          <w:bottom w:w="15" w:type="dxa"/>
          <w:right w:w="15" w:type="dxa"/>
        </w:tblCellMar>
        <w:tblLook w:val="04A0" w:firstRow="1" w:lastRow="0" w:firstColumn="1" w:lastColumn="0" w:noHBand="0" w:noVBand="1"/>
      </w:tblPr>
      <w:tblGrid>
        <w:gridCol w:w="1317"/>
        <w:gridCol w:w="556"/>
        <w:gridCol w:w="806"/>
        <w:gridCol w:w="806"/>
        <w:gridCol w:w="556"/>
        <w:gridCol w:w="1318"/>
        <w:gridCol w:w="1178"/>
        <w:gridCol w:w="740"/>
        <w:gridCol w:w="881"/>
        <w:gridCol w:w="1232"/>
      </w:tblGrid>
      <w:tr w:rsidR="00AD23AF" w:rsidRPr="002E10CA" w14:paraId="446B2EC0" w14:textId="77777777" w:rsidTr="00AD23AF">
        <w:tc>
          <w:tcPr>
            <w:tcW w:w="701" w:type="pct"/>
            <w:tcBorders>
              <w:top w:val="single" w:sz="4" w:space="0" w:color="000000"/>
              <w:left w:val="single" w:sz="4" w:space="0" w:color="000000"/>
              <w:bottom w:val="single" w:sz="4" w:space="0" w:color="000000"/>
              <w:tl2br w:val="single" w:sz="4" w:space="0" w:color="auto"/>
            </w:tcBorders>
            <w:vAlign w:val="center"/>
            <w:hideMark/>
          </w:tcPr>
          <w:p w14:paraId="65BA5124" w14:textId="77777777" w:rsidR="00AD23AF" w:rsidRPr="00AD23AF" w:rsidRDefault="00AD23AF" w:rsidP="007E6CDC">
            <w:pPr>
              <w:spacing w:before="72" w:after="72" w:line="480" w:lineRule="auto"/>
              <w:jc w:val="right"/>
              <w:rPr>
                <w:sz w:val="16"/>
                <w:szCs w:val="16"/>
              </w:rPr>
            </w:pPr>
            <w:r w:rsidRPr="00AD23AF">
              <w:rPr>
                <w:sz w:val="16"/>
                <w:szCs w:val="16"/>
              </w:rPr>
              <w:t>Pred.</w:t>
            </w:r>
          </w:p>
          <w:p w14:paraId="37C7D009" w14:textId="77777777" w:rsidR="00AD23AF" w:rsidRPr="00AD23AF" w:rsidRDefault="00AD23AF" w:rsidP="007E6CDC">
            <w:pPr>
              <w:spacing w:before="72" w:after="72" w:line="480" w:lineRule="auto"/>
              <w:jc w:val="right"/>
              <w:rPr>
                <w:sz w:val="16"/>
                <w:szCs w:val="16"/>
              </w:rPr>
            </w:pPr>
            <w:r w:rsidRPr="00AD23AF">
              <w:rPr>
                <w:sz w:val="16"/>
                <w:szCs w:val="16"/>
              </w:rPr>
              <w:t>Class</w:t>
            </w:r>
          </w:p>
          <w:p w14:paraId="0784A9B6" w14:textId="77777777" w:rsidR="00AD23AF" w:rsidRPr="00AD23AF" w:rsidRDefault="00AD23AF" w:rsidP="007E6CDC">
            <w:pPr>
              <w:spacing w:before="72" w:after="72" w:line="480" w:lineRule="auto"/>
              <w:rPr>
                <w:sz w:val="16"/>
                <w:szCs w:val="16"/>
              </w:rPr>
            </w:pPr>
            <w:r w:rsidRPr="00AD23AF">
              <w:rPr>
                <w:sz w:val="16"/>
                <w:szCs w:val="16"/>
              </w:rPr>
              <w:t>True</w:t>
            </w:r>
          </w:p>
          <w:p w14:paraId="076F66B0" w14:textId="77777777" w:rsidR="00AD23AF" w:rsidRPr="00AD23AF" w:rsidRDefault="00AD23AF" w:rsidP="007E6CDC">
            <w:pPr>
              <w:spacing w:before="72" w:after="72" w:line="480" w:lineRule="auto"/>
              <w:rPr>
                <w:sz w:val="16"/>
                <w:szCs w:val="16"/>
              </w:rPr>
            </w:pPr>
            <w:r w:rsidRPr="00AD23AF">
              <w:rPr>
                <w:sz w:val="16"/>
                <w:szCs w:val="16"/>
              </w:rPr>
              <w:t>Class</w:t>
            </w:r>
          </w:p>
        </w:tc>
        <w:tc>
          <w:tcPr>
            <w:tcW w:w="296" w:type="pct"/>
            <w:tcBorders>
              <w:top w:val="single" w:sz="4" w:space="0" w:color="000000"/>
              <w:left w:val="single" w:sz="4" w:space="0" w:color="000000"/>
            </w:tcBorders>
            <w:vAlign w:val="center"/>
            <w:hideMark/>
          </w:tcPr>
          <w:p w14:paraId="57C330EC" w14:textId="77777777" w:rsidR="00AD23AF" w:rsidRPr="00AD23AF" w:rsidRDefault="00AD23AF" w:rsidP="007E6CDC">
            <w:pPr>
              <w:spacing w:before="72" w:after="72" w:line="480" w:lineRule="auto"/>
              <w:jc w:val="right"/>
              <w:rPr>
                <w:sz w:val="16"/>
                <w:szCs w:val="16"/>
              </w:rPr>
            </w:pPr>
            <w:r w:rsidRPr="00AD23AF">
              <w:rPr>
                <w:sz w:val="16"/>
                <w:szCs w:val="16"/>
              </w:rPr>
              <w:t>Open</w:t>
            </w:r>
            <w:r w:rsidRPr="00AD23AF">
              <w:rPr>
                <w:sz w:val="16"/>
                <w:szCs w:val="16"/>
              </w:rPr>
              <w:br/>
              <w:t xml:space="preserve">Water </w:t>
            </w:r>
          </w:p>
        </w:tc>
        <w:tc>
          <w:tcPr>
            <w:tcW w:w="429" w:type="pct"/>
            <w:tcBorders>
              <w:top w:val="single" w:sz="4" w:space="0" w:color="000000"/>
            </w:tcBorders>
            <w:vAlign w:val="center"/>
            <w:hideMark/>
          </w:tcPr>
          <w:p w14:paraId="7638B668" w14:textId="77777777" w:rsidR="00AD23AF" w:rsidRPr="00AD23AF" w:rsidRDefault="00AD23AF" w:rsidP="007E6CDC">
            <w:pPr>
              <w:spacing w:before="72" w:after="72" w:line="480" w:lineRule="auto"/>
              <w:jc w:val="right"/>
              <w:rPr>
                <w:sz w:val="16"/>
                <w:szCs w:val="16"/>
              </w:rPr>
            </w:pPr>
            <w:r w:rsidRPr="00AD23AF">
              <w:rPr>
                <w:sz w:val="16"/>
                <w:szCs w:val="16"/>
              </w:rPr>
              <w:t>Impervious</w:t>
            </w:r>
            <w:r w:rsidRPr="00AD23AF">
              <w:rPr>
                <w:sz w:val="16"/>
                <w:szCs w:val="16"/>
              </w:rPr>
              <w:br/>
              <w:t xml:space="preserve">Structures </w:t>
            </w:r>
          </w:p>
        </w:tc>
        <w:tc>
          <w:tcPr>
            <w:tcW w:w="429" w:type="pct"/>
            <w:tcBorders>
              <w:top w:val="single" w:sz="4" w:space="0" w:color="000000"/>
            </w:tcBorders>
            <w:vAlign w:val="center"/>
            <w:hideMark/>
          </w:tcPr>
          <w:p w14:paraId="78BAAA77" w14:textId="77777777" w:rsidR="00AD23AF" w:rsidRPr="00AD23AF" w:rsidRDefault="00AD23AF" w:rsidP="007E6CDC">
            <w:pPr>
              <w:spacing w:before="72" w:after="72" w:line="480" w:lineRule="auto"/>
              <w:jc w:val="right"/>
              <w:rPr>
                <w:sz w:val="16"/>
                <w:szCs w:val="16"/>
              </w:rPr>
            </w:pPr>
            <w:r w:rsidRPr="00AD23AF">
              <w:rPr>
                <w:sz w:val="16"/>
                <w:szCs w:val="16"/>
              </w:rPr>
              <w:t>Impervious</w:t>
            </w:r>
            <w:r w:rsidRPr="00AD23AF">
              <w:rPr>
                <w:sz w:val="16"/>
                <w:szCs w:val="16"/>
              </w:rPr>
              <w:br/>
              <w:t xml:space="preserve">Surfaces </w:t>
            </w:r>
          </w:p>
        </w:tc>
        <w:tc>
          <w:tcPr>
            <w:tcW w:w="296" w:type="pct"/>
            <w:tcBorders>
              <w:top w:val="single" w:sz="4" w:space="0" w:color="000000"/>
            </w:tcBorders>
            <w:vAlign w:val="center"/>
            <w:hideMark/>
          </w:tcPr>
          <w:p w14:paraId="2C2A8CA5" w14:textId="77777777" w:rsidR="00AD23AF" w:rsidRPr="00AD23AF" w:rsidRDefault="00AD23AF" w:rsidP="007E6CDC">
            <w:pPr>
              <w:spacing w:before="72" w:after="72" w:line="480" w:lineRule="auto"/>
              <w:jc w:val="right"/>
              <w:rPr>
                <w:sz w:val="16"/>
                <w:szCs w:val="16"/>
              </w:rPr>
            </w:pPr>
            <w:r w:rsidRPr="00AD23AF">
              <w:rPr>
                <w:sz w:val="16"/>
                <w:szCs w:val="16"/>
              </w:rPr>
              <w:t>Barren</w:t>
            </w:r>
            <w:r w:rsidRPr="00AD23AF">
              <w:rPr>
                <w:sz w:val="16"/>
                <w:szCs w:val="16"/>
              </w:rPr>
              <w:br/>
              <w:t xml:space="preserve">Land </w:t>
            </w:r>
          </w:p>
        </w:tc>
        <w:tc>
          <w:tcPr>
            <w:tcW w:w="702" w:type="pct"/>
            <w:tcBorders>
              <w:top w:val="single" w:sz="4" w:space="0" w:color="000000"/>
            </w:tcBorders>
            <w:vAlign w:val="center"/>
            <w:hideMark/>
          </w:tcPr>
          <w:p w14:paraId="776261B1" w14:textId="77777777" w:rsidR="00AD23AF" w:rsidRPr="00AD23AF" w:rsidRDefault="00AD23AF" w:rsidP="007E6CDC">
            <w:pPr>
              <w:spacing w:before="72" w:after="72" w:line="480" w:lineRule="auto"/>
              <w:jc w:val="right"/>
              <w:rPr>
                <w:sz w:val="16"/>
                <w:szCs w:val="16"/>
              </w:rPr>
            </w:pPr>
            <w:r w:rsidRPr="00AD23AF">
              <w:rPr>
                <w:sz w:val="16"/>
                <w:szCs w:val="16"/>
              </w:rPr>
              <w:t>Tree Canopy/</w:t>
            </w:r>
            <w:r w:rsidRPr="00AD23AF">
              <w:rPr>
                <w:sz w:val="16"/>
                <w:szCs w:val="16"/>
              </w:rPr>
              <w:br/>
              <w:t xml:space="preserve">Woody Vegetation </w:t>
            </w:r>
          </w:p>
        </w:tc>
        <w:tc>
          <w:tcPr>
            <w:tcW w:w="627" w:type="pct"/>
            <w:tcBorders>
              <w:top w:val="single" w:sz="4" w:space="0" w:color="000000"/>
            </w:tcBorders>
            <w:vAlign w:val="center"/>
            <w:hideMark/>
          </w:tcPr>
          <w:p w14:paraId="144AB5A5" w14:textId="77777777" w:rsidR="00AD23AF" w:rsidRPr="00AD23AF" w:rsidRDefault="00AD23AF" w:rsidP="007E6CDC">
            <w:pPr>
              <w:spacing w:before="72" w:after="72" w:line="480" w:lineRule="auto"/>
              <w:jc w:val="right"/>
              <w:rPr>
                <w:sz w:val="16"/>
                <w:szCs w:val="16"/>
              </w:rPr>
            </w:pPr>
            <w:r w:rsidRPr="00AD23AF">
              <w:rPr>
                <w:sz w:val="16"/>
                <w:szCs w:val="16"/>
              </w:rPr>
              <w:t>Low Vegetation/</w:t>
            </w:r>
            <w:r w:rsidRPr="00AD23AF">
              <w:rPr>
                <w:sz w:val="16"/>
                <w:szCs w:val="16"/>
              </w:rPr>
              <w:br/>
              <w:t xml:space="preserve">Herbaceous </w:t>
            </w:r>
          </w:p>
        </w:tc>
        <w:tc>
          <w:tcPr>
            <w:tcW w:w="394" w:type="pct"/>
            <w:tcBorders>
              <w:top w:val="single" w:sz="4" w:space="0" w:color="000000"/>
            </w:tcBorders>
            <w:vAlign w:val="center"/>
            <w:hideMark/>
          </w:tcPr>
          <w:p w14:paraId="11273577" w14:textId="77777777" w:rsidR="00AD23AF" w:rsidRPr="00AD23AF" w:rsidRDefault="00AD23AF" w:rsidP="007E6CDC">
            <w:pPr>
              <w:spacing w:before="72" w:after="72" w:line="480" w:lineRule="auto"/>
              <w:jc w:val="right"/>
              <w:rPr>
                <w:sz w:val="16"/>
                <w:szCs w:val="16"/>
              </w:rPr>
            </w:pPr>
            <w:r w:rsidRPr="00AD23AF">
              <w:rPr>
                <w:sz w:val="16"/>
                <w:szCs w:val="16"/>
              </w:rPr>
              <w:t>Cultivated</w:t>
            </w:r>
            <w:r w:rsidRPr="00AD23AF">
              <w:rPr>
                <w:sz w:val="16"/>
                <w:szCs w:val="16"/>
              </w:rPr>
              <w:br/>
              <w:t xml:space="preserve">Crops </w:t>
            </w:r>
          </w:p>
        </w:tc>
        <w:tc>
          <w:tcPr>
            <w:tcW w:w="469" w:type="pct"/>
            <w:tcBorders>
              <w:top w:val="single" w:sz="4" w:space="0" w:color="000000"/>
            </w:tcBorders>
            <w:vAlign w:val="center"/>
            <w:hideMark/>
          </w:tcPr>
          <w:p w14:paraId="283AC463" w14:textId="77777777" w:rsidR="00AD23AF" w:rsidRPr="00AD23AF" w:rsidRDefault="00AD23AF" w:rsidP="007E6CDC">
            <w:pPr>
              <w:spacing w:before="72" w:after="72" w:line="480" w:lineRule="auto"/>
              <w:jc w:val="right"/>
              <w:rPr>
                <w:sz w:val="16"/>
                <w:szCs w:val="16"/>
              </w:rPr>
            </w:pPr>
            <w:r w:rsidRPr="00AD23AF">
              <w:rPr>
                <w:sz w:val="16"/>
                <w:szCs w:val="16"/>
              </w:rPr>
              <w:t xml:space="preserve">Unclassified </w:t>
            </w:r>
          </w:p>
        </w:tc>
        <w:tc>
          <w:tcPr>
            <w:tcW w:w="656" w:type="pct"/>
            <w:tcBorders>
              <w:top w:val="single" w:sz="4" w:space="0" w:color="000000"/>
              <w:left w:val="single" w:sz="4" w:space="0" w:color="000000"/>
              <w:right w:val="single" w:sz="4" w:space="0" w:color="000000"/>
            </w:tcBorders>
            <w:vAlign w:val="center"/>
            <w:hideMark/>
          </w:tcPr>
          <w:p w14:paraId="718CDF9B" w14:textId="77777777" w:rsidR="00AD23AF" w:rsidRPr="00AD23AF" w:rsidRDefault="00AD23AF" w:rsidP="007E6CDC">
            <w:pPr>
              <w:spacing w:before="72" w:after="72" w:line="480" w:lineRule="auto"/>
              <w:jc w:val="right"/>
              <w:rPr>
                <w:sz w:val="16"/>
                <w:szCs w:val="16"/>
              </w:rPr>
            </w:pPr>
            <w:r w:rsidRPr="00AD23AF">
              <w:rPr>
                <w:sz w:val="16"/>
                <w:szCs w:val="16"/>
              </w:rPr>
              <w:t>Producer’s</w:t>
            </w:r>
            <w:r w:rsidRPr="00AD23AF">
              <w:rPr>
                <w:sz w:val="16"/>
                <w:szCs w:val="16"/>
              </w:rPr>
              <w:br/>
              <w:t xml:space="preserve">Accuracy </w:t>
            </w:r>
          </w:p>
        </w:tc>
      </w:tr>
      <w:tr w:rsidR="00AD23AF" w:rsidRPr="002E10CA" w14:paraId="254B4CA8" w14:textId="77777777" w:rsidTr="00AD23AF">
        <w:tc>
          <w:tcPr>
            <w:tcW w:w="701" w:type="pct"/>
            <w:tcBorders>
              <w:top w:val="single" w:sz="4" w:space="0" w:color="000000"/>
              <w:left w:val="single" w:sz="4" w:space="0" w:color="000000"/>
            </w:tcBorders>
            <w:vAlign w:val="center"/>
            <w:hideMark/>
          </w:tcPr>
          <w:p w14:paraId="5EED55BD" w14:textId="77777777" w:rsidR="00AD23AF" w:rsidRPr="00AD23AF" w:rsidRDefault="00AD23AF" w:rsidP="007E6CDC">
            <w:pPr>
              <w:spacing w:before="72" w:after="72" w:line="480" w:lineRule="auto"/>
              <w:rPr>
                <w:sz w:val="16"/>
                <w:szCs w:val="16"/>
              </w:rPr>
            </w:pPr>
            <w:r w:rsidRPr="00AD23AF">
              <w:rPr>
                <w:sz w:val="16"/>
                <w:szCs w:val="16"/>
              </w:rPr>
              <w:t xml:space="preserve">Open Water </w:t>
            </w:r>
          </w:p>
        </w:tc>
        <w:tc>
          <w:tcPr>
            <w:tcW w:w="296" w:type="pct"/>
            <w:tcBorders>
              <w:top w:val="single" w:sz="4" w:space="0" w:color="000000"/>
              <w:left w:val="single" w:sz="4" w:space="0" w:color="000000"/>
            </w:tcBorders>
            <w:vAlign w:val="center"/>
            <w:hideMark/>
          </w:tcPr>
          <w:p w14:paraId="51FF1345" w14:textId="77777777" w:rsidR="00AD23AF" w:rsidRPr="00AD23AF" w:rsidRDefault="00AD23AF" w:rsidP="007E6CDC">
            <w:pPr>
              <w:spacing w:before="72" w:after="72" w:line="480" w:lineRule="auto"/>
              <w:jc w:val="right"/>
              <w:rPr>
                <w:sz w:val="16"/>
                <w:szCs w:val="16"/>
              </w:rPr>
            </w:pPr>
            <w:r w:rsidRPr="00AD23AF">
              <w:rPr>
                <w:rStyle w:val="ntx-bold-tlf-t1-x-x-1201"/>
                <w:sz w:val="16"/>
                <w:szCs w:val="16"/>
              </w:rPr>
              <w:t>511</w:t>
            </w:r>
            <w:r w:rsidRPr="00AD23AF">
              <w:rPr>
                <w:sz w:val="16"/>
                <w:szCs w:val="16"/>
              </w:rPr>
              <w:t xml:space="preserve"> </w:t>
            </w:r>
          </w:p>
        </w:tc>
        <w:tc>
          <w:tcPr>
            <w:tcW w:w="429" w:type="pct"/>
            <w:tcBorders>
              <w:top w:val="single" w:sz="4" w:space="0" w:color="000000"/>
            </w:tcBorders>
            <w:vAlign w:val="center"/>
            <w:hideMark/>
          </w:tcPr>
          <w:p w14:paraId="41930F37" w14:textId="77777777" w:rsidR="00AD23AF" w:rsidRPr="00AD23AF" w:rsidRDefault="00AD23AF" w:rsidP="007E6CDC">
            <w:pPr>
              <w:spacing w:before="72" w:after="72" w:line="480" w:lineRule="auto"/>
              <w:jc w:val="right"/>
              <w:rPr>
                <w:sz w:val="16"/>
                <w:szCs w:val="16"/>
              </w:rPr>
            </w:pPr>
            <w:r w:rsidRPr="00AD23AF">
              <w:rPr>
                <w:sz w:val="16"/>
                <w:szCs w:val="16"/>
              </w:rPr>
              <w:t xml:space="preserve">1 </w:t>
            </w:r>
          </w:p>
        </w:tc>
        <w:tc>
          <w:tcPr>
            <w:tcW w:w="429" w:type="pct"/>
            <w:tcBorders>
              <w:top w:val="single" w:sz="4" w:space="0" w:color="000000"/>
            </w:tcBorders>
            <w:vAlign w:val="center"/>
            <w:hideMark/>
          </w:tcPr>
          <w:p w14:paraId="41BB7FF5" w14:textId="77777777" w:rsidR="00AD23AF" w:rsidRPr="00AD23AF" w:rsidRDefault="00AD23AF" w:rsidP="007E6CDC">
            <w:pPr>
              <w:spacing w:before="72" w:after="72" w:line="480" w:lineRule="auto"/>
              <w:jc w:val="right"/>
              <w:rPr>
                <w:sz w:val="16"/>
                <w:szCs w:val="16"/>
              </w:rPr>
            </w:pPr>
            <w:r w:rsidRPr="00AD23AF">
              <w:rPr>
                <w:sz w:val="16"/>
                <w:szCs w:val="16"/>
              </w:rPr>
              <w:t xml:space="preserve">0 </w:t>
            </w:r>
          </w:p>
        </w:tc>
        <w:tc>
          <w:tcPr>
            <w:tcW w:w="296" w:type="pct"/>
            <w:tcBorders>
              <w:top w:val="single" w:sz="4" w:space="0" w:color="000000"/>
            </w:tcBorders>
            <w:vAlign w:val="center"/>
            <w:hideMark/>
          </w:tcPr>
          <w:p w14:paraId="51289EB6" w14:textId="77777777" w:rsidR="00AD23AF" w:rsidRPr="00AD23AF" w:rsidRDefault="00AD23AF" w:rsidP="007E6CDC">
            <w:pPr>
              <w:spacing w:before="72" w:after="72" w:line="480" w:lineRule="auto"/>
              <w:jc w:val="right"/>
              <w:rPr>
                <w:sz w:val="16"/>
                <w:szCs w:val="16"/>
              </w:rPr>
            </w:pPr>
            <w:r w:rsidRPr="00AD23AF">
              <w:rPr>
                <w:sz w:val="16"/>
                <w:szCs w:val="16"/>
              </w:rPr>
              <w:t xml:space="preserve">10 </w:t>
            </w:r>
          </w:p>
        </w:tc>
        <w:tc>
          <w:tcPr>
            <w:tcW w:w="702" w:type="pct"/>
            <w:tcBorders>
              <w:top w:val="single" w:sz="4" w:space="0" w:color="000000"/>
            </w:tcBorders>
            <w:vAlign w:val="center"/>
            <w:hideMark/>
          </w:tcPr>
          <w:p w14:paraId="1E5D9B9D" w14:textId="77777777" w:rsidR="00AD23AF" w:rsidRPr="00AD23AF" w:rsidRDefault="00AD23AF" w:rsidP="007E6CDC">
            <w:pPr>
              <w:spacing w:before="72" w:after="72" w:line="480" w:lineRule="auto"/>
              <w:jc w:val="right"/>
              <w:rPr>
                <w:sz w:val="16"/>
                <w:szCs w:val="16"/>
              </w:rPr>
            </w:pPr>
            <w:r w:rsidRPr="00AD23AF">
              <w:rPr>
                <w:sz w:val="16"/>
                <w:szCs w:val="16"/>
              </w:rPr>
              <w:t xml:space="preserve">11 </w:t>
            </w:r>
          </w:p>
        </w:tc>
        <w:tc>
          <w:tcPr>
            <w:tcW w:w="627" w:type="pct"/>
            <w:tcBorders>
              <w:top w:val="single" w:sz="4" w:space="0" w:color="000000"/>
            </w:tcBorders>
            <w:vAlign w:val="center"/>
            <w:hideMark/>
          </w:tcPr>
          <w:p w14:paraId="0827944E" w14:textId="77777777" w:rsidR="00AD23AF" w:rsidRPr="00AD23AF" w:rsidRDefault="00AD23AF" w:rsidP="007E6CDC">
            <w:pPr>
              <w:spacing w:before="72" w:after="72" w:line="480" w:lineRule="auto"/>
              <w:jc w:val="right"/>
              <w:rPr>
                <w:sz w:val="16"/>
                <w:szCs w:val="16"/>
              </w:rPr>
            </w:pPr>
            <w:r w:rsidRPr="00AD23AF">
              <w:rPr>
                <w:sz w:val="16"/>
                <w:szCs w:val="16"/>
              </w:rPr>
              <w:t xml:space="preserve">18 </w:t>
            </w:r>
          </w:p>
        </w:tc>
        <w:tc>
          <w:tcPr>
            <w:tcW w:w="394" w:type="pct"/>
            <w:tcBorders>
              <w:top w:val="single" w:sz="4" w:space="0" w:color="000000"/>
            </w:tcBorders>
            <w:vAlign w:val="center"/>
            <w:hideMark/>
          </w:tcPr>
          <w:p w14:paraId="717125A3" w14:textId="77777777" w:rsidR="00AD23AF" w:rsidRPr="00AD23AF" w:rsidRDefault="00AD23AF" w:rsidP="007E6CDC">
            <w:pPr>
              <w:spacing w:before="72" w:after="72" w:line="480" w:lineRule="auto"/>
              <w:jc w:val="right"/>
              <w:rPr>
                <w:sz w:val="16"/>
                <w:szCs w:val="16"/>
              </w:rPr>
            </w:pPr>
            <w:r w:rsidRPr="00AD23AF">
              <w:rPr>
                <w:sz w:val="16"/>
                <w:szCs w:val="16"/>
              </w:rPr>
              <w:t xml:space="preserve">0 </w:t>
            </w:r>
          </w:p>
        </w:tc>
        <w:tc>
          <w:tcPr>
            <w:tcW w:w="469" w:type="pct"/>
            <w:tcBorders>
              <w:top w:val="single" w:sz="4" w:space="0" w:color="000000"/>
            </w:tcBorders>
            <w:vAlign w:val="center"/>
            <w:hideMark/>
          </w:tcPr>
          <w:p w14:paraId="1CBDCBFD" w14:textId="77777777" w:rsidR="00AD23AF" w:rsidRPr="00AD23AF" w:rsidRDefault="00AD23AF" w:rsidP="007E6CDC">
            <w:pPr>
              <w:spacing w:before="72" w:after="72" w:line="480" w:lineRule="auto"/>
              <w:jc w:val="right"/>
              <w:rPr>
                <w:sz w:val="16"/>
                <w:szCs w:val="16"/>
              </w:rPr>
            </w:pPr>
            <w:r w:rsidRPr="00AD23AF">
              <w:rPr>
                <w:sz w:val="16"/>
                <w:szCs w:val="16"/>
              </w:rPr>
              <w:t xml:space="preserve">21 </w:t>
            </w:r>
          </w:p>
        </w:tc>
        <w:tc>
          <w:tcPr>
            <w:tcW w:w="656" w:type="pct"/>
            <w:tcBorders>
              <w:top w:val="single" w:sz="4" w:space="0" w:color="000000"/>
              <w:left w:val="single" w:sz="4" w:space="0" w:color="000000"/>
              <w:right w:val="single" w:sz="4" w:space="0" w:color="000000"/>
            </w:tcBorders>
            <w:vAlign w:val="center"/>
            <w:hideMark/>
          </w:tcPr>
          <w:p w14:paraId="3847606F" w14:textId="77777777" w:rsidR="00AD23AF" w:rsidRPr="00AD23AF" w:rsidRDefault="00AD23AF" w:rsidP="007E6CDC">
            <w:pPr>
              <w:spacing w:before="72" w:after="72" w:line="480" w:lineRule="auto"/>
              <w:jc w:val="right"/>
              <w:rPr>
                <w:sz w:val="16"/>
                <w:szCs w:val="16"/>
              </w:rPr>
            </w:pPr>
            <w:r w:rsidRPr="00AD23AF">
              <w:rPr>
                <w:sz w:val="16"/>
                <w:szCs w:val="16"/>
              </w:rPr>
              <w:t xml:space="preserve">89.34% </w:t>
            </w:r>
          </w:p>
        </w:tc>
      </w:tr>
      <w:tr w:rsidR="00AD23AF" w:rsidRPr="002E10CA" w14:paraId="7F7F22BE" w14:textId="77777777" w:rsidTr="00AD23AF">
        <w:tc>
          <w:tcPr>
            <w:tcW w:w="701" w:type="pct"/>
            <w:tcBorders>
              <w:left w:val="single" w:sz="4" w:space="0" w:color="000000"/>
            </w:tcBorders>
            <w:vAlign w:val="center"/>
            <w:hideMark/>
          </w:tcPr>
          <w:p w14:paraId="54C883B3" w14:textId="77777777" w:rsidR="00AD23AF" w:rsidRPr="00AD23AF" w:rsidRDefault="00AD23AF" w:rsidP="007E6CDC">
            <w:pPr>
              <w:spacing w:before="72" w:after="72" w:line="480" w:lineRule="auto"/>
              <w:rPr>
                <w:sz w:val="16"/>
                <w:szCs w:val="16"/>
              </w:rPr>
            </w:pPr>
            <w:r w:rsidRPr="00AD23AF">
              <w:rPr>
                <w:sz w:val="16"/>
                <w:szCs w:val="16"/>
              </w:rPr>
              <w:t>Impervious</w:t>
            </w:r>
            <w:r w:rsidRPr="00AD23AF">
              <w:rPr>
                <w:sz w:val="16"/>
                <w:szCs w:val="16"/>
              </w:rPr>
              <w:br/>
              <w:t xml:space="preserve">Structures </w:t>
            </w:r>
          </w:p>
        </w:tc>
        <w:tc>
          <w:tcPr>
            <w:tcW w:w="296" w:type="pct"/>
            <w:tcBorders>
              <w:left w:val="single" w:sz="4" w:space="0" w:color="000000"/>
            </w:tcBorders>
            <w:vAlign w:val="center"/>
            <w:hideMark/>
          </w:tcPr>
          <w:p w14:paraId="2B714C7C" w14:textId="77777777" w:rsidR="00AD23AF" w:rsidRPr="00AD23AF" w:rsidRDefault="00AD23AF" w:rsidP="007E6CDC">
            <w:pPr>
              <w:spacing w:before="72" w:after="72" w:line="480" w:lineRule="auto"/>
              <w:jc w:val="right"/>
              <w:rPr>
                <w:sz w:val="16"/>
                <w:szCs w:val="16"/>
              </w:rPr>
            </w:pPr>
            <w:r w:rsidRPr="00AD23AF">
              <w:rPr>
                <w:sz w:val="16"/>
                <w:szCs w:val="16"/>
              </w:rPr>
              <w:t xml:space="preserve">0 </w:t>
            </w:r>
          </w:p>
        </w:tc>
        <w:tc>
          <w:tcPr>
            <w:tcW w:w="429" w:type="pct"/>
            <w:vAlign w:val="center"/>
            <w:hideMark/>
          </w:tcPr>
          <w:p w14:paraId="348FFE73" w14:textId="77777777" w:rsidR="00AD23AF" w:rsidRPr="00AD23AF" w:rsidRDefault="00AD23AF" w:rsidP="007E6CDC">
            <w:pPr>
              <w:spacing w:before="72" w:after="72" w:line="480" w:lineRule="auto"/>
              <w:jc w:val="right"/>
              <w:rPr>
                <w:sz w:val="16"/>
                <w:szCs w:val="16"/>
              </w:rPr>
            </w:pPr>
            <w:r w:rsidRPr="00AD23AF">
              <w:rPr>
                <w:rStyle w:val="ntx-bold-tlf-t1-x-x-1201"/>
                <w:sz w:val="16"/>
                <w:szCs w:val="16"/>
              </w:rPr>
              <w:t>80</w:t>
            </w:r>
            <w:r w:rsidRPr="00AD23AF">
              <w:rPr>
                <w:sz w:val="16"/>
                <w:szCs w:val="16"/>
              </w:rPr>
              <w:t xml:space="preserve"> </w:t>
            </w:r>
          </w:p>
        </w:tc>
        <w:tc>
          <w:tcPr>
            <w:tcW w:w="429" w:type="pct"/>
            <w:vAlign w:val="center"/>
            <w:hideMark/>
          </w:tcPr>
          <w:p w14:paraId="13214D9C" w14:textId="77777777" w:rsidR="00AD23AF" w:rsidRPr="00AD23AF" w:rsidRDefault="00AD23AF" w:rsidP="007E6CDC">
            <w:pPr>
              <w:spacing w:before="72" w:after="72" w:line="480" w:lineRule="auto"/>
              <w:jc w:val="right"/>
              <w:rPr>
                <w:sz w:val="16"/>
                <w:szCs w:val="16"/>
              </w:rPr>
            </w:pPr>
            <w:r w:rsidRPr="00AD23AF">
              <w:rPr>
                <w:sz w:val="16"/>
                <w:szCs w:val="16"/>
              </w:rPr>
              <w:t xml:space="preserve">15 </w:t>
            </w:r>
          </w:p>
        </w:tc>
        <w:tc>
          <w:tcPr>
            <w:tcW w:w="296" w:type="pct"/>
            <w:vAlign w:val="center"/>
            <w:hideMark/>
          </w:tcPr>
          <w:p w14:paraId="7FAB0640" w14:textId="77777777" w:rsidR="00AD23AF" w:rsidRPr="00AD23AF" w:rsidRDefault="00AD23AF" w:rsidP="007E6CDC">
            <w:pPr>
              <w:spacing w:before="72" w:after="72" w:line="480" w:lineRule="auto"/>
              <w:jc w:val="right"/>
              <w:rPr>
                <w:sz w:val="16"/>
                <w:szCs w:val="16"/>
              </w:rPr>
            </w:pPr>
            <w:r w:rsidRPr="00AD23AF">
              <w:rPr>
                <w:sz w:val="16"/>
                <w:szCs w:val="16"/>
              </w:rPr>
              <w:t xml:space="preserve">3 </w:t>
            </w:r>
          </w:p>
        </w:tc>
        <w:tc>
          <w:tcPr>
            <w:tcW w:w="702" w:type="pct"/>
            <w:vAlign w:val="center"/>
            <w:hideMark/>
          </w:tcPr>
          <w:p w14:paraId="5F1BC85F" w14:textId="77777777" w:rsidR="00AD23AF" w:rsidRPr="00AD23AF" w:rsidRDefault="00AD23AF" w:rsidP="007E6CDC">
            <w:pPr>
              <w:spacing w:before="72" w:after="72" w:line="480" w:lineRule="auto"/>
              <w:jc w:val="right"/>
              <w:rPr>
                <w:sz w:val="16"/>
                <w:szCs w:val="16"/>
              </w:rPr>
            </w:pPr>
            <w:r w:rsidRPr="00AD23AF">
              <w:rPr>
                <w:sz w:val="16"/>
                <w:szCs w:val="16"/>
              </w:rPr>
              <w:t xml:space="preserve">3 </w:t>
            </w:r>
          </w:p>
        </w:tc>
        <w:tc>
          <w:tcPr>
            <w:tcW w:w="627" w:type="pct"/>
            <w:vAlign w:val="center"/>
            <w:hideMark/>
          </w:tcPr>
          <w:p w14:paraId="47E2DFC5" w14:textId="77777777" w:rsidR="00AD23AF" w:rsidRPr="00AD23AF" w:rsidRDefault="00AD23AF" w:rsidP="007E6CDC">
            <w:pPr>
              <w:spacing w:before="72" w:after="72" w:line="480" w:lineRule="auto"/>
              <w:jc w:val="right"/>
              <w:rPr>
                <w:sz w:val="16"/>
                <w:szCs w:val="16"/>
              </w:rPr>
            </w:pPr>
            <w:r w:rsidRPr="00AD23AF">
              <w:rPr>
                <w:sz w:val="16"/>
                <w:szCs w:val="16"/>
              </w:rPr>
              <w:t xml:space="preserve">5 </w:t>
            </w:r>
          </w:p>
        </w:tc>
        <w:tc>
          <w:tcPr>
            <w:tcW w:w="394" w:type="pct"/>
            <w:vAlign w:val="center"/>
            <w:hideMark/>
          </w:tcPr>
          <w:p w14:paraId="65AF5AB0" w14:textId="77777777" w:rsidR="00AD23AF" w:rsidRPr="00AD23AF" w:rsidRDefault="00AD23AF" w:rsidP="007E6CDC">
            <w:pPr>
              <w:spacing w:before="72" w:after="72" w:line="480" w:lineRule="auto"/>
              <w:jc w:val="right"/>
              <w:rPr>
                <w:sz w:val="16"/>
                <w:szCs w:val="16"/>
              </w:rPr>
            </w:pPr>
            <w:r w:rsidRPr="00AD23AF">
              <w:rPr>
                <w:sz w:val="16"/>
                <w:szCs w:val="16"/>
              </w:rPr>
              <w:t xml:space="preserve">0 </w:t>
            </w:r>
          </w:p>
        </w:tc>
        <w:tc>
          <w:tcPr>
            <w:tcW w:w="469" w:type="pct"/>
            <w:vAlign w:val="center"/>
            <w:hideMark/>
          </w:tcPr>
          <w:p w14:paraId="1336EEC7" w14:textId="77777777" w:rsidR="00AD23AF" w:rsidRPr="00AD23AF" w:rsidRDefault="00AD23AF" w:rsidP="007E6CDC">
            <w:pPr>
              <w:spacing w:before="72" w:after="72" w:line="480" w:lineRule="auto"/>
              <w:jc w:val="right"/>
              <w:rPr>
                <w:sz w:val="16"/>
                <w:szCs w:val="16"/>
              </w:rPr>
            </w:pPr>
            <w:r w:rsidRPr="00AD23AF">
              <w:rPr>
                <w:sz w:val="16"/>
                <w:szCs w:val="16"/>
              </w:rPr>
              <w:t xml:space="preserve">0 </w:t>
            </w:r>
          </w:p>
        </w:tc>
        <w:tc>
          <w:tcPr>
            <w:tcW w:w="656" w:type="pct"/>
            <w:tcBorders>
              <w:left w:val="single" w:sz="4" w:space="0" w:color="000000"/>
              <w:right w:val="single" w:sz="4" w:space="0" w:color="000000"/>
            </w:tcBorders>
            <w:vAlign w:val="center"/>
            <w:hideMark/>
          </w:tcPr>
          <w:p w14:paraId="3D72FDCB" w14:textId="77777777" w:rsidR="00AD23AF" w:rsidRPr="00AD23AF" w:rsidRDefault="00AD23AF" w:rsidP="007E6CDC">
            <w:pPr>
              <w:spacing w:before="72" w:after="72" w:line="480" w:lineRule="auto"/>
              <w:jc w:val="right"/>
              <w:rPr>
                <w:sz w:val="16"/>
                <w:szCs w:val="16"/>
              </w:rPr>
            </w:pPr>
            <w:r w:rsidRPr="00AD23AF">
              <w:rPr>
                <w:sz w:val="16"/>
                <w:szCs w:val="16"/>
              </w:rPr>
              <w:t xml:space="preserve">75.47% </w:t>
            </w:r>
          </w:p>
        </w:tc>
      </w:tr>
      <w:tr w:rsidR="00AD23AF" w:rsidRPr="002E10CA" w14:paraId="41F4A0E7" w14:textId="77777777" w:rsidTr="00AD23AF">
        <w:tc>
          <w:tcPr>
            <w:tcW w:w="701" w:type="pct"/>
            <w:tcBorders>
              <w:left w:val="single" w:sz="4" w:space="0" w:color="000000"/>
            </w:tcBorders>
            <w:vAlign w:val="center"/>
            <w:hideMark/>
          </w:tcPr>
          <w:p w14:paraId="4B64D699" w14:textId="77777777" w:rsidR="00AD23AF" w:rsidRPr="00AD23AF" w:rsidRDefault="00AD23AF" w:rsidP="007E6CDC">
            <w:pPr>
              <w:spacing w:before="72" w:after="72" w:line="480" w:lineRule="auto"/>
              <w:rPr>
                <w:sz w:val="16"/>
                <w:szCs w:val="16"/>
              </w:rPr>
            </w:pPr>
            <w:r w:rsidRPr="00AD23AF">
              <w:rPr>
                <w:sz w:val="16"/>
                <w:szCs w:val="16"/>
              </w:rPr>
              <w:t>Impervious</w:t>
            </w:r>
            <w:r w:rsidRPr="00AD23AF">
              <w:rPr>
                <w:sz w:val="16"/>
                <w:szCs w:val="16"/>
              </w:rPr>
              <w:br/>
              <w:t xml:space="preserve">Surfaces </w:t>
            </w:r>
          </w:p>
        </w:tc>
        <w:tc>
          <w:tcPr>
            <w:tcW w:w="296" w:type="pct"/>
            <w:tcBorders>
              <w:left w:val="single" w:sz="4" w:space="0" w:color="000000"/>
            </w:tcBorders>
            <w:vAlign w:val="center"/>
            <w:hideMark/>
          </w:tcPr>
          <w:p w14:paraId="768983EB" w14:textId="77777777" w:rsidR="00AD23AF" w:rsidRPr="00AD23AF" w:rsidRDefault="00AD23AF" w:rsidP="007E6CDC">
            <w:pPr>
              <w:spacing w:before="72" w:after="72" w:line="480" w:lineRule="auto"/>
              <w:jc w:val="right"/>
              <w:rPr>
                <w:sz w:val="16"/>
                <w:szCs w:val="16"/>
              </w:rPr>
            </w:pPr>
            <w:r w:rsidRPr="00AD23AF">
              <w:rPr>
                <w:sz w:val="16"/>
                <w:szCs w:val="16"/>
              </w:rPr>
              <w:t xml:space="preserve">1 </w:t>
            </w:r>
          </w:p>
        </w:tc>
        <w:tc>
          <w:tcPr>
            <w:tcW w:w="429" w:type="pct"/>
            <w:vAlign w:val="center"/>
            <w:hideMark/>
          </w:tcPr>
          <w:p w14:paraId="1496D47F" w14:textId="77777777" w:rsidR="00AD23AF" w:rsidRPr="00AD23AF" w:rsidRDefault="00AD23AF" w:rsidP="007E6CDC">
            <w:pPr>
              <w:spacing w:before="72" w:after="72" w:line="480" w:lineRule="auto"/>
              <w:jc w:val="right"/>
              <w:rPr>
                <w:sz w:val="16"/>
                <w:szCs w:val="16"/>
              </w:rPr>
            </w:pPr>
            <w:r w:rsidRPr="00AD23AF">
              <w:rPr>
                <w:sz w:val="16"/>
                <w:szCs w:val="16"/>
              </w:rPr>
              <w:t xml:space="preserve">5 </w:t>
            </w:r>
          </w:p>
        </w:tc>
        <w:tc>
          <w:tcPr>
            <w:tcW w:w="429" w:type="pct"/>
            <w:vAlign w:val="center"/>
            <w:hideMark/>
          </w:tcPr>
          <w:p w14:paraId="7962C4DB" w14:textId="77777777" w:rsidR="00AD23AF" w:rsidRPr="00AD23AF" w:rsidRDefault="00AD23AF" w:rsidP="007E6CDC">
            <w:pPr>
              <w:spacing w:before="72" w:after="72" w:line="480" w:lineRule="auto"/>
              <w:jc w:val="right"/>
              <w:rPr>
                <w:sz w:val="16"/>
                <w:szCs w:val="16"/>
              </w:rPr>
            </w:pPr>
            <w:r w:rsidRPr="00AD23AF">
              <w:rPr>
                <w:rStyle w:val="ntx-bold-tlf-t1-x-x-1201"/>
                <w:sz w:val="16"/>
                <w:szCs w:val="16"/>
              </w:rPr>
              <w:t>183</w:t>
            </w:r>
            <w:r w:rsidRPr="00AD23AF">
              <w:rPr>
                <w:sz w:val="16"/>
                <w:szCs w:val="16"/>
              </w:rPr>
              <w:t xml:space="preserve"> </w:t>
            </w:r>
          </w:p>
        </w:tc>
        <w:tc>
          <w:tcPr>
            <w:tcW w:w="296" w:type="pct"/>
            <w:vAlign w:val="center"/>
            <w:hideMark/>
          </w:tcPr>
          <w:p w14:paraId="5D26F2A7" w14:textId="77777777" w:rsidR="00AD23AF" w:rsidRPr="00AD23AF" w:rsidRDefault="00AD23AF" w:rsidP="007E6CDC">
            <w:pPr>
              <w:spacing w:before="72" w:after="72" w:line="480" w:lineRule="auto"/>
              <w:jc w:val="right"/>
              <w:rPr>
                <w:sz w:val="16"/>
                <w:szCs w:val="16"/>
              </w:rPr>
            </w:pPr>
            <w:r w:rsidRPr="00AD23AF">
              <w:rPr>
                <w:sz w:val="16"/>
                <w:szCs w:val="16"/>
              </w:rPr>
              <w:t xml:space="preserve">17 </w:t>
            </w:r>
          </w:p>
        </w:tc>
        <w:tc>
          <w:tcPr>
            <w:tcW w:w="702" w:type="pct"/>
            <w:vAlign w:val="center"/>
            <w:hideMark/>
          </w:tcPr>
          <w:p w14:paraId="3A37DC7E" w14:textId="77777777" w:rsidR="00AD23AF" w:rsidRPr="00AD23AF" w:rsidRDefault="00AD23AF" w:rsidP="007E6CDC">
            <w:pPr>
              <w:spacing w:before="72" w:after="72" w:line="480" w:lineRule="auto"/>
              <w:jc w:val="right"/>
              <w:rPr>
                <w:sz w:val="16"/>
                <w:szCs w:val="16"/>
              </w:rPr>
            </w:pPr>
            <w:r w:rsidRPr="00AD23AF">
              <w:rPr>
                <w:sz w:val="16"/>
                <w:szCs w:val="16"/>
              </w:rPr>
              <w:t xml:space="preserve">1 </w:t>
            </w:r>
          </w:p>
        </w:tc>
        <w:tc>
          <w:tcPr>
            <w:tcW w:w="627" w:type="pct"/>
            <w:vAlign w:val="center"/>
            <w:hideMark/>
          </w:tcPr>
          <w:p w14:paraId="0C128FDD" w14:textId="77777777" w:rsidR="00AD23AF" w:rsidRPr="00AD23AF" w:rsidRDefault="00AD23AF" w:rsidP="007E6CDC">
            <w:pPr>
              <w:spacing w:before="72" w:after="72" w:line="480" w:lineRule="auto"/>
              <w:jc w:val="right"/>
              <w:rPr>
                <w:sz w:val="16"/>
                <w:szCs w:val="16"/>
              </w:rPr>
            </w:pPr>
            <w:r w:rsidRPr="00AD23AF">
              <w:rPr>
                <w:sz w:val="16"/>
                <w:szCs w:val="16"/>
              </w:rPr>
              <w:t xml:space="preserve">22 </w:t>
            </w:r>
          </w:p>
        </w:tc>
        <w:tc>
          <w:tcPr>
            <w:tcW w:w="394" w:type="pct"/>
            <w:vAlign w:val="center"/>
            <w:hideMark/>
          </w:tcPr>
          <w:p w14:paraId="3F25CCB4" w14:textId="77777777" w:rsidR="00AD23AF" w:rsidRPr="00AD23AF" w:rsidRDefault="00AD23AF" w:rsidP="007E6CDC">
            <w:pPr>
              <w:spacing w:before="72" w:after="72" w:line="480" w:lineRule="auto"/>
              <w:jc w:val="right"/>
              <w:rPr>
                <w:sz w:val="16"/>
                <w:szCs w:val="16"/>
              </w:rPr>
            </w:pPr>
            <w:r w:rsidRPr="00AD23AF">
              <w:rPr>
                <w:sz w:val="16"/>
                <w:szCs w:val="16"/>
              </w:rPr>
              <w:t xml:space="preserve">0 </w:t>
            </w:r>
          </w:p>
        </w:tc>
        <w:tc>
          <w:tcPr>
            <w:tcW w:w="469" w:type="pct"/>
            <w:vAlign w:val="center"/>
            <w:hideMark/>
          </w:tcPr>
          <w:p w14:paraId="282AF0CE" w14:textId="77777777" w:rsidR="00AD23AF" w:rsidRPr="00AD23AF" w:rsidRDefault="00AD23AF" w:rsidP="007E6CDC">
            <w:pPr>
              <w:spacing w:before="72" w:after="72" w:line="480" w:lineRule="auto"/>
              <w:jc w:val="right"/>
              <w:rPr>
                <w:sz w:val="16"/>
                <w:szCs w:val="16"/>
              </w:rPr>
            </w:pPr>
            <w:r w:rsidRPr="00AD23AF">
              <w:rPr>
                <w:sz w:val="16"/>
                <w:szCs w:val="16"/>
              </w:rPr>
              <w:t xml:space="preserve">1 </w:t>
            </w:r>
          </w:p>
        </w:tc>
        <w:tc>
          <w:tcPr>
            <w:tcW w:w="656" w:type="pct"/>
            <w:tcBorders>
              <w:left w:val="single" w:sz="4" w:space="0" w:color="000000"/>
              <w:right w:val="single" w:sz="4" w:space="0" w:color="000000"/>
            </w:tcBorders>
            <w:vAlign w:val="center"/>
            <w:hideMark/>
          </w:tcPr>
          <w:p w14:paraId="1264D965" w14:textId="77777777" w:rsidR="00AD23AF" w:rsidRPr="00AD23AF" w:rsidRDefault="00AD23AF" w:rsidP="007E6CDC">
            <w:pPr>
              <w:spacing w:before="72" w:after="72" w:line="480" w:lineRule="auto"/>
              <w:jc w:val="right"/>
              <w:rPr>
                <w:sz w:val="16"/>
                <w:szCs w:val="16"/>
              </w:rPr>
            </w:pPr>
            <w:r w:rsidRPr="00AD23AF">
              <w:rPr>
                <w:sz w:val="16"/>
                <w:szCs w:val="16"/>
              </w:rPr>
              <w:t xml:space="preserve">79.57% </w:t>
            </w:r>
          </w:p>
        </w:tc>
      </w:tr>
      <w:tr w:rsidR="00AD23AF" w:rsidRPr="002E10CA" w14:paraId="592C4D19" w14:textId="77777777" w:rsidTr="00AD23AF">
        <w:tc>
          <w:tcPr>
            <w:tcW w:w="701" w:type="pct"/>
            <w:tcBorders>
              <w:left w:val="single" w:sz="4" w:space="0" w:color="000000"/>
            </w:tcBorders>
            <w:vAlign w:val="center"/>
            <w:hideMark/>
          </w:tcPr>
          <w:p w14:paraId="60CD9402" w14:textId="77777777" w:rsidR="00AD23AF" w:rsidRPr="00AD23AF" w:rsidRDefault="00AD23AF" w:rsidP="007E6CDC">
            <w:pPr>
              <w:spacing w:before="72" w:after="72" w:line="480" w:lineRule="auto"/>
              <w:rPr>
                <w:sz w:val="16"/>
                <w:szCs w:val="16"/>
              </w:rPr>
            </w:pPr>
            <w:r w:rsidRPr="00AD23AF">
              <w:rPr>
                <w:sz w:val="16"/>
                <w:szCs w:val="16"/>
              </w:rPr>
              <w:t xml:space="preserve">Barren Land </w:t>
            </w:r>
          </w:p>
        </w:tc>
        <w:tc>
          <w:tcPr>
            <w:tcW w:w="296" w:type="pct"/>
            <w:tcBorders>
              <w:left w:val="single" w:sz="4" w:space="0" w:color="000000"/>
            </w:tcBorders>
            <w:vAlign w:val="center"/>
            <w:hideMark/>
          </w:tcPr>
          <w:p w14:paraId="49B4059D" w14:textId="77777777" w:rsidR="00AD23AF" w:rsidRPr="00AD23AF" w:rsidRDefault="00AD23AF" w:rsidP="007E6CDC">
            <w:pPr>
              <w:spacing w:before="72" w:after="72" w:line="480" w:lineRule="auto"/>
              <w:jc w:val="right"/>
              <w:rPr>
                <w:sz w:val="16"/>
                <w:szCs w:val="16"/>
              </w:rPr>
            </w:pPr>
            <w:r w:rsidRPr="00AD23AF">
              <w:rPr>
                <w:sz w:val="16"/>
                <w:szCs w:val="16"/>
              </w:rPr>
              <w:t xml:space="preserve">6 </w:t>
            </w:r>
          </w:p>
        </w:tc>
        <w:tc>
          <w:tcPr>
            <w:tcW w:w="429" w:type="pct"/>
            <w:vAlign w:val="center"/>
            <w:hideMark/>
          </w:tcPr>
          <w:p w14:paraId="1A483FAA" w14:textId="77777777" w:rsidR="00AD23AF" w:rsidRPr="00AD23AF" w:rsidRDefault="00AD23AF" w:rsidP="007E6CDC">
            <w:pPr>
              <w:spacing w:before="72" w:after="72" w:line="480" w:lineRule="auto"/>
              <w:jc w:val="right"/>
              <w:rPr>
                <w:sz w:val="16"/>
                <w:szCs w:val="16"/>
              </w:rPr>
            </w:pPr>
            <w:r w:rsidRPr="00AD23AF">
              <w:rPr>
                <w:sz w:val="16"/>
                <w:szCs w:val="16"/>
              </w:rPr>
              <w:t xml:space="preserve">4 </w:t>
            </w:r>
          </w:p>
        </w:tc>
        <w:tc>
          <w:tcPr>
            <w:tcW w:w="429" w:type="pct"/>
            <w:vAlign w:val="center"/>
            <w:hideMark/>
          </w:tcPr>
          <w:p w14:paraId="60BF1840" w14:textId="77777777" w:rsidR="00AD23AF" w:rsidRPr="00AD23AF" w:rsidRDefault="00AD23AF" w:rsidP="007E6CDC">
            <w:pPr>
              <w:spacing w:before="72" w:after="72" w:line="480" w:lineRule="auto"/>
              <w:jc w:val="right"/>
              <w:rPr>
                <w:sz w:val="16"/>
                <w:szCs w:val="16"/>
              </w:rPr>
            </w:pPr>
            <w:r w:rsidRPr="00AD23AF">
              <w:rPr>
                <w:sz w:val="16"/>
                <w:szCs w:val="16"/>
              </w:rPr>
              <w:t xml:space="preserve">68 </w:t>
            </w:r>
          </w:p>
        </w:tc>
        <w:tc>
          <w:tcPr>
            <w:tcW w:w="296" w:type="pct"/>
            <w:vAlign w:val="center"/>
            <w:hideMark/>
          </w:tcPr>
          <w:p w14:paraId="1E1231A2" w14:textId="77777777" w:rsidR="00AD23AF" w:rsidRPr="00AD23AF" w:rsidRDefault="00AD23AF" w:rsidP="007E6CDC">
            <w:pPr>
              <w:spacing w:before="72" w:after="72" w:line="480" w:lineRule="auto"/>
              <w:jc w:val="right"/>
              <w:rPr>
                <w:sz w:val="16"/>
                <w:szCs w:val="16"/>
              </w:rPr>
            </w:pPr>
            <w:r w:rsidRPr="00AD23AF">
              <w:rPr>
                <w:rStyle w:val="ntx-bold-tlf-t1-x-x-1201"/>
                <w:sz w:val="16"/>
                <w:szCs w:val="16"/>
              </w:rPr>
              <w:t>944</w:t>
            </w:r>
            <w:r w:rsidRPr="00AD23AF">
              <w:rPr>
                <w:sz w:val="16"/>
                <w:szCs w:val="16"/>
              </w:rPr>
              <w:t xml:space="preserve"> </w:t>
            </w:r>
          </w:p>
        </w:tc>
        <w:tc>
          <w:tcPr>
            <w:tcW w:w="702" w:type="pct"/>
            <w:vAlign w:val="center"/>
            <w:hideMark/>
          </w:tcPr>
          <w:p w14:paraId="3B06DA49" w14:textId="77777777" w:rsidR="00AD23AF" w:rsidRPr="00AD23AF" w:rsidRDefault="00AD23AF" w:rsidP="007E6CDC">
            <w:pPr>
              <w:spacing w:before="72" w:after="72" w:line="480" w:lineRule="auto"/>
              <w:jc w:val="right"/>
              <w:rPr>
                <w:sz w:val="16"/>
                <w:szCs w:val="16"/>
              </w:rPr>
            </w:pPr>
            <w:r w:rsidRPr="00AD23AF">
              <w:rPr>
                <w:sz w:val="16"/>
                <w:szCs w:val="16"/>
              </w:rPr>
              <w:t xml:space="preserve">22 </w:t>
            </w:r>
          </w:p>
        </w:tc>
        <w:tc>
          <w:tcPr>
            <w:tcW w:w="627" w:type="pct"/>
            <w:vAlign w:val="center"/>
            <w:hideMark/>
          </w:tcPr>
          <w:p w14:paraId="10F0F279" w14:textId="77777777" w:rsidR="00AD23AF" w:rsidRPr="00AD23AF" w:rsidRDefault="00AD23AF" w:rsidP="007E6CDC">
            <w:pPr>
              <w:spacing w:before="72" w:after="72" w:line="480" w:lineRule="auto"/>
              <w:jc w:val="right"/>
              <w:rPr>
                <w:sz w:val="16"/>
                <w:szCs w:val="16"/>
              </w:rPr>
            </w:pPr>
            <w:r w:rsidRPr="00AD23AF">
              <w:rPr>
                <w:sz w:val="16"/>
                <w:szCs w:val="16"/>
              </w:rPr>
              <w:t xml:space="preserve">451 </w:t>
            </w:r>
          </w:p>
        </w:tc>
        <w:tc>
          <w:tcPr>
            <w:tcW w:w="394" w:type="pct"/>
            <w:vAlign w:val="center"/>
            <w:hideMark/>
          </w:tcPr>
          <w:p w14:paraId="0692B82B" w14:textId="77777777" w:rsidR="00AD23AF" w:rsidRPr="00AD23AF" w:rsidRDefault="00AD23AF" w:rsidP="007E6CDC">
            <w:pPr>
              <w:spacing w:before="72" w:after="72" w:line="480" w:lineRule="auto"/>
              <w:jc w:val="right"/>
              <w:rPr>
                <w:sz w:val="16"/>
                <w:szCs w:val="16"/>
              </w:rPr>
            </w:pPr>
            <w:r w:rsidRPr="00AD23AF">
              <w:rPr>
                <w:sz w:val="16"/>
                <w:szCs w:val="16"/>
              </w:rPr>
              <w:t xml:space="preserve">144 </w:t>
            </w:r>
          </w:p>
        </w:tc>
        <w:tc>
          <w:tcPr>
            <w:tcW w:w="469" w:type="pct"/>
            <w:vAlign w:val="center"/>
            <w:hideMark/>
          </w:tcPr>
          <w:p w14:paraId="45B0038A" w14:textId="77777777" w:rsidR="00AD23AF" w:rsidRPr="00AD23AF" w:rsidRDefault="00AD23AF" w:rsidP="007E6CDC">
            <w:pPr>
              <w:spacing w:before="72" w:after="72" w:line="480" w:lineRule="auto"/>
              <w:jc w:val="right"/>
              <w:rPr>
                <w:sz w:val="16"/>
                <w:szCs w:val="16"/>
              </w:rPr>
            </w:pPr>
            <w:r w:rsidRPr="00AD23AF">
              <w:rPr>
                <w:sz w:val="16"/>
                <w:szCs w:val="16"/>
              </w:rPr>
              <w:t xml:space="preserve">5 </w:t>
            </w:r>
          </w:p>
        </w:tc>
        <w:tc>
          <w:tcPr>
            <w:tcW w:w="656" w:type="pct"/>
            <w:tcBorders>
              <w:left w:val="single" w:sz="4" w:space="0" w:color="000000"/>
              <w:right w:val="single" w:sz="4" w:space="0" w:color="000000"/>
            </w:tcBorders>
            <w:vAlign w:val="center"/>
            <w:hideMark/>
          </w:tcPr>
          <w:p w14:paraId="0C84AEA3" w14:textId="77777777" w:rsidR="00AD23AF" w:rsidRPr="00AD23AF" w:rsidRDefault="00AD23AF" w:rsidP="007E6CDC">
            <w:pPr>
              <w:spacing w:before="72" w:after="72" w:line="480" w:lineRule="auto"/>
              <w:jc w:val="right"/>
              <w:rPr>
                <w:sz w:val="16"/>
                <w:szCs w:val="16"/>
              </w:rPr>
            </w:pPr>
            <w:r w:rsidRPr="00AD23AF">
              <w:rPr>
                <w:sz w:val="16"/>
                <w:szCs w:val="16"/>
              </w:rPr>
              <w:t xml:space="preserve">57.42% </w:t>
            </w:r>
          </w:p>
        </w:tc>
      </w:tr>
      <w:tr w:rsidR="00AD23AF" w:rsidRPr="002E10CA" w14:paraId="49A33D9E" w14:textId="77777777" w:rsidTr="00AD23AF">
        <w:tc>
          <w:tcPr>
            <w:tcW w:w="701" w:type="pct"/>
            <w:tcBorders>
              <w:left w:val="single" w:sz="4" w:space="0" w:color="000000"/>
            </w:tcBorders>
            <w:vAlign w:val="center"/>
            <w:hideMark/>
          </w:tcPr>
          <w:p w14:paraId="1396A688" w14:textId="77777777" w:rsidR="00AD23AF" w:rsidRPr="00AD23AF" w:rsidRDefault="00AD23AF" w:rsidP="007E6CDC">
            <w:pPr>
              <w:spacing w:before="72" w:after="72" w:line="480" w:lineRule="auto"/>
              <w:rPr>
                <w:sz w:val="16"/>
                <w:szCs w:val="16"/>
              </w:rPr>
            </w:pPr>
            <w:r w:rsidRPr="00AD23AF">
              <w:rPr>
                <w:sz w:val="16"/>
                <w:szCs w:val="16"/>
              </w:rPr>
              <w:t>Tree Canopy/</w:t>
            </w:r>
            <w:r w:rsidRPr="00AD23AF">
              <w:rPr>
                <w:sz w:val="16"/>
                <w:szCs w:val="16"/>
              </w:rPr>
              <w:br/>
              <w:t xml:space="preserve">Woody Vegetation </w:t>
            </w:r>
          </w:p>
        </w:tc>
        <w:tc>
          <w:tcPr>
            <w:tcW w:w="296" w:type="pct"/>
            <w:tcBorders>
              <w:left w:val="single" w:sz="4" w:space="0" w:color="000000"/>
            </w:tcBorders>
            <w:vAlign w:val="center"/>
            <w:hideMark/>
          </w:tcPr>
          <w:p w14:paraId="157F58D8" w14:textId="77777777" w:rsidR="00AD23AF" w:rsidRPr="00AD23AF" w:rsidRDefault="00AD23AF" w:rsidP="007E6CDC">
            <w:pPr>
              <w:spacing w:before="72" w:after="72" w:line="480" w:lineRule="auto"/>
              <w:jc w:val="right"/>
              <w:rPr>
                <w:sz w:val="16"/>
                <w:szCs w:val="16"/>
              </w:rPr>
            </w:pPr>
            <w:r w:rsidRPr="00AD23AF">
              <w:rPr>
                <w:sz w:val="16"/>
                <w:szCs w:val="16"/>
              </w:rPr>
              <w:t xml:space="preserve">1 </w:t>
            </w:r>
          </w:p>
        </w:tc>
        <w:tc>
          <w:tcPr>
            <w:tcW w:w="429" w:type="pct"/>
            <w:vAlign w:val="center"/>
            <w:hideMark/>
          </w:tcPr>
          <w:p w14:paraId="51801B1A" w14:textId="77777777" w:rsidR="00AD23AF" w:rsidRPr="00AD23AF" w:rsidRDefault="00AD23AF" w:rsidP="007E6CDC">
            <w:pPr>
              <w:spacing w:before="72" w:after="72" w:line="480" w:lineRule="auto"/>
              <w:jc w:val="right"/>
              <w:rPr>
                <w:sz w:val="16"/>
                <w:szCs w:val="16"/>
              </w:rPr>
            </w:pPr>
            <w:r w:rsidRPr="00AD23AF">
              <w:rPr>
                <w:sz w:val="16"/>
                <w:szCs w:val="16"/>
              </w:rPr>
              <w:t xml:space="preserve">2 </w:t>
            </w:r>
          </w:p>
        </w:tc>
        <w:tc>
          <w:tcPr>
            <w:tcW w:w="429" w:type="pct"/>
            <w:vAlign w:val="center"/>
            <w:hideMark/>
          </w:tcPr>
          <w:p w14:paraId="3A9C9CF9" w14:textId="77777777" w:rsidR="00AD23AF" w:rsidRPr="00AD23AF" w:rsidRDefault="00AD23AF" w:rsidP="007E6CDC">
            <w:pPr>
              <w:spacing w:before="72" w:after="72" w:line="480" w:lineRule="auto"/>
              <w:jc w:val="right"/>
              <w:rPr>
                <w:sz w:val="16"/>
                <w:szCs w:val="16"/>
              </w:rPr>
            </w:pPr>
            <w:r w:rsidRPr="00AD23AF">
              <w:rPr>
                <w:sz w:val="16"/>
                <w:szCs w:val="16"/>
              </w:rPr>
              <w:t xml:space="preserve">2 </w:t>
            </w:r>
          </w:p>
        </w:tc>
        <w:tc>
          <w:tcPr>
            <w:tcW w:w="296" w:type="pct"/>
            <w:vAlign w:val="center"/>
            <w:hideMark/>
          </w:tcPr>
          <w:p w14:paraId="253EBED8" w14:textId="77777777" w:rsidR="00AD23AF" w:rsidRPr="00AD23AF" w:rsidRDefault="00AD23AF" w:rsidP="007E6CDC">
            <w:pPr>
              <w:spacing w:before="72" w:after="72" w:line="480" w:lineRule="auto"/>
              <w:jc w:val="right"/>
              <w:rPr>
                <w:sz w:val="16"/>
                <w:szCs w:val="16"/>
              </w:rPr>
            </w:pPr>
            <w:r w:rsidRPr="00AD23AF">
              <w:rPr>
                <w:sz w:val="16"/>
                <w:szCs w:val="16"/>
              </w:rPr>
              <w:t xml:space="preserve">6 </w:t>
            </w:r>
          </w:p>
        </w:tc>
        <w:tc>
          <w:tcPr>
            <w:tcW w:w="702" w:type="pct"/>
            <w:vAlign w:val="center"/>
            <w:hideMark/>
          </w:tcPr>
          <w:p w14:paraId="732C3BC2" w14:textId="77777777" w:rsidR="00AD23AF" w:rsidRPr="00AD23AF" w:rsidRDefault="00AD23AF" w:rsidP="007E6CDC">
            <w:pPr>
              <w:spacing w:before="72" w:after="72" w:line="480" w:lineRule="auto"/>
              <w:jc w:val="right"/>
              <w:rPr>
                <w:sz w:val="16"/>
                <w:szCs w:val="16"/>
              </w:rPr>
            </w:pPr>
            <w:r w:rsidRPr="00AD23AF">
              <w:rPr>
                <w:rStyle w:val="ntx-bold-tlf-t1-x-x-1201"/>
                <w:sz w:val="16"/>
                <w:szCs w:val="16"/>
              </w:rPr>
              <w:t>14712</w:t>
            </w:r>
            <w:r w:rsidRPr="00AD23AF">
              <w:rPr>
                <w:sz w:val="16"/>
                <w:szCs w:val="16"/>
              </w:rPr>
              <w:t xml:space="preserve"> </w:t>
            </w:r>
          </w:p>
        </w:tc>
        <w:tc>
          <w:tcPr>
            <w:tcW w:w="627" w:type="pct"/>
            <w:vAlign w:val="center"/>
            <w:hideMark/>
          </w:tcPr>
          <w:p w14:paraId="02FD72C6" w14:textId="77777777" w:rsidR="00AD23AF" w:rsidRPr="00AD23AF" w:rsidRDefault="00AD23AF" w:rsidP="007E6CDC">
            <w:pPr>
              <w:spacing w:before="72" w:after="72" w:line="480" w:lineRule="auto"/>
              <w:jc w:val="right"/>
              <w:rPr>
                <w:sz w:val="16"/>
                <w:szCs w:val="16"/>
              </w:rPr>
            </w:pPr>
            <w:r w:rsidRPr="00AD23AF">
              <w:rPr>
                <w:sz w:val="16"/>
                <w:szCs w:val="16"/>
              </w:rPr>
              <w:t xml:space="preserve">366 </w:t>
            </w:r>
          </w:p>
        </w:tc>
        <w:tc>
          <w:tcPr>
            <w:tcW w:w="394" w:type="pct"/>
            <w:vAlign w:val="center"/>
            <w:hideMark/>
          </w:tcPr>
          <w:p w14:paraId="5028BB9E" w14:textId="77777777" w:rsidR="00AD23AF" w:rsidRPr="00AD23AF" w:rsidRDefault="00AD23AF" w:rsidP="007E6CDC">
            <w:pPr>
              <w:spacing w:before="72" w:after="72" w:line="480" w:lineRule="auto"/>
              <w:jc w:val="right"/>
              <w:rPr>
                <w:sz w:val="16"/>
                <w:szCs w:val="16"/>
              </w:rPr>
            </w:pPr>
            <w:r w:rsidRPr="00AD23AF">
              <w:rPr>
                <w:sz w:val="16"/>
                <w:szCs w:val="16"/>
              </w:rPr>
              <w:t xml:space="preserve">6 </w:t>
            </w:r>
          </w:p>
        </w:tc>
        <w:tc>
          <w:tcPr>
            <w:tcW w:w="469" w:type="pct"/>
            <w:vAlign w:val="center"/>
            <w:hideMark/>
          </w:tcPr>
          <w:p w14:paraId="45B28440" w14:textId="77777777" w:rsidR="00AD23AF" w:rsidRPr="00AD23AF" w:rsidRDefault="00AD23AF" w:rsidP="007E6CDC">
            <w:pPr>
              <w:spacing w:before="72" w:after="72" w:line="480" w:lineRule="auto"/>
              <w:jc w:val="right"/>
              <w:rPr>
                <w:sz w:val="16"/>
                <w:szCs w:val="16"/>
              </w:rPr>
            </w:pPr>
            <w:r w:rsidRPr="00AD23AF">
              <w:rPr>
                <w:sz w:val="16"/>
                <w:szCs w:val="16"/>
              </w:rPr>
              <w:t xml:space="preserve">22 </w:t>
            </w:r>
          </w:p>
        </w:tc>
        <w:tc>
          <w:tcPr>
            <w:tcW w:w="656" w:type="pct"/>
            <w:tcBorders>
              <w:left w:val="single" w:sz="4" w:space="0" w:color="000000"/>
              <w:right w:val="single" w:sz="4" w:space="0" w:color="000000"/>
            </w:tcBorders>
            <w:vAlign w:val="center"/>
            <w:hideMark/>
          </w:tcPr>
          <w:p w14:paraId="6C8872A6" w14:textId="77777777" w:rsidR="00AD23AF" w:rsidRPr="00AD23AF" w:rsidRDefault="00AD23AF" w:rsidP="007E6CDC">
            <w:pPr>
              <w:spacing w:before="72" w:after="72" w:line="480" w:lineRule="auto"/>
              <w:jc w:val="right"/>
              <w:rPr>
                <w:sz w:val="16"/>
                <w:szCs w:val="16"/>
              </w:rPr>
            </w:pPr>
            <w:r w:rsidRPr="00AD23AF">
              <w:rPr>
                <w:sz w:val="16"/>
                <w:szCs w:val="16"/>
              </w:rPr>
              <w:t xml:space="preserve">97.32% </w:t>
            </w:r>
          </w:p>
        </w:tc>
      </w:tr>
      <w:tr w:rsidR="00AD23AF" w:rsidRPr="002E10CA" w14:paraId="6DFA24C7" w14:textId="77777777" w:rsidTr="00AD23AF">
        <w:tc>
          <w:tcPr>
            <w:tcW w:w="701" w:type="pct"/>
            <w:tcBorders>
              <w:left w:val="single" w:sz="4" w:space="0" w:color="000000"/>
            </w:tcBorders>
            <w:vAlign w:val="center"/>
            <w:hideMark/>
          </w:tcPr>
          <w:p w14:paraId="167FC538" w14:textId="77777777" w:rsidR="00AD23AF" w:rsidRPr="00AD23AF" w:rsidRDefault="00AD23AF" w:rsidP="007E6CDC">
            <w:pPr>
              <w:spacing w:before="72" w:after="72" w:line="480" w:lineRule="auto"/>
              <w:rPr>
                <w:sz w:val="16"/>
                <w:szCs w:val="16"/>
              </w:rPr>
            </w:pPr>
            <w:r w:rsidRPr="00AD23AF">
              <w:rPr>
                <w:sz w:val="16"/>
                <w:szCs w:val="16"/>
              </w:rPr>
              <w:t>Low Vegetation/</w:t>
            </w:r>
            <w:r w:rsidRPr="00AD23AF">
              <w:rPr>
                <w:sz w:val="16"/>
                <w:szCs w:val="16"/>
              </w:rPr>
              <w:br/>
              <w:t xml:space="preserve">Herbaceous </w:t>
            </w:r>
          </w:p>
        </w:tc>
        <w:tc>
          <w:tcPr>
            <w:tcW w:w="296" w:type="pct"/>
            <w:tcBorders>
              <w:left w:val="single" w:sz="4" w:space="0" w:color="000000"/>
            </w:tcBorders>
            <w:vAlign w:val="center"/>
            <w:hideMark/>
          </w:tcPr>
          <w:p w14:paraId="3EBDC19F" w14:textId="77777777" w:rsidR="00AD23AF" w:rsidRPr="00AD23AF" w:rsidRDefault="00AD23AF" w:rsidP="007E6CDC">
            <w:pPr>
              <w:spacing w:before="72" w:after="72" w:line="480" w:lineRule="auto"/>
              <w:jc w:val="right"/>
              <w:rPr>
                <w:sz w:val="16"/>
                <w:szCs w:val="16"/>
              </w:rPr>
            </w:pPr>
            <w:r w:rsidRPr="00AD23AF">
              <w:rPr>
                <w:sz w:val="16"/>
                <w:szCs w:val="16"/>
              </w:rPr>
              <w:t xml:space="preserve">7 </w:t>
            </w:r>
          </w:p>
        </w:tc>
        <w:tc>
          <w:tcPr>
            <w:tcW w:w="429" w:type="pct"/>
            <w:vAlign w:val="center"/>
            <w:hideMark/>
          </w:tcPr>
          <w:p w14:paraId="10B9C728" w14:textId="77777777" w:rsidR="00AD23AF" w:rsidRPr="00AD23AF" w:rsidRDefault="00AD23AF" w:rsidP="007E6CDC">
            <w:pPr>
              <w:spacing w:before="72" w:after="72" w:line="480" w:lineRule="auto"/>
              <w:jc w:val="right"/>
              <w:rPr>
                <w:sz w:val="16"/>
                <w:szCs w:val="16"/>
              </w:rPr>
            </w:pPr>
            <w:r w:rsidRPr="00AD23AF">
              <w:rPr>
                <w:sz w:val="16"/>
                <w:szCs w:val="16"/>
              </w:rPr>
              <w:t xml:space="preserve">2 </w:t>
            </w:r>
          </w:p>
        </w:tc>
        <w:tc>
          <w:tcPr>
            <w:tcW w:w="429" w:type="pct"/>
            <w:vAlign w:val="center"/>
            <w:hideMark/>
          </w:tcPr>
          <w:p w14:paraId="421A0D91" w14:textId="77777777" w:rsidR="00AD23AF" w:rsidRPr="00AD23AF" w:rsidRDefault="00AD23AF" w:rsidP="007E6CDC">
            <w:pPr>
              <w:spacing w:before="72" w:after="72" w:line="480" w:lineRule="auto"/>
              <w:jc w:val="right"/>
              <w:rPr>
                <w:sz w:val="16"/>
                <w:szCs w:val="16"/>
              </w:rPr>
            </w:pPr>
            <w:r w:rsidRPr="00AD23AF">
              <w:rPr>
                <w:sz w:val="16"/>
                <w:szCs w:val="16"/>
              </w:rPr>
              <w:t xml:space="preserve">20 </w:t>
            </w:r>
          </w:p>
        </w:tc>
        <w:tc>
          <w:tcPr>
            <w:tcW w:w="296" w:type="pct"/>
            <w:vAlign w:val="center"/>
            <w:hideMark/>
          </w:tcPr>
          <w:p w14:paraId="7C874AD0" w14:textId="77777777" w:rsidR="00AD23AF" w:rsidRPr="00AD23AF" w:rsidRDefault="00AD23AF" w:rsidP="007E6CDC">
            <w:pPr>
              <w:spacing w:before="72" w:after="72" w:line="480" w:lineRule="auto"/>
              <w:jc w:val="right"/>
              <w:rPr>
                <w:sz w:val="16"/>
                <w:szCs w:val="16"/>
              </w:rPr>
            </w:pPr>
            <w:r w:rsidRPr="00AD23AF">
              <w:rPr>
                <w:sz w:val="16"/>
                <w:szCs w:val="16"/>
              </w:rPr>
              <w:t xml:space="preserve">138 </w:t>
            </w:r>
          </w:p>
        </w:tc>
        <w:tc>
          <w:tcPr>
            <w:tcW w:w="702" w:type="pct"/>
            <w:vAlign w:val="center"/>
            <w:hideMark/>
          </w:tcPr>
          <w:p w14:paraId="6D4E1747" w14:textId="77777777" w:rsidR="00AD23AF" w:rsidRPr="00AD23AF" w:rsidRDefault="00AD23AF" w:rsidP="007E6CDC">
            <w:pPr>
              <w:spacing w:before="72" w:after="72" w:line="480" w:lineRule="auto"/>
              <w:jc w:val="right"/>
              <w:rPr>
                <w:sz w:val="16"/>
                <w:szCs w:val="16"/>
              </w:rPr>
            </w:pPr>
            <w:r w:rsidRPr="00AD23AF">
              <w:rPr>
                <w:sz w:val="16"/>
                <w:szCs w:val="16"/>
              </w:rPr>
              <w:t xml:space="preserve">376 </w:t>
            </w:r>
          </w:p>
        </w:tc>
        <w:tc>
          <w:tcPr>
            <w:tcW w:w="627" w:type="pct"/>
            <w:vAlign w:val="center"/>
            <w:hideMark/>
          </w:tcPr>
          <w:p w14:paraId="67DFF973" w14:textId="77777777" w:rsidR="00AD23AF" w:rsidRPr="00AD23AF" w:rsidRDefault="00AD23AF" w:rsidP="007E6CDC">
            <w:pPr>
              <w:spacing w:before="72" w:after="72" w:line="480" w:lineRule="auto"/>
              <w:jc w:val="right"/>
              <w:rPr>
                <w:sz w:val="16"/>
                <w:szCs w:val="16"/>
              </w:rPr>
            </w:pPr>
            <w:r w:rsidRPr="00AD23AF">
              <w:rPr>
                <w:rStyle w:val="ntx-bold-tlf-t1-x-x-1201"/>
                <w:sz w:val="16"/>
                <w:szCs w:val="16"/>
              </w:rPr>
              <w:t>3699</w:t>
            </w:r>
            <w:r w:rsidRPr="00AD23AF">
              <w:rPr>
                <w:sz w:val="16"/>
                <w:szCs w:val="16"/>
              </w:rPr>
              <w:t xml:space="preserve"> </w:t>
            </w:r>
          </w:p>
        </w:tc>
        <w:tc>
          <w:tcPr>
            <w:tcW w:w="394" w:type="pct"/>
            <w:vAlign w:val="center"/>
            <w:hideMark/>
          </w:tcPr>
          <w:p w14:paraId="167197F5" w14:textId="77777777" w:rsidR="00AD23AF" w:rsidRPr="00AD23AF" w:rsidRDefault="00AD23AF" w:rsidP="007E6CDC">
            <w:pPr>
              <w:spacing w:before="72" w:after="72" w:line="480" w:lineRule="auto"/>
              <w:jc w:val="right"/>
              <w:rPr>
                <w:sz w:val="16"/>
                <w:szCs w:val="16"/>
              </w:rPr>
            </w:pPr>
            <w:r w:rsidRPr="00AD23AF">
              <w:rPr>
                <w:sz w:val="16"/>
                <w:szCs w:val="16"/>
              </w:rPr>
              <w:t xml:space="preserve">492 </w:t>
            </w:r>
          </w:p>
        </w:tc>
        <w:tc>
          <w:tcPr>
            <w:tcW w:w="469" w:type="pct"/>
            <w:vAlign w:val="center"/>
            <w:hideMark/>
          </w:tcPr>
          <w:p w14:paraId="1EDF4A0D" w14:textId="77777777" w:rsidR="00AD23AF" w:rsidRPr="00AD23AF" w:rsidRDefault="00AD23AF" w:rsidP="007E6CDC">
            <w:pPr>
              <w:spacing w:before="72" w:after="72" w:line="480" w:lineRule="auto"/>
              <w:jc w:val="right"/>
              <w:rPr>
                <w:sz w:val="16"/>
                <w:szCs w:val="16"/>
              </w:rPr>
            </w:pPr>
            <w:r w:rsidRPr="00AD23AF">
              <w:rPr>
                <w:sz w:val="16"/>
                <w:szCs w:val="16"/>
              </w:rPr>
              <w:t xml:space="preserve">17 </w:t>
            </w:r>
          </w:p>
        </w:tc>
        <w:tc>
          <w:tcPr>
            <w:tcW w:w="656" w:type="pct"/>
            <w:tcBorders>
              <w:left w:val="single" w:sz="4" w:space="0" w:color="000000"/>
              <w:right w:val="single" w:sz="4" w:space="0" w:color="000000"/>
            </w:tcBorders>
            <w:vAlign w:val="center"/>
            <w:hideMark/>
          </w:tcPr>
          <w:p w14:paraId="7728A977" w14:textId="77777777" w:rsidR="00AD23AF" w:rsidRPr="00AD23AF" w:rsidRDefault="00AD23AF" w:rsidP="007E6CDC">
            <w:pPr>
              <w:spacing w:before="72" w:after="72" w:line="480" w:lineRule="auto"/>
              <w:jc w:val="right"/>
              <w:rPr>
                <w:sz w:val="16"/>
                <w:szCs w:val="16"/>
              </w:rPr>
            </w:pPr>
            <w:r w:rsidRPr="00AD23AF">
              <w:rPr>
                <w:sz w:val="16"/>
                <w:szCs w:val="16"/>
              </w:rPr>
              <w:t xml:space="preserve">77.86% </w:t>
            </w:r>
          </w:p>
        </w:tc>
      </w:tr>
      <w:tr w:rsidR="00AD23AF" w:rsidRPr="002E10CA" w14:paraId="7C3D522D" w14:textId="77777777" w:rsidTr="00AD23AF">
        <w:tc>
          <w:tcPr>
            <w:tcW w:w="701" w:type="pct"/>
            <w:tcBorders>
              <w:left w:val="single" w:sz="4" w:space="0" w:color="000000"/>
            </w:tcBorders>
            <w:vAlign w:val="center"/>
            <w:hideMark/>
          </w:tcPr>
          <w:p w14:paraId="3061CB5F" w14:textId="77777777" w:rsidR="00AD23AF" w:rsidRPr="00AD23AF" w:rsidRDefault="00AD23AF" w:rsidP="007E6CDC">
            <w:pPr>
              <w:spacing w:before="72" w:after="72" w:line="480" w:lineRule="auto"/>
              <w:rPr>
                <w:sz w:val="16"/>
                <w:szCs w:val="16"/>
              </w:rPr>
            </w:pPr>
            <w:r w:rsidRPr="00AD23AF">
              <w:rPr>
                <w:sz w:val="16"/>
                <w:szCs w:val="16"/>
              </w:rPr>
              <w:t xml:space="preserve">Cultivated Crops </w:t>
            </w:r>
          </w:p>
        </w:tc>
        <w:tc>
          <w:tcPr>
            <w:tcW w:w="296" w:type="pct"/>
            <w:tcBorders>
              <w:left w:val="single" w:sz="4" w:space="0" w:color="000000"/>
            </w:tcBorders>
            <w:vAlign w:val="center"/>
            <w:hideMark/>
          </w:tcPr>
          <w:p w14:paraId="32C3D6B3" w14:textId="77777777" w:rsidR="00AD23AF" w:rsidRPr="00AD23AF" w:rsidRDefault="00AD23AF" w:rsidP="007E6CDC">
            <w:pPr>
              <w:spacing w:before="72" w:after="72" w:line="480" w:lineRule="auto"/>
              <w:jc w:val="right"/>
              <w:rPr>
                <w:sz w:val="16"/>
                <w:szCs w:val="16"/>
              </w:rPr>
            </w:pPr>
            <w:r w:rsidRPr="00AD23AF">
              <w:rPr>
                <w:sz w:val="16"/>
                <w:szCs w:val="16"/>
              </w:rPr>
              <w:t xml:space="preserve">0 </w:t>
            </w:r>
          </w:p>
        </w:tc>
        <w:tc>
          <w:tcPr>
            <w:tcW w:w="429" w:type="pct"/>
            <w:vAlign w:val="center"/>
            <w:hideMark/>
          </w:tcPr>
          <w:p w14:paraId="1E106D0B" w14:textId="77777777" w:rsidR="00AD23AF" w:rsidRPr="00AD23AF" w:rsidRDefault="00AD23AF" w:rsidP="007E6CDC">
            <w:pPr>
              <w:spacing w:before="72" w:after="72" w:line="480" w:lineRule="auto"/>
              <w:jc w:val="right"/>
              <w:rPr>
                <w:sz w:val="16"/>
                <w:szCs w:val="16"/>
              </w:rPr>
            </w:pPr>
            <w:r w:rsidRPr="00AD23AF">
              <w:rPr>
                <w:sz w:val="16"/>
                <w:szCs w:val="16"/>
              </w:rPr>
              <w:t xml:space="preserve">0 </w:t>
            </w:r>
          </w:p>
        </w:tc>
        <w:tc>
          <w:tcPr>
            <w:tcW w:w="429" w:type="pct"/>
            <w:vAlign w:val="center"/>
            <w:hideMark/>
          </w:tcPr>
          <w:p w14:paraId="7733F491" w14:textId="77777777" w:rsidR="00AD23AF" w:rsidRPr="00AD23AF" w:rsidRDefault="00AD23AF" w:rsidP="007E6CDC">
            <w:pPr>
              <w:spacing w:before="72" w:after="72" w:line="480" w:lineRule="auto"/>
              <w:jc w:val="right"/>
              <w:rPr>
                <w:sz w:val="16"/>
                <w:szCs w:val="16"/>
              </w:rPr>
            </w:pPr>
            <w:r w:rsidRPr="00AD23AF">
              <w:rPr>
                <w:sz w:val="16"/>
                <w:szCs w:val="16"/>
              </w:rPr>
              <w:t xml:space="preserve">0 </w:t>
            </w:r>
          </w:p>
        </w:tc>
        <w:tc>
          <w:tcPr>
            <w:tcW w:w="296" w:type="pct"/>
            <w:vAlign w:val="center"/>
            <w:hideMark/>
          </w:tcPr>
          <w:p w14:paraId="1F3A5A03" w14:textId="77777777" w:rsidR="00AD23AF" w:rsidRPr="00AD23AF" w:rsidRDefault="00AD23AF" w:rsidP="007E6CDC">
            <w:pPr>
              <w:spacing w:before="72" w:after="72" w:line="480" w:lineRule="auto"/>
              <w:jc w:val="right"/>
              <w:rPr>
                <w:sz w:val="16"/>
                <w:szCs w:val="16"/>
              </w:rPr>
            </w:pPr>
            <w:r w:rsidRPr="00AD23AF">
              <w:rPr>
                <w:sz w:val="16"/>
                <w:szCs w:val="16"/>
              </w:rPr>
              <w:t xml:space="preserve">17 </w:t>
            </w:r>
          </w:p>
        </w:tc>
        <w:tc>
          <w:tcPr>
            <w:tcW w:w="702" w:type="pct"/>
            <w:vAlign w:val="center"/>
            <w:hideMark/>
          </w:tcPr>
          <w:p w14:paraId="1C9BD7D2" w14:textId="77777777" w:rsidR="00AD23AF" w:rsidRPr="00AD23AF" w:rsidRDefault="00AD23AF" w:rsidP="007E6CDC">
            <w:pPr>
              <w:spacing w:before="72" w:after="72" w:line="480" w:lineRule="auto"/>
              <w:jc w:val="right"/>
              <w:rPr>
                <w:sz w:val="16"/>
                <w:szCs w:val="16"/>
              </w:rPr>
            </w:pPr>
            <w:r w:rsidRPr="00AD23AF">
              <w:rPr>
                <w:sz w:val="16"/>
                <w:szCs w:val="16"/>
              </w:rPr>
              <w:t xml:space="preserve">2 </w:t>
            </w:r>
          </w:p>
        </w:tc>
        <w:tc>
          <w:tcPr>
            <w:tcW w:w="627" w:type="pct"/>
            <w:vAlign w:val="center"/>
            <w:hideMark/>
          </w:tcPr>
          <w:p w14:paraId="21B345A5" w14:textId="77777777" w:rsidR="00AD23AF" w:rsidRPr="00AD23AF" w:rsidRDefault="00AD23AF" w:rsidP="007E6CDC">
            <w:pPr>
              <w:spacing w:before="72" w:after="72" w:line="480" w:lineRule="auto"/>
              <w:jc w:val="right"/>
              <w:rPr>
                <w:sz w:val="16"/>
                <w:szCs w:val="16"/>
              </w:rPr>
            </w:pPr>
            <w:r w:rsidRPr="00AD23AF">
              <w:rPr>
                <w:sz w:val="16"/>
                <w:szCs w:val="16"/>
              </w:rPr>
              <w:t xml:space="preserve">38 </w:t>
            </w:r>
          </w:p>
        </w:tc>
        <w:tc>
          <w:tcPr>
            <w:tcW w:w="394" w:type="pct"/>
            <w:vAlign w:val="center"/>
            <w:hideMark/>
          </w:tcPr>
          <w:p w14:paraId="758380D0" w14:textId="77777777" w:rsidR="00AD23AF" w:rsidRPr="00AD23AF" w:rsidRDefault="00AD23AF" w:rsidP="007E6CDC">
            <w:pPr>
              <w:spacing w:before="72" w:after="72" w:line="480" w:lineRule="auto"/>
              <w:jc w:val="right"/>
              <w:rPr>
                <w:sz w:val="16"/>
                <w:szCs w:val="16"/>
              </w:rPr>
            </w:pPr>
            <w:r w:rsidRPr="00AD23AF">
              <w:rPr>
                <w:rStyle w:val="ntx-bold-tlf-t1-x-x-1201"/>
                <w:sz w:val="16"/>
                <w:szCs w:val="16"/>
              </w:rPr>
              <w:t>1243</w:t>
            </w:r>
            <w:r w:rsidRPr="00AD23AF">
              <w:rPr>
                <w:sz w:val="16"/>
                <w:szCs w:val="16"/>
              </w:rPr>
              <w:t xml:space="preserve"> </w:t>
            </w:r>
          </w:p>
        </w:tc>
        <w:tc>
          <w:tcPr>
            <w:tcW w:w="469" w:type="pct"/>
            <w:vAlign w:val="center"/>
            <w:hideMark/>
          </w:tcPr>
          <w:p w14:paraId="50F19C67" w14:textId="77777777" w:rsidR="00AD23AF" w:rsidRPr="00AD23AF" w:rsidRDefault="00AD23AF" w:rsidP="007E6CDC">
            <w:pPr>
              <w:spacing w:before="72" w:after="72" w:line="480" w:lineRule="auto"/>
              <w:jc w:val="right"/>
              <w:rPr>
                <w:sz w:val="16"/>
                <w:szCs w:val="16"/>
              </w:rPr>
            </w:pPr>
            <w:r w:rsidRPr="00AD23AF">
              <w:rPr>
                <w:sz w:val="16"/>
                <w:szCs w:val="16"/>
              </w:rPr>
              <w:t xml:space="preserve">1 </w:t>
            </w:r>
          </w:p>
        </w:tc>
        <w:tc>
          <w:tcPr>
            <w:tcW w:w="656" w:type="pct"/>
            <w:tcBorders>
              <w:left w:val="single" w:sz="4" w:space="0" w:color="000000"/>
              <w:right w:val="single" w:sz="4" w:space="0" w:color="000000"/>
            </w:tcBorders>
            <w:vAlign w:val="center"/>
            <w:hideMark/>
          </w:tcPr>
          <w:p w14:paraId="600A0A63" w14:textId="77777777" w:rsidR="00AD23AF" w:rsidRPr="00AD23AF" w:rsidRDefault="00AD23AF" w:rsidP="007E6CDC">
            <w:pPr>
              <w:spacing w:before="72" w:after="72" w:line="480" w:lineRule="auto"/>
              <w:jc w:val="right"/>
              <w:rPr>
                <w:sz w:val="16"/>
                <w:szCs w:val="16"/>
              </w:rPr>
            </w:pPr>
            <w:r w:rsidRPr="00AD23AF">
              <w:rPr>
                <w:sz w:val="16"/>
                <w:szCs w:val="16"/>
              </w:rPr>
              <w:t xml:space="preserve">95.54% </w:t>
            </w:r>
          </w:p>
        </w:tc>
      </w:tr>
      <w:tr w:rsidR="00AD23AF" w:rsidRPr="002E10CA" w14:paraId="15B8B344" w14:textId="77777777" w:rsidTr="00AD23AF">
        <w:tc>
          <w:tcPr>
            <w:tcW w:w="701" w:type="pct"/>
            <w:tcBorders>
              <w:left w:val="single" w:sz="4" w:space="0" w:color="000000"/>
            </w:tcBorders>
            <w:vAlign w:val="center"/>
            <w:hideMark/>
          </w:tcPr>
          <w:p w14:paraId="57867CDC" w14:textId="77777777" w:rsidR="00AD23AF" w:rsidRPr="00AD23AF" w:rsidRDefault="00AD23AF" w:rsidP="007E6CDC">
            <w:pPr>
              <w:spacing w:before="72" w:after="72" w:line="480" w:lineRule="auto"/>
              <w:rPr>
                <w:sz w:val="16"/>
                <w:szCs w:val="16"/>
              </w:rPr>
            </w:pPr>
            <w:r w:rsidRPr="00AD23AF">
              <w:rPr>
                <w:sz w:val="16"/>
                <w:szCs w:val="16"/>
              </w:rPr>
              <w:t xml:space="preserve">Unclassified </w:t>
            </w:r>
          </w:p>
        </w:tc>
        <w:tc>
          <w:tcPr>
            <w:tcW w:w="296" w:type="pct"/>
            <w:tcBorders>
              <w:left w:val="single" w:sz="4" w:space="0" w:color="000000"/>
            </w:tcBorders>
            <w:vAlign w:val="center"/>
            <w:hideMark/>
          </w:tcPr>
          <w:p w14:paraId="5D70EF25" w14:textId="77777777" w:rsidR="00AD23AF" w:rsidRPr="00AD23AF" w:rsidRDefault="00AD23AF" w:rsidP="007E6CDC">
            <w:pPr>
              <w:spacing w:before="72" w:after="72" w:line="480" w:lineRule="auto"/>
              <w:jc w:val="right"/>
              <w:rPr>
                <w:sz w:val="16"/>
                <w:szCs w:val="16"/>
              </w:rPr>
            </w:pPr>
            <w:r w:rsidRPr="00AD23AF">
              <w:rPr>
                <w:sz w:val="16"/>
                <w:szCs w:val="16"/>
              </w:rPr>
              <w:t xml:space="preserve">2 </w:t>
            </w:r>
          </w:p>
        </w:tc>
        <w:tc>
          <w:tcPr>
            <w:tcW w:w="429" w:type="pct"/>
            <w:vAlign w:val="center"/>
            <w:hideMark/>
          </w:tcPr>
          <w:p w14:paraId="50933582" w14:textId="77777777" w:rsidR="00AD23AF" w:rsidRPr="00AD23AF" w:rsidRDefault="00AD23AF" w:rsidP="007E6CDC">
            <w:pPr>
              <w:spacing w:before="72" w:after="72" w:line="480" w:lineRule="auto"/>
              <w:jc w:val="right"/>
              <w:rPr>
                <w:sz w:val="16"/>
                <w:szCs w:val="16"/>
              </w:rPr>
            </w:pPr>
            <w:r w:rsidRPr="00AD23AF">
              <w:rPr>
                <w:sz w:val="16"/>
                <w:szCs w:val="16"/>
              </w:rPr>
              <w:t xml:space="preserve">11 </w:t>
            </w:r>
          </w:p>
        </w:tc>
        <w:tc>
          <w:tcPr>
            <w:tcW w:w="429" w:type="pct"/>
            <w:vAlign w:val="center"/>
            <w:hideMark/>
          </w:tcPr>
          <w:p w14:paraId="3A78989D" w14:textId="77777777" w:rsidR="00AD23AF" w:rsidRPr="00AD23AF" w:rsidRDefault="00AD23AF" w:rsidP="007E6CDC">
            <w:pPr>
              <w:spacing w:before="72" w:after="72" w:line="480" w:lineRule="auto"/>
              <w:jc w:val="right"/>
              <w:rPr>
                <w:sz w:val="16"/>
                <w:szCs w:val="16"/>
              </w:rPr>
            </w:pPr>
            <w:r w:rsidRPr="00AD23AF">
              <w:rPr>
                <w:sz w:val="16"/>
                <w:szCs w:val="16"/>
              </w:rPr>
              <w:t xml:space="preserve">6 </w:t>
            </w:r>
          </w:p>
        </w:tc>
        <w:tc>
          <w:tcPr>
            <w:tcW w:w="296" w:type="pct"/>
            <w:vAlign w:val="center"/>
            <w:hideMark/>
          </w:tcPr>
          <w:p w14:paraId="3F839773" w14:textId="77777777" w:rsidR="00AD23AF" w:rsidRPr="00AD23AF" w:rsidRDefault="00AD23AF" w:rsidP="007E6CDC">
            <w:pPr>
              <w:spacing w:before="72" w:after="72" w:line="480" w:lineRule="auto"/>
              <w:jc w:val="right"/>
              <w:rPr>
                <w:sz w:val="16"/>
                <w:szCs w:val="16"/>
              </w:rPr>
            </w:pPr>
            <w:r w:rsidRPr="00AD23AF">
              <w:rPr>
                <w:sz w:val="16"/>
                <w:szCs w:val="16"/>
              </w:rPr>
              <w:t xml:space="preserve">7 </w:t>
            </w:r>
          </w:p>
        </w:tc>
        <w:tc>
          <w:tcPr>
            <w:tcW w:w="702" w:type="pct"/>
            <w:vAlign w:val="center"/>
            <w:hideMark/>
          </w:tcPr>
          <w:p w14:paraId="3655FD81" w14:textId="77777777" w:rsidR="00AD23AF" w:rsidRPr="00AD23AF" w:rsidRDefault="00AD23AF" w:rsidP="007E6CDC">
            <w:pPr>
              <w:spacing w:before="72" w:after="72" w:line="480" w:lineRule="auto"/>
              <w:jc w:val="right"/>
              <w:rPr>
                <w:sz w:val="16"/>
                <w:szCs w:val="16"/>
              </w:rPr>
            </w:pPr>
            <w:r w:rsidRPr="00AD23AF">
              <w:rPr>
                <w:sz w:val="16"/>
                <w:szCs w:val="16"/>
              </w:rPr>
              <w:t xml:space="preserve">753 </w:t>
            </w:r>
          </w:p>
        </w:tc>
        <w:tc>
          <w:tcPr>
            <w:tcW w:w="627" w:type="pct"/>
            <w:vAlign w:val="center"/>
            <w:hideMark/>
          </w:tcPr>
          <w:p w14:paraId="1BEB18D4" w14:textId="77777777" w:rsidR="00AD23AF" w:rsidRPr="00AD23AF" w:rsidRDefault="00AD23AF" w:rsidP="007E6CDC">
            <w:pPr>
              <w:spacing w:before="72" w:after="72" w:line="480" w:lineRule="auto"/>
              <w:jc w:val="right"/>
              <w:rPr>
                <w:sz w:val="16"/>
                <w:szCs w:val="16"/>
              </w:rPr>
            </w:pPr>
            <w:r w:rsidRPr="00AD23AF">
              <w:rPr>
                <w:sz w:val="16"/>
                <w:szCs w:val="16"/>
              </w:rPr>
              <w:t xml:space="preserve">86 </w:t>
            </w:r>
          </w:p>
        </w:tc>
        <w:tc>
          <w:tcPr>
            <w:tcW w:w="394" w:type="pct"/>
            <w:vAlign w:val="center"/>
            <w:hideMark/>
          </w:tcPr>
          <w:p w14:paraId="25244420" w14:textId="77777777" w:rsidR="00AD23AF" w:rsidRPr="00AD23AF" w:rsidRDefault="00AD23AF" w:rsidP="007E6CDC">
            <w:pPr>
              <w:spacing w:before="72" w:after="72" w:line="480" w:lineRule="auto"/>
              <w:jc w:val="right"/>
              <w:rPr>
                <w:sz w:val="16"/>
                <w:szCs w:val="16"/>
              </w:rPr>
            </w:pPr>
            <w:r w:rsidRPr="00AD23AF">
              <w:rPr>
                <w:sz w:val="16"/>
                <w:szCs w:val="16"/>
              </w:rPr>
              <w:t xml:space="preserve">1 </w:t>
            </w:r>
          </w:p>
        </w:tc>
        <w:tc>
          <w:tcPr>
            <w:tcW w:w="469" w:type="pct"/>
            <w:vAlign w:val="center"/>
            <w:hideMark/>
          </w:tcPr>
          <w:p w14:paraId="7B56418F" w14:textId="77777777" w:rsidR="00AD23AF" w:rsidRPr="00AD23AF" w:rsidRDefault="00AD23AF" w:rsidP="007E6CDC">
            <w:pPr>
              <w:spacing w:before="72" w:after="72" w:line="480" w:lineRule="auto"/>
              <w:jc w:val="right"/>
              <w:rPr>
                <w:sz w:val="16"/>
                <w:szCs w:val="16"/>
              </w:rPr>
            </w:pPr>
            <w:r w:rsidRPr="00AD23AF">
              <w:rPr>
                <w:rStyle w:val="ntx-bold-tlf-t1-x-x-1201"/>
                <w:sz w:val="16"/>
                <w:szCs w:val="16"/>
              </w:rPr>
              <w:t>413</w:t>
            </w:r>
            <w:r w:rsidRPr="00AD23AF">
              <w:rPr>
                <w:sz w:val="16"/>
                <w:szCs w:val="16"/>
              </w:rPr>
              <w:t xml:space="preserve"> </w:t>
            </w:r>
          </w:p>
        </w:tc>
        <w:tc>
          <w:tcPr>
            <w:tcW w:w="656" w:type="pct"/>
            <w:tcBorders>
              <w:left w:val="single" w:sz="4" w:space="0" w:color="000000"/>
              <w:right w:val="single" w:sz="4" w:space="0" w:color="000000"/>
            </w:tcBorders>
            <w:vAlign w:val="center"/>
            <w:hideMark/>
          </w:tcPr>
          <w:p w14:paraId="371E0528" w14:textId="77777777" w:rsidR="00AD23AF" w:rsidRPr="00AD23AF" w:rsidRDefault="00AD23AF" w:rsidP="007E6CDC">
            <w:pPr>
              <w:spacing w:before="72" w:after="72" w:line="480" w:lineRule="auto"/>
              <w:jc w:val="right"/>
              <w:rPr>
                <w:sz w:val="16"/>
                <w:szCs w:val="16"/>
              </w:rPr>
            </w:pPr>
            <w:r w:rsidRPr="00AD23AF">
              <w:rPr>
                <w:sz w:val="16"/>
                <w:szCs w:val="16"/>
              </w:rPr>
              <w:t xml:space="preserve">32.29% </w:t>
            </w:r>
          </w:p>
        </w:tc>
      </w:tr>
      <w:tr w:rsidR="00AD23AF" w:rsidRPr="002E10CA" w14:paraId="4D7458F6" w14:textId="77777777" w:rsidTr="00AD23AF">
        <w:tc>
          <w:tcPr>
            <w:tcW w:w="701" w:type="pct"/>
            <w:tcBorders>
              <w:top w:val="single" w:sz="4" w:space="0" w:color="000000"/>
              <w:left w:val="single" w:sz="4" w:space="0" w:color="000000"/>
              <w:bottom w:val="single" w:sz="4" w:space="0" w:color="000000"/>
            </w:tcBorders>
            <w:vAlign w:val="center"/>
            <w:hideMark/>
          </w:tcPr>
          <w:p w14:paraId="69C1E21C" w14:textId="77777777" w:rsidR="00AD23AF" w:rsidRPr="00AD23AF" w:rsidRDefault="00AD23AF" w:rsidP="007E6CDC">
            <w:pPr>
              <w:spacing w:before="72" w:after="72" w:line="480" w:lineRule="auto"/>
              <w:rPr>
                <w:sz w:val="16"/>
                <w:szCs w:val="16"/>
              </w:rPr>
            </w:pPr>
            <w:r w:rsidRPr="00AD23AF">
              <w:rPr>
                <w:sz w:val="16"/>
                <w:szCs w:val="16"/>
              </w:rPr>
              <w:t xml:space="preserve">User’s Accuracy </w:t>
            </w:r>
          </w:p>
        </w:tc>
        <w:tc>
          <w:tcPr>
            <w:tcW w:w="296" w:type="pct"/>
            <w:tcBorders>
              <w:top w:val="single" w:sz="4" w:space="0" w:color="000000"/>
              <w:left w:val="single" w:sz="4" w:space="0" w:color="000000"/>
              <w:bottom w:val="single" w:sz="4" w:space="0" w:color="000000"/>
            </w:tcBorders>
            <w:vAlign w:val="center"/>
            <w:hideMark/>
          </w:tcPr>
          <w:p w14:paraId="4E0C4508" w14:textId="77777777" w:rsidR="00AD23AF" w:rsidRPr="00AD23AF" w:rsidRDefault="00AD23AF" w:rsidP="007E6CDC">
            <w:pPr>
              <w:spacing w:before="72" w:after="72" w:line="480" w:lineRule="auto"/>
              <w:jc w:val="right"/>
              <w:rPr>
                <w:sz w:val="16"/>
                <w:szCs w:val="16"/>
              </w:rPr>
            </w:pPr>
            <w:r w:rsidRPr="00AD23AF">
              <w:rPr>
                <w:sz w:val="16"/>
                <w:szCs w:val="16"/>
              </w:rPr>
              <w:t xml:space="preserve">96.78% </w:t>
            </w:r>
          </w:p>
        </w:tc>
        <w:tc>
          <w:tcPr>
            <w:tcW w:w="429" w:type="pct"/>
            <w:tcBorders>
              <w:top w:val="single" w:sz="4" w:space="0" w:color="000000"/>
              <w:bottom w:val="single" w:sz="4" w:space="0" w:color="000000"/>
            </w:tcBorders>
            <w:vAlign w:val="center"/>
            <w:hideMark/>
          </w:tcPr>
          <w:p w14:paraId="47C11D38" w14:textId="77777777" w:rsidR="00AD23AF" w:rsidRPr="00AD23AF" w:rsidRDefault="00AD23AF" w:rsidP="007E6CDC">
            <w:pPr>
              <w:spacing w:before="72" w:after="72" w:line="480" w:lineRule="auto"/>
              <w:jc w:val="right"/>
              <w:rPr>
                <w:sz w:val="16"/>
                <w:szCs w:val="16"/>
              </w:rPr>
            </w:pPr>
            <w:r w:rsidRPr="00AD23AF">
              <w:rPr>
                <w:sz w:val="16"/>
                <w:szCs w:val="16"/>
              </w:rPr>
              <w:t xml:space="preserve">76.19% </w:t>
            </w:r>
          </w:p>
        </w:tc>
        <w:tc>
          <w:tcPr>
            <w:tcW w:w="429" w:type="pct"/>
            <w:tcBorders>
              <w:top w:val="single" w:sz="4" w:space="0" w:color="000000"/>
              <w:bottom w:val="single" w:sz="4" w:space="0" w:color="000000"/>
            </w:tcBorders>
            <w:vAlign w:val="center"/>
            <w:hideMark/>
          </w:tcPr>
          <w:p w14:paraId="568ADAF6" w14:textId="77777777" w:rsidR="00AD23AF" w:rsidRPr="00AD23AF" w:rsidRDefault="00AD23AF" w:rsidP="007E6CDC">
            <w:pPr>
              <w:spacing w:before="72" w:after="72" w:line="480" w:lineRule="auto"/>
              <w:jc w:val="right"/>
              <w:rPr>
                <w:sz w:val="16"/>
                <w:szCs w:val="16"/>
              </w:rPr>
            </w:pPr>
            <w:r w:rsidRPr="00AD23AF">
              <w:rPr>
                <w:sz w:val="16"/>
                <w:szCs w:val="16"/>
              </w:rPr>
              <w:t xml:space="preserve">62.24% </w:t>
            </w:r>
          </w:p>
        </w:tc>
        <w:tc>
          <w:tcPr>
            <w:tcW w:w="296" w:type="pct"/>
            <w:tcBorders>
              <w:top w:val="single" w:sz="4" w:space="0" w:color="000000"/>
              <w:bottom w:val="single" w:sz="4" w:space="0" w:color="000000"/>
            </w:tcBorders>
            <w:vAlign w:val="center"/>
            <w:hideMark/>
          </w:tcPr>
          <w:p w14:paraId="27FF059B" w14:textId="77777777" w:rsidR="00AD23AF" w:rsidRPr="00AD23AF" w:rsidRDefault="00AD23AF" w:rsidP="007E6CDC">
            <w:pPr>
              <w:spacing w:before="72" w:after="72" w:line="480" w:lineRule="auto"/>
              <w:jc w:val="right"/>
              <w:rPr>
                <w:sz w:val="16"/>
                <w:szCs w:val="16"/>
              </w:rPr>
            </w:pPr>
            <w:r w:rsidRPr="00AD23AF">
              <w:rPr>
                <w:sz w:val="16"/>
                <w:szCs w:val="16"/>
              </w:rPr>
              <w:t xml:space="preserve">82.66% </w:t>
            </w:r>
          </w:p>
        </w:tc>
        <w:tc>
          <w:tcPr>
            <w:tcW w:w="702" w:type="pct"/>
            <w:tcBorders>
              <w:top w:val="single" w:sz="4" w:space="0" w:color="000000"/>
              <w:bottom w:val="single" w:sz="4" w:space="0" w:color="000000"/>
            </w:tcBorders>
            <w:vAlign w:val="center"/>
            <w:hideMark/>
          </w:tcPr>
          <w:p w14:paraId="7D86D6E8" w14:textId="77777777" w:rsidR="00AD23AF" w:rsidRPr="00AD23AF" w:rsidRDefault="00AD23AF" w:rsidP="007E6CDC">
            <w:pPr>
              <w:spacing w:before="72" w:after="72" w:line="480" w:lineRule="auto"/>
              <w:jc w:val="right"/>
              <w:rPr>
                <w:sz w:val="16"/>
                <w:szCs w:val="16"/>
              </w:rPr>
            </w:pPr>
            <w:r w:rsidRPr="00AD23AF">
              <w:rPr>
                <w:sz w:val="16"/>
                <w:szCs w:val="16"/>
              </w:rPr>
              <w:t xml:space="preserve">92.64% </w:t>
            </w:r>
          </w:p>
        </w:tc>
        <w:tc>
          <w:tcPr>
            <w:tcW w:w="627" w:type="pct"/>
            <w:tcBorders>
              <w:top w:val="single" w:sz="4" w:space="0" w:color="000000"/>
              <w:bottom w:val="single" w:sz="4" w:space="0" w:color="000000"/>
            </w:tcBorders>
            <w:vAlign w:val="center"/>
            <w:hideMark/>
          </w:tcPr>
          <w:p w14:paraId="38EF8D0D" w14:textId="77777777" w:rsidR="00AD23AF" w:rsidRPr="00AD23AF" w:rsidRDefault="00AD23AF" w:rsidP="007E6CDC">
            <w:pPr>
              <w:spacing w:before="72" w:after="72" w:line="480" w:lineRule="auto"/>
              <w:jc w:val="right"/>
              <w:rPr>
                <w:sz w:val="16"/>
                <w:szCs w:val="16"/>
              </w:rPr>
            </w:pPr>
            <w:r w:rsidRPr="00AD23AF">
              <w:rPr>
                <w:sz w:val="16"/>
                <w:szCs w:val="16"/>
              </w:rPr>
              <w:t xml:space="preserve">78.95% </w:t>
            </w:r>
          </w:p>
        </w:tc>
        <w:tc>
          <w:tcPr>
            <w:tcW w:w="394" w:type="pct"/>
            <w:tcBorders>
              <w:top w:val="single" w:sz="4" w:space="0" w:color="000000"/>
              <w:bottom w:val="single" w:sz="4" w:space="0" w:color="000000"/>
            </w:tcBorders>
            <w:vAlign w:val="center"/>
            <w:hideMark/>
          </w:tcPr>
          <w:p w14:paraId="5902EE7C" w14:textId="77777777" w:rsidR="00AD23AF" w:rsidRPr="00AD23AF" w:rsidRDefault="00AD23AF" w:rsidP="007E6CDC">
            <w:pPr>
              <w:spacing w:before="72" w:after="72" w:line="480" w:lineRule="auto"/>
              <w:jc w:val="right"/>
              <w:rPr>
                <w:sz w:val="16"/>
                <w:szCs w:val="16"/>
              </w:rPr>
            </w:pPr>
            <w:r w:rsidRPr="00AD23AF">
              <w:rPr>
                <w:sz w:val="16"/>
                <w:szCs w:val="16"/>
              </w:rPr>
              <w:t xml:space="preserve">65.91% </w:t>
            </w:r>
          </w:p>
        </w:tc>
        <w:tc>
          <w:tcPr>
            <w:tcW w:w="469" w:type="pct"/>
            <w:tcBorders>
              <w:top w:val="single" w:sz="4" w:space="0" w:color="000000"/>
              <w:bottom w:val="single" w:sz="4" w:space="0" w:color="000000"/>
            </w:tcBorders>
            <w:vAlign w:val="center"/>
            <w:hideMark/>
          </w:tcPr>
          <w:p w14:paraId="6083DED1" w14:textId="77777777" w:rsidR="00AD23AF" w:rsidRPr="00AD23AF" w:rsidRDefault="00AD23AF" w:rsidP="007E6CDC">
            <w:pPr>
              <w:spacing w:before="72" w:after="72" w:line="480" w:lineRule="auto"/>
              <w:jc w:val="right"/>
              <w:rPr>
                <w:sz w:val="16"/>
                <w:szCs w:val="16"/>
              </w:rPr>
            </w:pPr>
            <w:r w:rsidRPr="00AD23AF">
              <w:rPr>
                <w:sz w:val="16"/>
                <w:szCs w:val="16"/>
              </w:rPr>
              <w:t xml:space="preserve">86.04% </w:t>
            </w:r>
          </w:p>
        </w:tc>
        <w:tc>
          <w:tcPr>
            <w:tcW w:w="656" w:type="pct"/>
            <w:tcBorders>
              <w:top w:val="single" w:sz="4" w:space="0" w:color="000000"/>
              <w:left w:val="single" w:sz="4" w:space="0" w:color="000000"/>
              <w:bottom w:val="single" w:sz="4" w:space="0" w:color="000000"/>
              <w:right w:val="single" w:sz="4" w:space="0" w:color="000000"/>
            </w:tcBorders>
            <w:vAlign w:val="center"/>
            <w:hideMark/>
          </w:tcPr>
          <w:p w14:paraId="3E07D49D" w14:textId="77777777" w:rsidR="00AD23AF" w:rsidRPr="00AD23AF" w:rsidRDefault="00AD23AF" w:rsidP="007E6CDC">
            <w:pPr>
              <w:spacing w:before="72" w:after="72" w:line="480" w:lineRule="auto"/>
              <w:jc w:val="right"/>
              <w:rPr>
                <w:sz w:val="16"/>
                <w:szCs w:val="16"/>
              </w:rPr>
            </w:pPr>
            <w:r w:rsidRPr="00AD23AF">
              <w:rPr>
                <w:sz w:val="16"/>
                <w:szCs w:val="16"/>
              </w:rPr>
              <w:t>Overall Accuracy</w:t>
            </w:r>
            <w:r w:rsidRPr="00AD23AF">
              <w:rPr>
                <w:sz w:val="16"/>
                <w:szCs w:val="16"/>
              </w:rPr>
              <w:br/>
              <w:t xml:space="preserve">87.14% </w:t>
            </w:r>
          </w:p>
        </w:tc>
      </w:tr>
    </w:tbl>
    <w:p w14:paraId="5DA7CE93" w14:textId="77777777" w:rsidR="000349AA" w:rsidRDefault="000349AA" w:rsidP="007E6CDC">
      <w:pPr>
        <w:spacing w:line="480" w:lineRule="auto"/>
        <w:jc w:val="both"/>
        <w:rPr>
          <w:rStyle w:val="id1"/>
          <w:sz w:val="22"/>
          <w:szCs w:val="22"/>
        </w:rPr>
      </w:pPr>
    </w:p>
    <w:p w14:paraId="45A1ED4B" w14:textId="77777777" w:rsidR="000349AA" w:rsidRDefault="000349AA">
      <w:pPr>
        <w:spacing w:after="200"/>
        <w:rPr>
          <w:rStyle w:val="id1"/>
          <w:sz w:val="22"/>
          <w:szCs w:val="22"/>
        </w:rPr>
      </w:pPr>
      <w:r>
        <w:rPr>
          <w:rStyle w:val="id1"/>
          <w:sz w:val="22"/>
          <w:szCs w:val="22"/>
        </w:rPr>
        <w:br w:type="page"/>
      </w:r>
    </w:p>
    <w:p w14:paraId="7E833452" w14:textId="09ACCF86" w:rsidR="00E74B1A" w:rsidRPr="000C2E82" w:rsidRDefault="00AD23AF" w:rsidP="007E6CDC">
      <w:pPr>
        <w:spacing w:line="480" w:lineRule="auto"/>
        <w:jc w:val="both"/>
        <w:rPr>
          <w:sz w:val="22"/>
          <w:szCs w:val="22"/>
        </w:rPr>
      </w:pPr>
      <w:r w:rsidRPr="000C2E82">
        <w:rPr>
          <w:rStyle w:val="id1"/>
          <w:sz w:val="22"/>
          <w:szCs w:val="22"/>
        </w:rPr>
        <w:lastRenderedPageBreak/>
        <w:t>Table </w:t>
      </w:r>
      <w:r w:rsidRPr="000C2E82">
        <w:rPr>
          <w:rStyle w:val="id1"/>
          <w:sz w:val="22"/>
          <w:szCs w:val="22"/>
        </w:rPr>
        <w:t>4</w:t>
      </w:r>
      <w:r w:rsidRPr="000C2E82">
        <w:rPr>
          <w:rStyle w:val="id1"/>
          <w:sz w:val="22"/>
          <w:szCs w:val="22"/>
        </w:rPr>
        <w:t xml:space="preserve">: </w:t>
      </w:r>
      <w:r w:rsidR="00E74B1A" w:rsidRPr="000C2E82">
        <w:rPr>
          <w:rStyle w:val="content"/>
          <w:sz w:val="22"/>
          <w:szCs w:val="22"/>
        </w:rPr>
        <w:t xml:space="preserve">Comparison between mean F1 </w:t>
      </w:r>
      <w:r w:rsidR="00E74B1A" w:rsidRPr="000C2E82">
        <w:rPr>
          <w:rStyle w:val="content"/>
          <w:sz w:val="22"/>
          <w:szCs w:val="22"/>
        </w:rPr>
        <w:t>scores</w:t>
      </w:r>
      <w:r w:rsidR="00E74B1A" w:rsidRPr="000C2E82">
        <w:rPr>
          <w:rStyle w:val="content"/>
          <w:sz w:val="22"/>
          <w:szCs w:val="22"/>
        </w:rPr>
        <w:t xml:space="preserve"> from the best performing k-fold model</w:t>
      </w:r>
      <w:r w:rsidR="00E74B1A" w:rsidRPr="000C2E82">
        <w:rPr>
          <w:rStyle w:val="content"/>
          <w:sz w:val="22"/>
          <w:szCs w:val="22"/>
        </w:rPr>
        <w:t xml:space="preserve"> </w:t>
      </w:r>
      <w:r w:rsidR="00E74B1A" w:rsidRPr="000C2E82">
        <w:rPr>
          <w:rStyle w:val="content"/>
          <w:sz w:val="22"/>
          <w:szCs w:val="22"/>
        </w:rPr>
        <w:t xml:space="preserve">configuration (U-Net with BYOL backbone initialized with ImageNet weights and fine-tuned using samples) and the final F1 scores from the ensembled model used to generate the final land cover map for the entire state of Mississippi.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85"/>
        <w:gridCol w:w="550"/>
        <w:gridCol w:w="944"/>
        <w:gridCol w:w="944"/>
        <w:gridCol w:w="610"/>
        <w:gridCol w:w="1531"/>
        <w:gridCol w:w="1370"/>
        <w:gridCol w:w="870"/>
        <w:gridCol w:w="1046"/>
      </w:tblGrid>
      <w:tr w:rsidR="00E74B1A" w:rsidRPr="00E74B1A" w14:paraId="0872CA2F" w14:textId="77777777" w:rsidTr="00E74B1A">
        <w:trPr>
          <w:tblCellSpacing w:w="15" w:type="dxa"/>
        </w:trPr>
        <w:tc>
          <w:tcPr>
            <w:tcW w:w="815" w:type="pct"/>
            <w:tcBorders>
              <w:top w:val="single" w:sz="12" w:space="0" w:color="000000"/>
            </w:tcBorders>
            <w:hideMark/>
          </w:tcPr>
          <w:p w14:paraId="0A7B1C76" w14:textId="77777777" w:rsidR="00E74B1A" w:rsidRPr="00E74B1A" w:rsidRDefault="00E74B1A" w:rsidP="007E6CDC">
            <w:pPr>
              <w:spacing w:line="480" w:lineRule="auto"/>
              <w:rPr>
                <w:sz w:val="18"/>
                <w:szCs w:val="18"/>
              </w:rPr>
            </w:pPr>
          </w:p>
        </w:tc>
        <w:tc>
          <w:tcPr>
            <w:tcW w:w="268" w:type="pct"/>
            <w:tcBorders>
              <w:top w:val="single" w:sz="12" w:space="0" w:color="000000"/>
            </w:tcBorders>
            <w:hideMark/>
          </w:tcPr>
          <w:p w14:paraId="2FFF9949" w14:textId="77777777" w:rsidR="00E74B1A" w:rsidRPr="00E74B1A" w:rsidRDefault="00E74B1A" w:rsidP="007E6CDC">
            <w:pPr>
              <w:spacing w:line="480" w:lineRule="auto"/>
              <w:jc w:val="center"/>
              <w:rPr>
                <w:b/>
                <w:bCs/>
                <w:sz w:val="18"/>
                <w:szCs w:val="18"/>
              </w:rPr>
            </w:pPr>
            <w:r w:rsidRPr="00E74B1A">
              <w:rPr>
                <w:rStyle w:val="ntx-bold-tlf-t1-x-x-120"/>
                <w:b/>
                <w:bCs/>
                <w:sz w:val="18"/>
                <w:szCs w:val="18"/>
              </w:rPr>
              <w:t>Open</w:t>
            </w:r>
            <w:r w:rsidRPr="00E74B1A">
              <w:rPr>
                <w:b/>
                <w:bCs/>
                <w:sz w:val="18"/>
                <w:szCs w:val="18"/>
              </w:rPr>
              <w:br/>
            </w:r>
            <w:r w:rsidRPr="00E74B1A">
              <w:rPr>
                <w:rStyle w:val="ntx-bold-tlf-t1-x-x-120"/>
                <w:b/>
                <w:bCs/>
                <w:sz w:val="18"/>
                <w:szCs w:val="18"/>
              </w:rPr>
              <w:t>Water</w:t>
            </w:r>
            <w:r w:rsidRPr="00E74B1A">
              <w:rPr>
                <w:b/>
                <w:bCs/>
                <w:sz w:val="18"/>
                <w:szCs w:val="18"/>
              </w:rPr>
              <w:t xml:space="preserve"> </w:t>
            </w:r>
          </w:p>
        </w:tc>
        <w:tc>
          <w:tcPr>
            <w:tcW w:w="485" w:type="pct"/>
            <w:tcBorders>
              <w:top w:val="single" w:sz="12" w:space="0" w:color="000000"/>
            </w:tcBorders>
            <w:hideMark/>
          </w:tcPr>
          <w:p w14:paraId="7BA844C1" w14:textId="77777777" w:rsidR="00E74B1A" w:rsidRPr="00E74B1A" w:rsidRDefault="00E74B1A" w:rsidP="007E6CDC">
            <w:pPr>
              <w:spacing w:line="480" w:lineRule="auto"/>
              <w:jc w:val="center"/>
              <w:rPr>
                <w:b/>
                <w:bCs/>
                <w:sz w:val="18"/>
                <w:szCs w:val="18"/>
              </w:rPr>
            </w:pPr>
            <w:r w:rsidRPr="00E74B1A">
              <w:rPr>
                <w:rStyle w:val="ntx-bold-tlf-t1-x-x-120"/>
                <w:b/>
                <w:bCs/>
                <w:sz w:val="18"/>
                <w:szCs w:val="18"/>
              </w:rPr>
              <w:t>Impervious</w:t>
            </w:r>
            <w:r w:rsidRPr="00E74B1A">
              <w:rPr>
                <w:b/>
                <w:bCs/>
                <w:sz w:val="18"/>
                <w:szCs w:val="18"/>
              </w:rPr>
              <w:br/>
            </w:r>
            <w:r w:rsidRPr="00E74B1A">
              <w:rPr>
                <w:rStyle w:val="ntx-bold-tlf-t1-x-x-120"/>
                <w:b/>
                <w:bCs/>
                <w:sz w:val="18"/>
                <w:szCs w:val="18"/>
              </w:rPr>
              <w:t>Structures</w:t>
            </w:r>
            <w:r w:rsidRPr="00E74B1A">
              <w:rPr>
                <w:b/>
                <w:bCs/>
                <w:sz w:val="18"/>
                <w:szCs w:val="18"/>
              </w:rPr>
              <w:t xml:space="preserve"> </w:t>
            </w:r>
          </w:p>
        </w:tc>
        <w:tc>
          <w:tcPr>
            <w:tcW w:w="485" w:type="pct"/>
            <w:tcBorders>
              <w:top w:val="single" w:sz="12" w:space="0" w:color="000000"/>
            </w:tcBorders>
            <w:hideMark/>
          </w:tcPr>
          <w:p w14:paraId="0162AC02" w14:textId="77777777" w:rsidR="00E74B1A" w:rsidRPr="00E74B1A" w:rsidRDefault="00E74B1A" w:rsidP="007E6CDC">
            <w:pPr>
              <w:spacing w:line="480" w:lineRule="auto"/>
              <w:jc w:val="center"/>
              <w:rPr>
                <w:b/>
                <w:bCs/>
                <w:sz w:val="18"/>
                <w:szCs w:val="18"/>
              </w:rPr>
            </w:pPr>
            <w:r w:rsidRPr="00E74B1A">
              <w:rPr>
                <w:rStyle w:val="ntx-bold-tlf-t1-x-x-120"/>
                <w:b/>
                <w:bCs/>
                <w:sz w:val="18"/>
                <w:szCs w:val="18"/>
              </w:rPr>
              <w:t>Impervious</w:t>
            </w:r>
            <w:r w:rsidRPr="00E74B1A">
              <w:rPr>
                <w:b/>
                <w:bCs/>
                <w:sz w:val="18"/>
                <w:szCs w:val="18"/>
              </w:rPr>
              <w:br/>
            </w:r>
            <w:r w:rsidRPr="00E74B1A">
              <w:rPr>
                <w:rStyle w:val="ntx-bold-tlf-t1-x-x-120"/>
                <w:b/>
                <w:bCs/>
                <w:sz w:val="18"/>
                <w:szCs w:val="18"/>
              </w:rPr>
              <w:t>Surfaces</w:t>
            </w:r>
            <w:r w:rsidRPr="00E74B1A">
              <w:rPr>
                <w:b/>
                <w:bCs/>
                <w:sz w:val="18"/>
                <w:szCs w:val="18"/>
              </w:rPr>
              <w:t xml:space="preserve"> </w:t>
            </w:r>
          </w:p>
        </w:tc>
        <w:tc>
          <w:tcPr>
            <w:tcW w:w="296" w:type="pct"/>
            <w:tcBorders>
              <w:top w:val="single" w:sz="12" w:space="0" w:color="000000"/>
            </w:tcBorders>
            <w:hideMark/>
          </w:tcPr>
          <w:p w14:paraId="416D80FF" w14:textId="77777777" w:rsidR="00E74B1A" w:rsidRPr="00E74B1A" w:rsidRDefault="00E74B1A" w:rsidP="007E6CDC">
            <w:pPr>
              <w:spacing w:line="480" w:lineRule="auto"/>
              <w:jc w:val="center"/>
              <w:rPr>
                <w:b/>
                <w:bCs/>
                <w:sz w:val="18"/>
                <w:szCs w:val="18"/>
              </w:rPr>
            </w:pPr>
            <w:r w:rsidRPr="00E74B1A">
              <w:rPr>
                <w:rStyle w:val="ntx-bold-tlf-t1-x-x-120"/>
                <w:b/>
                <w:bCs/>
                <w:sz w:val="18"/>
                <w:szCs w:val="18"/>
              </w:rPr>
              <w:t>Barren</w:t>
            </w:r>
            <w:r w:rsidRPr="00E74B1A">
              <w:rPr>
                <w:b/>
                <w:bCs/>
                <w:sz w:val="18"/>
                <w:szCs w:val="18"/>
              </w:rPr>
              <w:br/>
            </w:r>
            <w:r w:rsidRPr="00E74B1A">
              <w:rPr>
                <w:rStyle w:val="ntx-bold-tlf-t1-x-x-120"/>
                <w:b/>
                <w:bCs/>
                <w:sz w:val="18"/>
                <w:szCs w:val="18"/>
              </w:rPr>
              <w:t>Land</w:t>
            </w:r>
            <w:r w:rsidRPr="00E74B1A">
              <w:rPr>
                <w:b/>
                <w:bCs/>
                <w:sz w:val="18"/>
                <w:szCs w:val="18"/>
              </w:rPr>
              <w:t xml:space="preserve"> </w:t>
            </w:r>
          </w:p>
        </w:tc>
        <w:tc>
          <w:tcPr>
            <w:tcW w:w="795" w:type="pct"/>
            <w:tcBorders>
              <w:top w:val="single" w:sz="12" w:space="0" w:color="000000"/>
            </w:tcBorders>
            <w:hideMark/>
          </w:tcPr>
          <w:p w14:paraId="20FAA04A" w14:textId="77777777" w:rsidR="00E74B1A" w:rsidRPr="00E74B1A" w:rsidRDefault="00E74B1A" w:rsidP="007E6CDC">
            <w:pPr>
              <w:spacing w:line="480" w:lineRule="auto"/>
              <w:jc w:val="center"/>
              <w:rPr>
                <w:b/>
                <w:bCs/>
                <w:sz w:val="18"/>
                <w:szCs w:val="18"/>
              </w:rPr>
            </w:pPr>
            <w:r w:rsidRPr="00E74B1A">
              <w:rPr>
                <w:rStyle w:val="ntx-bold-tlf-t1-x-x-120"/>
                <w:b/>
                <w:bCs/>
                <w:sz w:val="18"/>
                <w:szCs w:val="18"/>
              </w:rPr>
              <w:t>Tree Canopy/</w:t>
            </w:r>
            <w:r w:rsidRPr="00E74B1A">
              <w:rPr>
                <w:b/>
                <w:bCs/>
                <w:sz w:val="18"/>
                <w:szCs w:val="18"/>
              </w:rPr>
              <w:br/>
            </w:r>
            <w:r w:rsidRPr="00E74B1A">
              <w:rPr>
                <w:rStyle w:val="ntx-bold-tlf-t1-x-x-120"/>
                <w:b/>
                <w:bCs/>
                <w:sz w:val="18"/>
                <w:szCs w:val="18"/>
              </w:rPr>
              <w:t>Woody Vegetation</w:t>
            </w:r>
            <w:r w:rsidRPr="00E74B1A">
              <w:rPr>
                <w:b/>
                <w:bCs/>
                <w:sz w:val="18"/>
                <w:szCs w:val="18"/>
              </w:rPr>
              <w:t xml:space="preserve"> </w:t>
            </w:r>
          </w:p>
        </w:tc>
        <w:tc>
          <w:tcPr>
            <w:tcW w:w="710" w:type="pct"/>
            <w:tcBorders>
              <w:top w:val="single" w:sz="12" w:space="0" w:color="000000"/>
            </w:tcBorders>
            <w:hideMark/>
          </w:tcPr>
          <w:p w14:paraId="49E3FA2B" w14:textId="77777777" w:rsidR="00E74B1A" w:rsidRPr="00E74B1A" w:rsidRDefault="00E74B1A" w:rsidP="007E6CDC">
            <w:pPr>
              <w:spacing w:line="480" w:lineRule="auto"/>
              <w:jc w:val="center"/>
              <w:rPr>
                <w:b/>
                <w:bCs/>
                <w:sz w:val="18"/>
                <w:szCs w:val="18"/>
              </w:rPr>
            </w:pPr>
            <w:r w:rsidRPr="00E74B1A">
              <w:rPr>
                <w:rStyle w:val="ntx-bold-tlf-t1-x-x-120"/>
                <w:b/>
                <w:bCs/>
                <w:sz w:val="18"/>
                <w:szCs w:val="18"/>
              </w:rPr>
              <w:t>Low Vegetation/</w:t>
            </w:r>
            <w:r w:rsidRPr="00E74B1A">
              <w:rPr>
                <w:b/>
                <w:bCs/>
                <w:sz w:val="18"/>
                <w:szCs w:val="18"/>
              </w:rPr>
              <w:br/>
            </w:r>
            <w:r w:rsidRPr="00E74B1A">
              <w:rPr>
                <w:rStyle w:val="ntx-bold-tlf-t1-x-x-120"/>
                <w:b/>
                <w:bCs/>
                <w:sz w:val="18"/>
                <w:szCs w:val="18"/>
              </w:rPr>
              <w:t>Herbaceous</w:t>
            </w:r>
            <w:r w:rsidRPr="00E74B1A">
              <w:rPr>
                <w:b/>
                <w:bCs/>
                <w:sz w:val="18"/>
                <w:szCs w:val="18"/>
              </w:rPr>
              <w:t xml:space="preserve"> </w:t>
            </w:r>
          </w:p>
        </w:tc>
        <w:tc>
          <w:tcPr>
            <w:tcW w:w="445" w:type="pct"/>
            <w:tcBorders>
              <w:top w:val="single" w:sz="12" w:space="0" w:color="000000"/>
            </w:tcBorders>
            <w:hideMark/>
          </w:tcPr>
          <w:p w14:paraId="4A0121CE" w14:textId="77777777" w:rsidR="00E74B1A" w:rsidRPr="00E74B1A" w:rsidRDefault="00E74B1A" w:rsidP="007E6CDC">
            <w:pPr>
              <w:spacing w:line="480" w:lineRule="auto"/>
              <w:jc w:val="center"/>
              <w:rPr>
                <w:b/>
                <w:bCs/>
                <w:sz w:val="18"/>
                <w:szCs w:val="18"/>
              </w:rPr>
            </w:pPr>
            <w:r w:rsidRPr="00E74B1A">
              <w:rPr>
                <w:rStyle w:val="ntx-bold-tlf-t1-x-x-120"/>
                <w:b/>
                <w:bCs/>
                <w:sz w:val="18"/>
                <w:szCs w:val="18"/>
              </w:rPr>
              <w:t>Cultivated</w:t>
            </w:r>
            <w:r w:rsidRPr="00E74B1A">
              <w:rPr>
                <w:b/>
                <w:bCs/>
                <w:sz w:val="18"/>
                <w:szCs w:val="18"/>
              </w:rPr>
              <w:br/>
            </w:r>
            <w:r w:rsidRPr="00E74B1A">
              <w:rPr>
                <w:rStyle w:val="ntx-bold-tlf-t1-x-x-120"/>
                <w:b/>
                <w:bCs/>
                <w:sz w:val="18"/>
                <w:szCs w:val="18"/>
              </w:rPr>
              <w:t>Crops</w:t>
            </w:r>
            <w:r w:rsidRPr="00E74B1A">
              <w:rPr>
                <w:b/>
                <w:bCs/>
                <w:sz w:val="18"/>
                <w:szCs w:val="18"/>
              </w:rPr>
              <w:t xml:space="preserve"> </w:t>
            </w:r>
          </w:p>
        </w:tc>
        <w:tc>
          <w:tcPr>
            <w:tcW w:w="530" w:type="pct"/>
            <w:tcBorders>
              <w:top w:val="single" w:sz="12" w:space="0" w:color="000000"/>
            </w:tcBorders>
            <w:hideMark/>
          </w:tcPr>
          <w:p w14:paraId="287AC20A" w14:textId="77777777" w:rsidR="00E74B1A" w:rsidRPr="00E74B1A" w:rsidRDefault="00E74B1A" w:rsidP="007E6CDC">
            <w:pPr>
              <w:spacing w:line="480" w:lineRule="auto"/>
              <w:jc w:val="center"/>
              <w:rPr>
                <w:b/>
                <w:bCs/>
                <w:sz w:val="18"/>
                <w:szCs w:val="18"/>
              </w:rPr>
            </w:pPr>
            <w:r w:rsidRPr="00E74B1A">
              <w:rPr>
                <w:rStyle w:val="ntx-bold-tlf-t1-x-x-120"/>
                <w:b/>
                <w:bCs/>
                <w:sz w:val="18"/>
                <w:szCs w:val="18"/>
              </w:rPr>
              <w:t>Unclassified</w:t>
            </w:r>
            <w:r w:rsidRPr="00E74B1A">
              <w:rPr>
                <w:b/>
                <w:bCs/>
                <w:sz w:val="18"/>
                <w:szCs w:val="18"/>
              </w:rPr>
              <w:t xml:space="preserve"> </w:t>
            </w:r>
          </w:p>
        </w:tc>
      </w:tr>
      <w:tr w:rsidR="00E74B1A" w:rsidRPr="00E74B1A" w14:paraId="6470C5B4" w14:textId="77777777" w:rsidTr="00E74B1A">
        <w:trPr>
          <w:tblCellSpacing w:w="15" w:type="dxa"/>
        </w:trPr>
        <w:tc>
          <w:tcPr>
            <w:tcW w:w="815" w:type="pct"/>
            <w:tcBorders>
              <w:top w:val="single" w:sz="6" w:space="0" w:color="000000"/>
            </w:tcBorders>
            <w:hideMark/>
          </w:tcPr>
          <w:p w14:paraId="36C32AAB" w14:textId="77777777" w:rsidR="00E74B1A" w:rsidRPr="00E74B1A" w:rsidRDefault="00E74B1A" w:rsidP="007E6CDC">
            <w:pPr>
              <w:spacing w:line="480" w:lineRule="auto"/>
              <w:rPr>
                <w:sz w:val="18"/>
                <w:szCs w:val="18"/>
              </w:rPr>
            </w:pPr>
            <w:r w:rsidRPr="00E74B1A">
              <w:rPr>
                <w:sz w:val="18"/>
                <w:szCs w:val="18"/>
              </w:rPr>
              <w:t xml:space="preserve">Mean Ensemble F1 </w:t>
            </w:r>
          </w:p>
        </w:tc>
        <w:tc>
          <w:tcPr>
            <w:tcW w:w="268" w:type="pct"/>
            <w:tcBorders>
              <w:top w:val="single" w:sz="6" w:space="0" w:color="000000"/>
            </w:tcBorders>
            <w:hideMark/>
          </w:tcPr>
          <w:p w14:paraId="7848A16F" w14:textId="77777777" w:rsidR="00E74B1A" w:rsidRPr="00E74B1A" w:rsidRDefault="00E74B1A" w:rsidP="007E6CDC">
            <w:pPr>
              <w:spacing w:line="480" w:lineRule="auto"/>
              <w:jc w:val="center"/>
              <w:rPr>
                <w:sz w:val="18"/>
                <w:szCs w:val="18"/>
              </w:rPr>
            </w:pPr>
            <w:r w:rsidRPr="00E74B1A">
              <w:rPr>
                <w:sz w:val="18"/>
                <w:szCs w:val="18"/>
              </w:rPr>
              <w:t xml:space="preserve">92.24 </w:t>
            </w:r>
          </w:p>
        </w:tc>
        <w:tc>
          <w:tcPr>
            <w:tcW w:w="485" w:type="pct"/>
            <w:tcBorders>
              <w:top w:val="single" w:sz="6" w:space="0" w:color="000000"/>
            </w:tcBorders>
            <w:hideMark/>
          </w:tcPr>
          <w:p w14:paraId="15660BD3" w14:textId="77777777" w:rsidR="00E74B1A" w:rsidRPr="00E74B1A" w:rsidRDefault="00E74B1A" w:rsidP="007E6CDC">
            <w:pPr>
              <w:spacing w:line="480" w:lineRule="auto"/>
              <w:jc w:val="center"/>
              <w:rPr>
                <w:sz w:val="18"/>
                <w:szCs w:val="18"/>
              </w:rPr>
            </w:pPr>
            <w:r w:rsidRPr="00E74B1A">
              <w:rPr>
                <w:sz w:val="18"/>
                <w:szCs w:val="18"/>
              </w:rPr>
              <w:t xml:space="preserve">75.28 </w:t>
            </w:r>
          </w:p>
        </w:tc>
        <w:tc>
          <w:tcPr>
            <w:tcW w:w="485" w:type="pct"/>
            <w:tcBorders>
              <w:top w:val="single" w:sz="6" w:space="0" w:color="000000"/>
            </w:tcBorders>
            <w:hideMark/>
          </w:tcPr>
          <w:p w14:paraId="06E051BB" w14:textId="77777777" w:rsidR="00E74B1A" w:rsidRPr="00E74B1A" w:rsidRDefault="00E74B1A" w:rsidP="007E6CDC">
            <w:pPr>
              <w:spacing w:line="480" w:lineRule="auto"/>
              <w:jc w:val="center"/>
              <w:rPr>
                <w:sz w:val="18"/>
                <w:szCs w:val="18"/>
              </w:rPr>
            </w:pPr>
            <w:r w:rsidRPr="00E74B1A">
              <w:rPr>
                <w:sz w:val="18"/>
                <w:szCs w:val="18"/>
              </w:rPr>
              <w:t xml:space="preserve">63.39 </w:t>
            </w:r>
          </w:p>
        </w:tc>
        <w:tc>
          <w:tcPr>
            <w:tcW w:w="296" w:type="pct"/>
            <w:tcBorders>
              <w:top w:val="single" w:sz="6" w:space="0" w:color="000000"/>
            </w:tcBorders>
            <w:hideMark/>
          </w:tcPr>
          <w:p w14:paraId="66AC2FA0" w14:textId="77777777" w:rsidR="00E74B1A" w:rsidRPr="00E74B1A" w:rsidRDefault="00E74B1A" w:rsidP="007E6CDC">
            <w:pPr>
              <w:spacing w:line="480" w:lineRule="auto"/>
              <w:jc w:val="center"/>
              <w:rPr>
                <w:sz w:val="18"/>
                <w:szCs w:val="18"/>
              </w:rPr>
            </w:pPr>
            <w:r w:rsidRPr="00E74B1A">
              <w:rPr>
                <w:sz w:val="18"/>
                <w:szCs w:val="18"/>
              </w:rPr>
              <w:t xml:space="preserve">63.96 </w:t>
            </w:r>
          </w:p>
        </w:tc>
        <w:tc>
          <w:tcPr>
            <w:tcW w:w="795" w:type="pct"/>
            <w:tcBorders>
              <w:top w:val="single" w:sz="6" w:space="0" w:color="000000"/>
            </w:tcBorders>
            <w:hideMark/>
          </w:tcPr>
          <w:p w14:paraId="76ABEBE8" w14:textId="77777777" w:rsidR="00E74B1A" w:rsidRPr="00E74B1A" w:rsidRDefault="00E74B1A" w:rsidP="007E6CDC">
            <w:pPr>
              <w:spacing w:line="480" w:lineRule="auto"/>
              <w:jc w:val="center"/>
              <w:rPr>
                <w:sz w:val="18"/>
                <w:szCs w:val="18"/>
              </w:rPr>
            </w:pPr>
            <w:r w:rsidRPr="00E74B1A">
              <w:rPr>
                <w:sz w:val="18"/>
                <w:szCs w:val="18"/>
              </w:rPr>
              <w:t xml:space="preserve">94.84 </w:t>
            </w:r>
          </w:p>
        </w:tc>
        <w:tc>
          <w:tcPr>
            <w:tcW w:w="710" w:type="pct"/>
            <w:tcBorders>
              <w:top w:val="single" w:sz="6" w:space="0" w:color="000000"/>
            </w:tcBorders>
            <w:hideMark/>
          </w:tcPr>
          <w:p w14:paraId="3C861ADE" w14:textId="77777777" w:rsidR="00E74B1A" w:rsidRPr="00E74B1A" w:rsidRDefault="00E74B1A" w:rsidP="007E6CDC">
            <w:pPr>
              <w:spacing w:line="480" w:lineRule="auto"/>
              <w:jc w:val="center"/>
              <w:rPr>
                <w:sz w:val="18"/>
                <w:szCs w:val="18"/>
              </w:rPr>
            </w:pPr>
            <w:r w:rsidRPr="00E74B1A">
              <w:rPr>
                <w:sz w:val="18"/>
                <w:szCs w:val="18"/>
              </w:rPr>
              <w:t xml:space="preserve">77.01 </w:t>
            </w:r>
          </w:p>
        </w:tc>
        <w:tc>
          <w:tcPr>
            <w:tcW w:w="445" w:type="pct"/>
            <w:tcBorders>
              <w:top w:val="single" w:sz="6" w:space="0" w:color="000000"/>
            </w:tcBorders>
            <w:hideMark/>
          </w:tcPr>
          <w:p w14:paraId="7FC18C96" w14:textId="77777777" w:rsidR="00E74B1A" w:rsidRPr="00E74B1A" w:rsidRDefault="00E74B1A" w:rsidP="007E6CDC">
            <w:pPr>
              <w:spacing w:line="480" w:lineRule="auto"/>
              <w:jc w:val="center"/>
              <w:rPr>
                <w:sz w:val="18"/>
                <w:szCs w:val="18"/>
              </w:rPr>
            </w:pPr>
            <w:r w:rsidRPr="00E74B1A">
              <w:rPr>
                <w:sz w:val="18"/>
                <w:szCs w:val="18"/>
              </w:rPr>
              <w:t xml:space="preserve">76.55 </w:t>
            </w:r>
          </w:p>
        </w:tc>
        <w:tc>
          <w:tcPr>
            <w:tcW w:w="530" w:type="pct"/>
            <w:tcBorders>
              <w:top w:val="single" w:sz="6" w:space="0" w:color="000000"/>
            </w:tcBorders>
            <w:hideMark/>
          </w:tcPr>
          <w:p w14:paraId="3F3B63CF" w14:textId="77777777" w:rsidR="00E74B1A" w:rsidRPr="00E74B1A" w:rsidRDefault="00E74B1A" w:rsidP="007E6CDC">
            <w:pPr>
              <w:spacing w:line="480" w:lineRule="auto"/>
              <w:jc w:val="center"/>
              <w:rPr>
                <w:sz w:val="18"/>
                <w:szCs w:val="18"/>
              </w:rPr>
            </w:pPr>
            <w:r w:rsidRPr="00E74B1A">
              <w:rPr>
                <w:sz w:val="18"/>
                <w:szCs w:val="18"/>
              </w:rPr>
              <w:t xml:space="preserve">49.04 </w:t>
            </w:r>
          </w:p>
        </w:tc>
      </w:tr>
      <w:tr w:rsidR="00E74B1A" w:rsidRPr="00E74B1A" w14:paraId="044CC79A" w14:textId="77777777" w:rsidTr="00E74B1A">
        <w:trPr>
          <w:tblCellSpacing w:w="15" w:type="dxa"/>
        </w:trPr>
        <w:tc>
          <w:tcPr>
            <w:tcW w:w="815" w:type="pct"/>
            <w:hideMark/>
          </w:tcPr>
          <w:p w14:paraId="555D6B7F" w14:textId="77777777" w:rsidR="00E74B1A" w:rsidRPr="00E74B1A" w:rsidRDefault="00E74B1A" w:rsidP="007E6CDC">
            <w:pPr>
              <w:spacing w:line="480" w:lineRule="auto"/>
              <w:rPr>
                <w:sz w:val="18"/>
                <w:szCs w:val="18"/>
              </w:rPr>
            </w:pPr>
            <w:r w:rsidRPr="00E74B1A">
              <w:rPr>
                <w:sz w:val="18"/>
                <w:szCs w:val="18"/>
              </w:rPr>
              <w:t xml:space="preserve">Final F1 </w:t>
            </w:r>
          </w:p>
        </w:tc>
        <w:tc>
          <w:tcPr>
            <w:tcW w:w="268" w:type="pct"/>
            <w:hideMark/>
          </w:tcPr>
          <w:p w14:paraId="7BF1D08F" w14:textId="77777777" w:rsidR="00E74B1A" w:rsidRPr="00E74B1A" w:rsidRDefault="00E74B1A" w:rsidP="007E6CDC">
            <w:pPr>
              <w:spacing w:line="480" w:lineRule="auto"/>
              <w:jc w:val="center"/>
              <w:rPr>
                <w:sz w:val="18"/>
                <w:szCs w:val="18"/>
              </w:rPr>
            </w:pPr>
            <w:r w:rsidRPr="00E74B1A">
              <w:rPr>
                <w:sz w:val="18"/>
                <w:szCs w:val="18"/>
              </w:rPr>
              <w:t xml:space="preserve">92.91 </w:t>
            </w:r>
          </w:p>
        </w:tc>
        <w:tc>
          <w:tcPr>
            <w:tcW w:w="485" w:type="pct"/>
            <w:hideMark/>
          </w:tcPr>
          <w:p w14:paraId="06DAED99" w14:textId="77777777" w:rsidR="00E74B1A" w:rsidRPr="00E74B1A" w:rsidRDefault="00E74B1A" w:rsidP="007E6CDC">
            <w:pPr>
              <w:spacing w:line="480" w:lineRule="auto"/>
              <w:jc w:val="center"/>
              <w:rPr>
                <w:sz w:val="18"/>
                <w:szCs w:val="18"/>
              </w:rPr>
            </w:pPr>
            <w:r w:rsidRPr="00E74B1A">
              <w:rPr>
                <w:sz w:val="18"/>
                <w:szCs w:val="18"/>
              </w:rPr>
              <w:t xml:space="preserve">75.83 </w:t>
            </w:r>
          </w:p>
        </w:tc>
        <w:tc>
          <w:tcPr>
            <w:tcW w:w="485" w:type="pct"/>
            <w:hideMark/>
          </w:tcPr>
          <w:p w14:paraId="17D9AC6C" w14:textId="77777777" w:rsidR="00E74B1A" w:rsidRPr="00E74B1A" w:rsidRDefault="00E74B1A" w:rsidP="007E6CDC">
            <w:pPr>
              <w:spacing w:line="480" w:lineRule="auto"/>
              <w:jc w:val="center"/>
              <w:rPr>
                <w:sz w:val="18"/>
                <w:szCs w:val="18"/>
              </w:rPr>
            </w:pPr>
            <w:r w:rsidRPr="00E74B1A">
              <w:rPr>
                <w:sz w:val="18"/>
                <w:szCs w:val="18"/>
              </w:rPr>
              <w:t xml:space="preserve">69.85 </w:t>
            </w:r>
          </w:p>
        </w:tc>
        <w:tc>
          <w:tcPr>
            <w:tcW w:w="296" w:type="pct"/>
            <w:hideMark/>
          </w:tcPr>
          <w:p w14:paraId="14B87AA9" w14:textId="77777777" w:rsidR="00E74B1A" w:rsidRPr="00E74B1A" w:rsidRDefault="00E74B1A" w:rsidP="007E6CDC">
            <w:pPr>
              <w:spacing w:line="480" w:lineRule="auto"/>
              <w:jc w:val="center"/>
              <w:rPr>
                <w:sz w:val="18"/>
                <w:szCs w:val="18"/>
              </w:rPr>
            </w:pPr>
            <w:r w:rsidRPr="00E74B1A">
              <w:rPr>
                <w:sz w:val="18"/>
                <w:szCs w:val="18"/>
              </w:rPr>
              <w:t xml:space="preserve">67.77 </w:t>
            </w:r>
          </w:p>
        </w:tc>
        <w:tc>
          <w:tcPr>
            <w:tcW w:w="795" w:type="pct"/>
            <w:hideMark/>
          </w:tcPr>
          <w:p w14:paraId="04466D8E" w14:textId="77777777" w:rsidR="00E74B1A" w:rsidRPr="00E74B1A" w:rsidRDefault="00E74B1A" w:rsidP="007E6CDC">
            <w:pPr>
              <w:spacing w:line="480" w:lineRule="auto"/>
              <w:jc w:val="center"/>
              <w:rPr>
                <w:sz w:val="18"/>
                <w:szCs w:val="18"/>
              </w:rPr>
            </w:pPr>
            <w:r w:rsidRPr="00E74B1A">
              <w:rPr>
                <w:sz w:val="18"/>
                <w:szCs w:val="18"/>
              </w:rPr>
              <w:t xml:space="preserve">94.93 </w:t>
            </w:r>
          </w:p>
        </w:tc>
        <w:tc>
          <w:tcPr>
            <w:tcW w:w="710" w:type="pct"/>
            <w:hideMark/>
          </w:tcPr>
          <w:p w14:paraId="1CE590FE" w14:textId="77777777" w:rsidR="00E74B1A" w:rsidRPr="00E74B1A" w:rsidRDefault="00E74B1A" w:rsidP="007E6CDC">
            <w:pPr>
              <w:spacing w:line="480" w:lineRule="auto"/>
              <w:jc w:val="center"/>
              <w:rPr>
                <w:sz w:val="18"/>
                <w:szCs w:val="18"/>
              </w:rPr>
            </w:pPr>
            <w:r w:rsidRPr="00E74B1A">
              <w:rPr>
                <w:sz w:val="18"/>
                <w:szCs w:val="18"/>
              </w:rPr>
              <w:t xml:space="preserve">78.40 </w:t>
            </w:r>
          </w:p>
        </w:tc>
        <w:tc>
          <w:tcPr>
            <w:tcW w:w="445" w:type="pct"/>
            <w:hideMark/>
          </w:tcPr>
          <w:p w14:paraId="2DF820CA" w14:textId="77777777" w:rsidR="00E74B1A" w:rsidRPr="00E74B1A" w:rsidRDefault="00E74B1A" w:rsidP="007E6CDC">
            <w:pPr>
              <w:spacing w:line="480" w:lineRule="auto"/>
              <w:jc w:val="center"/>
              <w:rPr>
                <w:sz w:val="18"/>
                <w:szCs w:val="18"/>
              </w:rPr>
            </w:pPr>
            <w:r w:rsidRPr="00E74B1A">
              <w:rPr>
                <w:sz w:val="18"/>
                <w:szCs w:val="18"/>
              </w:rPr>
              <w:t xml:space="preserve">78.00 </w:t>
            </w:r>
          </w:p>
        </w:tc>
        <w:tc>
          <w:tcPr>
            <w:tcW w:w="530" w:type="pct"/>
            <w:hideMark/>
          </w:tcPr>
          <w:p w14:paraId="230EA7EC" w14:textId="77777777" w:rsidR="00E74B1A" w:rsidRPr="00E74B1A" w:rsidRDefault="00E74B1A" w:rsidP="007E6CDC">
            <w:pPr>
              <w:spacing w:line="480" w:lineRule="auto"/>
              <w:jc w:val="center"/>
              <w:rPr>
                <w:sz w:val="18"/>
                <w:szCs w:val="18"/>
              </w:rPr>
            </w:pPr>
            <w:r w:rsidRPr="00E74B1A">
              <w:rPr>
                <w:sz w:val="18"/>
                <w:szCs w:val="18"/>
              </w:rPr>
              <w:t xml:space="preserve">46.96 </w:t>
            </w:r>
          </w:p>
        </w:tc>
      </w:tr>
      <w:tr w:rsidR="00E74B1A" w:rsidRPr="00E74B1A" w14:paraId="5FB6DAD3" w14:textId="77777777" w:rsidTr="00E74B1A">
        <w:trPr>
          <w:tblCellSpacing w:w="15" w:type="dxa"/>
        </w:trPr>
        <w:tc>
          <w:tcPr>
            <w:tcW w:w="815" w:type="pct"/>
            <w:tcBorders>
              <w:top w:val="single" w:sz="6" w:space="0" w:color="000000"/>
              <w:bottom w:val="single" w:sz="12" w:space="0" w:color="000000"/>
            </w:tcBorders>
            <w:hideMark/>
          </w:tcPr>
          <w:p w14:paraId="109221A2" w14:textId="77777777" w:rsidR="00E74B1A" w:rsidRPr="00E74B1A" w:rsidRDefault="00E74B1A" w:rsidP="007E6CDC">
            <w:pPr>
              <w:spacing w:line="480" w:lineRule="auto"/>
              <w:rPr>
                <w:sz w:val="18"/>
                <w:szCs w:val="18"/>
              </w:rPr>
            </w:pPr>
            <w:r w:rsidRPr="00E74B1A">
              <w:rPr>
                <w:sz w:val="18"/>
                <w:szCs w:val="18"/>
              </w:rPr>
              <w:t xml:space="preserve">Improvement </w:t>
            </w:r>
          </w:p>
        </w:tc>
        <w:tc>
          <w:tcPr>
            <w:tcW w:w="268" w:type="pct"/>
            <w:tcBorders>
              <w:top w:val="single" w:sz="6" w:space="0" w:color="000000"/>
              <w:bottom w:val="single" w:sz="12" w:space="0" w:color="000000"/>
            </w:tcBorders>
            <w:hideMark/>
          </w:tcPr>
          <w:p w14:paraId="512110A7" w14:textId="77777777" w:rsidR="00E74B1A" w:rsidRPr="00E74B1A" w:rsidRDefault="00E74B1A" w:rsidP="007E6CDC">
            <w:pPr>
              <w:spacing w:line="480" w:lineRule="auto"/>
              <w:jc w:val="center"/>
              <w:rPr>
                <w:sz w:val="18"/>
                <w:szCs w:val="18"/>
              </w:rPr>
            </w:pPr>
            <w:r w:rsidRPr="00E74B1A">
              <w:rPr>
                <w:sz w:val="18"/>
                <w:szCs w:val="18"/>
              </w:rPr>
              <w:t xml:space="preserve">+0.67 </w:t>
            </w:r>
          </w:p>
        </w:tc>
        <w:tc>
          <w:tcPr>
            <w:tcW w:w="485" w:type="pct"/>
            <w:tcBorders>
              <w:top w:val="single" w:sz="6" w:space="0" w:color="000000"/>
              <w:bottom w:val="single" w:sz="12" w:space="0" w:color="000000"/>
            </w:tcBorders>
            <w:hideMark/>
          </w:tcPr>
          <w:p w14:paraId="7C88B779" w14:textId="77777777" w:rsidR="00E74B1A" w:rsidRPr="00E74B1A" w:rsidRDefault="00E74B1A" w:rsidP="007E6CDC">
            <w:pPr>
              <w:spacing w:line="480" w:lineRule="auto"/>
              <w:jc w:val="center"/>
              <w:rPr>
                <w:sz w:val="18"/>
                <w:szCs w:val="18"/>
              </w:rPr>
            </w:pPr>
            <w:r w:rsidRPr="00E74B1A">
              <w:rPr>
                <w:sz w:val="18"/>
                <w:szCs w:val="18"/>
              </w:rPr>
              <w:t xml:space="preserve">+0.55 </w:t>
            </w:r>
          </w:p>
        </w:tc>
        <w:tc>
          <w:tcPr>
            <w:tcW w:w="485" w:type="pct"/>
            <w:tcBorders>
              <w:top w:val="single" w:sz="6" w:space="0" w:color="000000"/>
              <w:bottom w:val="single" w:sz="12" w:space="0" w:color="000000"/>
            </w:tcBorders>
            <w:hideMark/>
          </w:tcPr>
          <w:p w14:paraId="23F390E0" w14:textId="77777777" w:rsidR="00E74B1A" w:rsidRPr="00E74B1A" w:rsidRDefault="00E74B1A" w:rsidP="007E6CDC">
            <w:pPr>
              <w:spacing w:line="480" w:lineRule="auto"/>
              <w:jc w:val="center"/>
              <w:rPr>
                <w:sz w:val="18"/>
                <w:szCs w:val="18"/>
              </w:rPr>
            </w:pPr>
            <w:r w:rsidRPr="00E74B1A">
              <w:rPr>
                <w:sz w:val="18"/>
                <w:szCs w:val="18"/>
              </w:rPr>
              <w:t xml:space="preserve">+6.46 </w:t>
            </w:r>
          </w:p>
        </w:tc>
        <w:tc>
          <w:tcPr>
            <w:tcW w:w="296" w:type="pct"/>
            <w:tcBorders>
              <w:top w:val="single" w:sz="6" w:space="0" w:color="000000"/>
              <w:bottom w:val="single" w:sz="12" w:space="0" w:color="000000"/>
            </w:tcBorders>
            <w:hideMark/>
          </w:tcPr>
          <w:p w14:paraId="520994DA" w14:textId="77777777" w:rsidR="00E74B1A" w:rsidRPr="00E74B1A" w:rsidRDefault="00E74B1A" w:rsidP="007E6CDC">
            <w:pPr>
              <w:spacing w:line="480" w:lineRule="auto"/>
              <w:jc w:val="center"/>
              <w:rPr>
                <w:sz w:val="18"/>
                <w:szCs w:val="18"/>
              </w:rPr>
            </w:pPr>
            <w:r w:rsidRPr="00E74B1A">
              <w:rPr>
                <w:sz w:val="18"/>
                <w:szCs w:val="18"/>
              </w:rPr>
              <w:t xml:space="preserve">+3.81 </w:t>
            </w:r>
          </w:p>
        </w:tc>
        <w:tc>
          <w:tcPr>
            <w:tcW w:w="795" w:type="pct"/>
            <w:tcBorders>
              <w:top w:val="single" w:sz="6" w:space="0" w:color="000000"/>
              <w:bottom w:val="single" w:sz="12" w:space="0" w:color="000000"/>
            </w:tcBorders>
            <w:hideMark/>
          </w:tcPr>
          <w:p w14:paraId="54A040DE" w14:textId="77777777" w:rsidR="00E74B1A" w:rsidRPr="00E74B1A" w:rsidRDefault="00E74B1A" w:rsidP="007E6CDC">
            <w:pPr>
              <w:spacing w:line="480" w:lineRule="auto"/>
              <w:jc w:val="center"/>
              <w:rPr>
                <w:sz w:val="18"/>
                <w:szCs w:val="18"/>
              </w:rPr>
            </w:pPr>
            <w:r w:rsidRPr="00E74B1A">
              <w:rPr>
                <w:sz w:val="18"/>
                <w:szCs w:val="18"/>
              </w:rPr>
              <w:t xml:space="preserve">+0.09 </w:t>
            </w:r>
          </w:p>
        </w:tc>
        <w:tc>
          <w:tcPr>
            <w:tcW w:w="710" w:type="pct"/>
            <w:tcBorders>
              <w:top w:val="single" w:sz="6" w:space="0" w:color="000000"/>
              <w:bottom w:val="single" w:sz="12" w:space="0" w:color="000000"/>
            </w:tcBorders>
            <w:hideMark/>
          </w:tcPr>
          <w:p w14:paraId="22E55E0A" w14:textId="77777777" w:rsidR="00E74B1A" w:rsidRPr="00E74B1A" w:rsidRDefault="00E74B1A" w:rsidP="007E6CDC">
            <w:pPr>
              <w:spacing w:line="480" w:lineRule="auto"/>
              <w:jc w:val="center"/>
              <w:rPr>
                <w:sz w:val="18"/>
                <w:szCs w:val="18"/>
              </w:rPr>
            </w:pPr>
            <w:r w:rsidRPr="00E74B1A">
              <w:rPr>
                <w:sz w:val="18"/>
                <w:szCs w:val="18"/>
              </w:rPr>
              <w:t xml:space="preserve">+1.40 </w:t>
            </w:r>
          </w:p>
        </w:tc>
        <w:tc>
          <w:tcPr>
            <w:tcW w:w="445" w:type="pct"/>
            <w:tcBorders>
              <w:top w:val="single" w:sz="6" w:space="0" w:color="000000"/>
              <w:bottom w:val="single" w:sz="12" w:space="0" w:color="000000"/>
            </w:tcBorders>
            <w:hideMark/>
          </w:tcPr>
          <w:p w14:paraId="545573DB" w14:textId="77777777" w:rsidR="00E74B1A" w:rsidRPr="00E74B1A" w:rsidRDefault="00E74B1A" w:rsidP="007E6CDC">
            <w:pPr>
              <w:spacing w:line="480" w:lineRule="auto"/>
              <w:jc w:val="center"/>
              <w:rPr>
                <w:sz w:val="18"/>
                <w:szCs w:val="18"/>
              </w:rPr>
            </w:pPr>
            <w:r w:rsidRPr="00E74B1A">
              <w:rPr>
                <w:sz w:val="18"/>
                <w:szCs w:val="18"/>
              </w:rPr>
              <w:t xml:space="preserve">+1.45 </w:t>
            </w:r>
          </w:p>
        </w:tc>
        <w:tc>
          <w:tcPr>
            <w:tcW w:w="530" w:type="pct"/>
            <w:tcBorders>
              <w:top w:val="single" w:sz="6" w:space="0" w:color="000000"/>
              <w:bottom w:val="single" w:sz="12" w:space="0" w:color="000000"/>
            </w:tcBorders>
            <w:hideMark/>
          </w:tcPr>
          <w:p w14:paraId="6D4A8AAC" w14:textId="77777777" w:rsidR="00E74B1A" w:rsidRPr="00E74B1A" w:rsidRDefault="00E74B1A" w:rsidP="007E6CDC">
            <w:pPr>
              <w:spacing w:line="480" w:lineRule="auto"/>
              <w:jc w:val="center"/>
              <w:rPr>
                <w:sz w:val="18"/>
                <w:szCs w:val="18"/>
              </w:rPr>
            </w:pPr>
            <w:r w:rsidRPr="00E74B1A">
              <w:rPr>
                <w:sz w:val="18"/>
                <w:szCs w:val="18"/>
              </w:rPr>
              <w:t xml:space="preserve">-2.09 </w:t>
            </w:r>
          </w:p>
        </w:tc>
      </w:tr>
    </w:tbl>
    <w:p w14:paraId="42F5C29E" w14:textId="77777777" w:rsidR="00D20EFE" w:rsidRPr="00994CD8" w:rsidRDefault="00000000" w:rsidP="007E6CDC">
      <w:pPr>
        <w:pStyle w:val="BodyText"/>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An online dashboard to visualize and interact with the final land cover product can be found at </w:t>
      </w:r>
      <w:hyperlink r:id="rId28">
        <w:r w:rsidRPr="00994CD8">
          <w:rPr>
            <w:rStyle w:val="Hyperlink"/>
            <w:rFonts w:ascii="Times New Roman" w:hAnsi="Times New Roman" w:cs="Times New Roman"/>
            <w:color w:val="000000" w:themeColor="text1"/>
            <w:sz w:val="22"/>
            <w:szCs w:val="22"/>
          </w:rPr>
          <w:t>https://www.gcerlab.c</w:t>
        </w:r>
        <w:r w:rsidRPr="00994CD8">
          <w:rPr>
            <w:rStyle w:val="Hyperlink"/>
            <w:rFonts w:ascii="Times New Roman" w:hAnsi="Times New Roman" w:cs="Times New Roman"/>
            <w:color w:val="000000" w:themeColor="text1"/>
            <w:sz w:val="22"/>
            <w:szCs w:val="22"/>
          </w:rPr>
          <w:t>o</w:t>
        </w:r>
        <w:r w:rsidRPr="00994CD8">
          <w:rPr>
            <w:rStyle w:val="Hyperlink"/>
            <w:rFonts w:ascii="Times New Roman" w:hAnsi="Times New Roman" w:cs="Times New Roman"/>
            <w:color w:val="000000" w:themeColor="text1"/>
            <w:sz w:val="22"/>
            <w:szCs w:val="22"/>
          </w:rPr>
          <w:t>m/projects/msland</w:t>
        </w:r>
      </w:hyperlink>
      <w:r w:rsidRPr="00994CD8">
        <w:rPr>
          <w:rFonts w:ascii="Times New Roman" w:hAnsi="Times New Roman" w:cs="Times New Roman"/>
          <w:color w:val="000000" w:themeColor="text1"/>
          <w:sz w:val="22"/>
          <w:szCs w:val="22"/>
        </w:rPr>
        <w:t xml:space="preserve">, while the final land cover product can be downloaded from </w:t>
      </w:r>
      <w:hyperlink r:id="rId29">
        <w:r w:rsidRPr="00994CD8">
          <w:rPr>
            <w:rStyle w:val="Hyperlink"/>
            <w:rFonts w:ascii="Times New Roman" w:hAnsi="Times New Roman" w:cs="Times New Roman"/>
            <w:color w:val="000000" w:themeColor="text1"/>
            <w:sz w:val="22"/>
            <w:szCs w:val="22"/>
          </w:rPr>
          <w:t>https://doi.org/10.5281/zenodo.16762344</w:t>
        </w:r>
      </w:hyperlink>
      <w:r w:rsidRPr="00994CD8">
        <w:rPr>
          <w:rFonts w:ascii="Times New Roman" w:hAnsi="Times New Roman" w:cs="Times New Roman"/>
          <w:color w:val="000000" w:themeColor="text1"/>
          <w:sz w:val="22"/>
          <w:szCs w:val="22"/>
        </w:rPr>
        <w:t xml:space="preserve">. The ground truth patches used to train the model can be found at </w:t>
      </w:r>
      <w:hyperlink r:id="rId30">
        <w:r w:rsidRPr="00994CD8">
          <w:rPr>
            <w:rStyle w:val="Hyperlink"/>
            <w:rFonts w:ascii="Times New Roman" w:hAnsi="Times New Roman" w:cs="Times New Roman"/>
            <w:color w:val="000000" w:themeColor="text1"/>
            <w:sz w:val="22"/>
            <w:szCs w:val="22"/>
          </w:rPr>
          <w:t>https://doi.org/10.5281/zenodo.15670823</w:t>
        </w:r>
      </w:hyperlink>
      <w:r w:rsidRPr="00994CD8">
        <w:rPr>
          <w:rFonts w:ascii="Times New Roman" w:hAnsi="Times New Roman" w:cs="Times New Roman"/>
          <w:color w:val="000000" w:themeColor="text1"/>
          <w:sz w:val="22"/>
          <w:szCs w:val="22"/>
        </w:rPr>
        <w:t>.</w:t>
      </w:r>
    </w:p>
    <w:p w14:paraId="6937F0C0" w14:textId="77777777" w:rsidR="00D20EFE" w:rsidRPr="00931130" w:rsidRDefault="00000000" w:rsidP="007E6CDC">
      <w:pPr>
        <w:pStyle w:val="Heading1"/>
        <w:spacing w:line="480" w:lineRule="auto"/>
        <w:jc w:val="both"/>
        <w:rPr>
          <w:rFonts w:ascii="Times New Roman" w:hAnsi="Times New Roman" w:cs="Times New Roman"/>
          <w:b/>
          <w:bCs/>
          <w:color w:val="000000" w:themeColor="text1"/>
          <w:sz w:val="24"/>
          <w:szCs w:val="24"/>
        </w:rPr>
      </w:pPr>
      <w:bookmarkStart w:id="26" w:name="sec:discussion"/>
      <w:bookmarkEnd w:id="22"/>
      <w:r w:rsidRPr="00931130">
        <w:rPr>
          <w:rFonts w:ascii="Times New Roman" w:hAnsi="Times New Roman" w:cs="Times New Roman"/>
          <w:b/>
          <w:bCs/>
          <w:color w:val="000000" w:themeColor="text1"/>
          <w:sz w:val="24"/>
          <w:szCs w:val="24"/>
        </w:rPr>
        <w:t xml:space="preserve"> 5 Discussion</w:t>
      </w:r>
    </w:p>
    <w:p w14:paraId="221BEF49" w14:textId="77777777" w:rsidR="00D20EFE" w:rsidRPr="00931130" w:rsidRDefault="00000000" w:rsidP="007E6CDC">
      <w:pPr>
        <w:pStyle w:val="Heading2"/>
        <w:spacing w:line="480" w:lineRule="auto"/>
        <w:jc w:val="both"/>
        <w:rPr>
          <w:rFonts w:ascii="Times New Roman" w:hAnsi="Times New Roman" w:cs="Times New Roman"/>
          <w:b/>
          <w:bCs/>
          <w:color w:val="000000" w:themeColor="text1"/>
          <w:sz w:val="22"/>
          <w:szCs w:val="22"/>
        </w:rPr>
      </w:pPr>
      <w:bookmarkStart w:id="27" w:name="Xe0183feca5cb72b42efb0bfdb73a6b23da393d6"/>
      <w:r w:rsidRPr="00931130">
        <w:rPr>
          <w:rFonts w:ascii="Times New Roman" w:hAnsi="Times New Roman" w:cs="Times New Roman"/>
          <w:b/>
          <w:bCs/>
          <w:color w:val="000000" w:themeColor="text1"/>
          <w:sz w:val="22"/>
          <w:szCs w:val="22"/>
        </w:rPr>
        <w:t xml:space="preserve"> 5.1 Data-efficient land cover classification for large areas at VHSR</w:t>
      </w:r>
    </w:p>
    <w:p w14:paraId="24B78ED3" w14:textId="77777777" w:rsidR="00D20EFE" w:rsidRPr="00994CD8" w:rsidRDefault="00000000" w:rsidP="007E6CDC">
      <w:pPr>
        <w:pStyle w:val="FirstParagraph"/>
        <w:spacing w:line="480" w:lineRule="auto"/>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This work </w:t>
      </w:r>
      <w:proofErr w:type="gramStart"/>
      <w:r w:rsidRPr="00994CD8">
        <w:rPr>
          <w:rFonts w:ascii="Times New Roman" w:hAnsi="Times New Roman" w:cs="Times New Roman"/>
          <w:color w:val="000000" w:themeColor="text1"/>
          <w:sz w:val="22"/>
          <w:szCs w:val="22"/>
        </w:rPr>
        <w:t>demonstrated</w:t>
      </w:r>
      <w:proofErr w:type="gramEnd"/>
      <w:r w:rsidRPr="00994CD8">
        <w:rPr>
          <w:rFonts w:ascii="Times New Roman" w:hAnsi="Times New Roman" w:cs="Times New Roman"/>
          <w:color w:val="000000" w:themeColor="text1"/>
          <w:sz w:val="22"/>
          <w:szCs w:val="22"/>
        </w:rPr>
        <w:t xml:space="preserve"> that deep learning semantic segmentation models for dense land cover classification at VHSR can </w:t>
      </w:r>
      <w:proofErr w:type="gramStart"/>
      <w:r w:rsidRPr="00994CD8">
        <w:rPr>
          <w:rFonts w:ascii="Times New Roman" w:hAnsi="Times New Roman" w:cs="Times New Roman"/>
          <w:color w:val="000000" w:themeColor="text1"/>
          <w:sz w:val="22"/>
          <w:szCs w:val="22"/>
        </w:rPr>
        <w:t>be effectively trained</w:t>
      </w:r>
      <w:proofErr w:type="gramEnd"/>
      <w:r w:rsidRPr="00994CD8">
        <w:rPr>
          <w:rFonts w:ascii="Times New Roman" w:hAnsi="Times New Roman" w:cs="Times New Roman"/>
          <w:color w:val="000000" w:themeColor="text1"/>
          <w:sz w:val="22"/>
          <w:szCs w:val="22"/>
        </w:rPr>
        <w:t xml:space="preserve"> with limited labeled data. We </w:t>
      </w:r>
      <w:proofErr w:type="gramStart"/>
      <w:r w:rsidRPr="00994CD8">
        <w:rPr>
          <w:rFonts w:ascii="Times New Roman" w:hAnsi="Times New Roman" w:cs="Times New Roman"/>
          <w:color w:val="000000" w:themeColor="text1"/>
          <w:sz w:val="22"/>
          <w:szCs w:val="22"/>
        </w:rPr>
        <w:t>leveraged</w:t>
      </w:r>
      <w:proofErr w:type="gramEnd"/>
      <w:r w:rsidRPr="00994CD8">
        <w:rPr>
          <w:rFonts w:ascii="Times New Roman" w:hAnsi="Times New Roman" w:cs="Times New Roman"/>
          <w:color w:val="000000" w:themeColor="text1"/>
          <w:sz w:val="22"/>
          <w:szCs w:val="22"/>
        </w:rPr>
        <w:t xml:space="preserve"> a self-supervised learning pre-training stage that </w:t>
      </w:r>
      <w:proofErr w:type="gramStart"/>
      <w:r w:rsidRPr="00994CD8">
        <w:rPr>
          <w:rFonts w:ascii="Times New Roman" w:hAnsi="Times New Roman" w:cs="Times New Roman"/>
          <w:color w:val="000000" w:themeColor="text1"/>
          <w:sz w:val="22"/>
          <w:szCs w:val="22"/>
        </w:rPr>
        <w:t>utilizes</w:t>
      </w:r>
      <w:proofErr w:type="gramEnd"/>
      <w:r w:rsidRPr="00994CD8">
        <w:rPr>
          <w:rFonts w:ascii="Times New Roman" w:hAnsi="Times New Roman" w:cs="Times New Roman"/>
          <w:color w:val="000000" w:themeColor="text1"/>
          <w:sz w:val="22"/>
          <w:szCs w:val="22"/>
        </w:rPr>
        <w:t xml:space="preserve"> </w:t>
      </w:r>
      <w:proofErr w:type="gramStart"/>
      <w:r w:rsidRPr="00994CD8">
        <w:rPr>
          <w:rFonts w:ascii="Times New Roman" w:hAnsi="Times New Roman" w:cs="Times New Roman"/>
          <w:color w:val="000000" w:themeColor="text1"/>
          <w:sz w:val="22"/>
          <w:szCs w:val="22"/>
        </w:rPr>
        <w:t>large amounts</w:t>
      </w:r>
      <w:proofErr w:type="gramEnd"/>
      <w:r w:rsidRPr="00994CD8">
        <w:rPr>
          <w:rFonts w:ascii="Times New Roman" w:hAnsi="Times New Roman" w:cs="Times New Roman"/>
          <w:color w:val="000000" w:themeColor="text1"/>
          <w:sz w:val="22"/>
          <w:szCs w:val="22"/>
        </w:rPr>
        <w:t xml:space="preserve"> of freely available unannotated VHSR imagery to enable an image encoder to learn semantically meaningful image representations prior to fine-tuning on the target land cover classification task. We achieved high land cover classification accuracy with only 1,000 labeled training samples, which is a small fraction of the amount of labeled data typically used to train deep learning models for similar tasks. For example, the ISPRS Potsdam and Vaihingen datasets can </w:t>
      </w:r>
      <w:proofErr w:type="gramStart"/>
      <w:r w:rsidRPr="00994CD8">
        <w:rPr>
          <w:rFonts w:ascii="Times New Roman" w:hAnsi="Times New Roman" w:cs="Times New Roman"/>
          <w:color w:val="000000" w:themeColor="text1"/>
          <w:sz w:val="22"/>
          <w:szCs w:val="22"/>
        </w:rPr>
        <w:t>be used</w:t>
      </w:r>
      <w:proofErr w:type="gramEnd"/>
      <w:r w:rsidRPr="00994CD8">
        <w:rPr>
          <w:rFonts w:ascii="Times New Roman" w:hAnsi="Times New Roman" w:cs="Times New Roman"/>
          <w:color w:val="000000" w:themeColor="text1"/>
          <w:sz w:val="22"/>
          <w:szCs w:val="22"/>
        </w:rPr>
        <w:t xml:space="preserve"> to create 23.750 and 8.873 256 </w:t>
      </w:r>
      <m:oMath>
        <m:r>
          <m:rPr>
            <m:sty m:val="p"/>
          </m:rPr>
          <w:rPr>
            <w:rFonts w:ascii="Cambria Math" w:hAnsi="Cambria Math" w:cs="Times New Roman"/>
            <w:color w:val="000000" w:themeColor="text1"/>
            <w:sz w:val="22"/>
            <w:szCs w:val="22"/>
          </w:rPr>
          <m:t>×</m:t>
        </m:r>
      </m:oMath>
      <w:r w:rsidRPr="00994CD8">
        <w:rPr>
          <w:rFonts w:ascii="Times New Roman" w:hAnsi="Times New Roman" w:cs="Times New Roman"/>
          <w:color w:val="000000" w:themeColor="text1"/>
          <w:sz w:val="22"/>
          <w:szCs w:val="22"/>
        </w:rPr>
        <w:t xml:space="preserve"> </w:t>
      </w:r>
      <w:proofErr w:type="gramStart"/>
      <w:r w:rsidRPr="00994CD8">
        <w:rPr>
          <w:rFonts w:ascii="Times New Roman" w:hAnsi="Times New Roman" w:cs="Times New Roman"/>
          <w:color w:val="000000" w:themeColor="text1"/>
          <w:sz w:val="22"/>
          <w:szCs w:val="22"/>
        </w:rPr>
        <w:t>256 pixel</w:t>
      </w:r>
      <w:proofErr w:type="gramEnd"/>
      <w:r w:rsidRPr="00994CD8">
        <w:rPr>
          <w:rFonts w:ascii="Times New Roman" w:hAnsi="Times New Roman" w:cs="Times New Roman"/>
          <w:color w:val="000000" w:themeColor="text1"/>
          <w:sz w:val="22"/>
          <w:szCs w:val="22"/>
        </w:rPr>
        <w:t xml:space="preserve"> training patches, respectively. Additionally, these datasets only cover small urban areas, while our work concerns a </w:t>
      </w:r>
      <w:proofErr w:type="gramStart"/>
      <w:r w:rsidRPr="00994CD8">
        <w:rPr>
          <w:rFonts w:ascii="Times New Roman" w:hAnsi="Times New Roman" w:cs="Times New Roman"/>
          <w:color w:val="000000" w:themeColor="text1"/>
          <w:sz w:val="22"/>
          <w:szCs w:val="22"/>
        </w:rPr>
        <w:t>substantially larger</w:t>
      </w:r>
      <w:proofErr w:type="gramEnd"/>
      <w:r w:rsidRPr="00994CD8">
        <w:rPr>
          <w:rFonts w:ascii="Times New Roman" w:hAnsi="Times New Roman" w:cs="Times New Roman"/>
          <w:color w:val="000000" w:themeColor="text1"/>
          <w:sz w:val="22"/>
          <w:szCs w:val="22"/>
        </w:rPr>
        <w:t xml:space="preserve"> </w:t>
      </w:r>
      <w:r w:rsidRPr="00994CD8">
        <w:rPr>
          <w:rFonts w:ascii="Times New Roman" w:hAnsi="Times New Roman" w:cs="Times New Roman"/>
          <w:color w:val="000000" w:themeColor="text1"/>
          <w:sz w:val="22"/>
          <w:szCs w:val="22"/>
        </w:rPr>
        <w:lastRenderedPageBreak/>
        <w:t xml:space="preserve">extent with multiple diverse ecoregions. The results of our experiment provide </w:t>
      </w:r>
      <w:proofErr w:type="gramStart"/>
      <w:r w:rsidRPr="00994CD8">
        <w:rPr>
          <w:rFonts w:ascii="Times New Roman" w:hAnsi="Times New Roman" w:cs="Times New Roman"/>
          <w:color w:val="000000" w:themeColor="text1"/>
          <w:sz w:val="22"/>
          <w:szCs w:val="22"/>
        </w:rPr>
        <w:t>strong evidence</w:t>
      </w:r>
      <w:proofErr w:type="gramEnd"/>
      <w:r w:rsidRPr="00994CD8">
        <w:rPr>
          <w:rFonts w:ascii="Times New Roman" w:hAnsi="Times New Roman" w:cs="Times New Roman"/>
          <w:color w:val="000000" w:themeColor="text1"/>
          <w:sz w:val="22"/>
          <w:szCs w:val="22"/>
        </w:rPr>
        <w:t xml:space="preserve"> to support this claim, and we apply this </w:t>
      </w:r>
      <w:proofErr w:type="gramStart"/>
      <w:r w:rsidRPr="00994CD8">
        <w:rPr>
          <w:rFonts w:ascii="Times New Roman" w:hAnsi="Times New Roman" w:cs="Times New Roman"/>
          <w:color w:val="000000" w:themeColor="text1"/>
          <w:sz w:val="22"/>
          <w:szCs w:val="22"/>
        </w:rPr>
        <w:t>methodology</w:t>
      </w:r>
      <w:proofErr w:type="gramEnd"/>
      <w:r w:rsidRPr="00994CD8">
        <w:rPr>
          <w:rFonts w:ascii="Times New Roman" w:hAnsi="Times New Roman" w:cs="Times New Roman"/>
          <w:color w:val="000000" w:themeColor="text1"/>
          <w:sz w:val="22"/>
          <w:szCs w:val="22"/>
        </w:rPr>
        <w:t xml:space="preserve"> to produce a 1 m resolution land cover map for the entire state of Mississippi. As shown in Figure </w:t>
      </w:r>
      <w:hyperlink w:anchor="fig:inference_results">
        <w:r w:rsidRPr="00994CD8">
          <w:rPr>
            <w:rStyle w:val="Hyperlink"/>
            <w:rFonts w:ascii="Times New Roman" w:hAnsi="Times New Roman" w:cs="Times New Roman"/>
            <w:color w:val="000000" w:themeColor="text1"/>
            <w:sz w:val="22"/>
            <w:szCs w:val="22"/>
          </w:rPr>
          <w:t>9</w:t>
        </w:r>
      </w:hyperlink>
      <w:r w:rsidRPr="00994CD8">
        <w:rPr>
          <w:rFonts w:ascii="Times New Roman" w:hAnsi="Times New Roman" w:cs="Times New Roman"/>
          <w:color w:val="000000" w:themeColor="text1"/>
          <w:sz w:val="22"/>
          <w:szCs w:val="22"/>
        </w:rPr>
        <w:t>, the final land cover product produced using our approach provides a comprehensive and detailed characterization of surface phenomena across the entire state of Mississippi, far surpassing the spatial fidelity of existing land cover products such as the NLCD. Our final land cover map captures fine-scale land cover features such as individual buildings, roads, small bodies of water, precise agricultural field delineations, forest clearings, and mixed urban-vegetation interfaces that are indistinguishable in the NLCD land cover data. As Boyle et al. (2014) and Fisher et al. (2018) noted, the ability to classify fine-scale land cover features is critical for a wide variety of applications, and has been shown to have a substantial impact on the accuracy and utility of downstream applications that rely on land cover data, such as water quality modeling, land use assessment, and conservation biology. Not only do we hope that our final land cover product will be useful for such applications, but we also hope that our results demonstrate a viable approach for applied researchers and practitioners to produce accurate VHSR land cover maps at large scales with limited human resources for collecting ground truth data.</w:t>
      </w:r>
    </w:p>
    <w:p w14:paraId="30EEFD2F" w14:textId="77777777" w:rsidR="00D20EFE" w:rsidRPr="00994CD8" w:rsidRDefault="00000000" w:rsidP="007E6CDC">
      <w:pPr>
        <w:pStyle w:val="CaptionedFigure"/>
        <w:spacing w:line="480" w:lineRule="auto"/>
        <w:jc w:val="center"/>
        <w:rPr>
          <w:rFonts w:ascii="Times New Roman" w:hAnsi="Times New Roman" w:cs="Times New Roman"/>
          <w:color w:val="000000" w:themeColor="text1"/>
          <w:sz w:val="22"/>
          <w:szCs w:val="22"/>
        </w:rPr>
      </w:pPr>
      <w:bookmarkStart w:id="28" w:name="fig:inference_results"/>
      <w:r w:rsidRPr="00994CD8">
        <w:rPr>
          <w:rFonts w:ascii="Times New Roman" w:hAnsi="Times New Roman" w:cs="Times New Roman"/>
          <w:noProof/>
          <w:color w:val="000000" w:themeColor="text1"/>
          <w:sz w:val="22"/>
          <w:szCs w:val="22"/>
        </w:rPr>
        <w:lastRenderedPageBreak/>
        <w:drawing>
          <wp:inline distT="0" distB="0" distL="0" distR="0" wp14:anchorId="047BBFCF" wp14:editId="435805B7">
            <wp:extent cx="5943600" cy="2880249"/>
            <wp:effectExtent l="0" t="0" r="0" b="0"/>
            <wp:docPr id="6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images/Inference_Results.png"/>
                    <pic:cNvPicPr>
                      <a:picLocks noChangeAspect="1" noChangeArrowheads="1"/>
                    </pic:cNvPicPr>
                  </pic:nvPicPr>
                  <pic:blipFill>
                    <a:blip r:embed="rId31"/>
                    <a:stretch>
                      <a:fillRect/>
                    </a:stretch>
                  </pic:blipFill>
                  <pic:spPr bwMode="auto">
                    <a:xfrm>
                      <a:off x="0" y="0"/>
                      <a:ext cx="5943600" cy="2880249"/>
                    </a:xfrm>
                    <a:prstGeom prst="rect">
                      <a:avLst/>
                    </a:prstGeom>
                    <a:noFill/>
                    <a:ln w="9525">
                      <a:noFill/>
                      <a:headEnd/>
                      <a:tailEnd/>
                    </a:ln>
                  </pic:spPr>
                </pic:pic>
              </a:graphicData>
            </a:graphic>
          </wp:inline>
        </w:drawing>
      </w:r>
    </w:p>
    <w:p w14:paraId="5B73C751" w14:textId="77777777" w:rsidR="00D20EFE" w:rsidRPr="00931130" w:rsidRDefault="00000000" w:rsidP="007E6CDC">
      <w:pPr>
        <w:pStyle w:val="ImageCaption"/>
        <w:spacing w:line="480" w:lineRule="auto"/>
        <w:jc w:val="both"/>
        <w:rPr>
          <w:rFonts w:ascii="Times New Roman" w:hAnsi="Times New Roman" w:cs="Times New Roman"/>
          <w:i w:val="0"/>
          <w:iCs/>
          <w:color w:val="000000" w:themeColor="text1"/>
          <w:sz w:val="22"/>
          <w:szCs w:val="22"/>
        </w:rPr>
      </w:pPr>
      <w:hyperlink w:anchor="fig:inference_results">
        <w:r w:rsidRPr="00AD23AF">
          <w:rPr>
            <w:rStyle w:val="Hyperlink"/>
            <w:rFonts w:ascii="Times New Roman" w:hAnsi="Times New Roman" w:cs="Times New Roman"/>
            <w:b/>
            <w:bCs/>
            <w:i w:val="0"/>
            <w:iCs/>
            <w:color w:val="000000" w:themeColor="text1"/>
            <w:sz w:val="22"/>
            <w:szCs w:val="22"/>
          </w:rPr>
          <w:t>Figure 9</w:t>
        </w:r>
      </w:hyperlink>
      <w:r w:rsidRPr="00AD23AF">
        <w:rPr>
          <w:rFonts w:ascii="Times New Roman" w:hAnsi="Times New Roman" w:cs="Times New Roman"/>
          <w:b/>
          <w:bCs/>
          <w:i w:val="0"/>
          <w:iCs/>
          <w:color w:val="000000" w:themeColor="text1"/>
          <w:sz w:val="22"/>
          <w:szCs w:val="22"/>
        </w:rPr>
        <w:t xml:space="preserve">: </w:t>
      </w:r>
      <w:r w:rsidRPr="00931130">
        <w:rPr>
          <w:rFonts w:ascii="Times New Roman" w:hAnsi="Times New Roman" w:cs="Times New Roman"/>
          <w:i w:val="0"/>
          <w:iCs/>
          <w:color w:val="000000" w:themeColor="text1"/>
          <w:sz w:val="22"/>
          <w:szCs w:val="22"/>
        </w:rPr>
        <w:t>Statewide 2023 land cover inference results for Mississippi (left) and selected regions of interest compared to 2023 NLCD land cover data (right).</w:t>
      </w:r>
    </w:p>
    <w:bookmarkEnd w:id="28"/>
    <w:p w14:paraId="03B26710" w14:textId="4D411FBA" w:rsidR="00D20EFE" w:rsidRPr="00994CD8" w:rsidRDefault="00000000" w:rsidP="007E6CDC">
      <w:pPr>
        <w:pStyle w:val="BodyText"/>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The thematic accuracy assessment results shown in </w:t>
      </w:r>
      <w:proofErr w:type="gramStart"/>
      <w:r w:rsidR="00AD23AF">
        <w:rPr>
          <w:rFonts w:ascii="Times New Roman" w:hAnsi="Times New Roman" w:cs="Times New Roman"/>
          <w:color w:val="000000" w:themeColor="text1"/>
          <w:sz w:val="22"/>
          <w:szCs w:val="22"/>
        </w:rPr>
        <w:t>3</w:t>
      </w:r>
      <w:proofErr w:type="gramEnd"/>
      <w:r w:rsidRPr="00994CD8">
        <w:rPr>
          <w:rFonts w:ascii="Times New Roman" w:hAnsi="Times New Roman" w:cs="Times New Roman"/>
          <w:color w:val="000000" w:themeColor="text1"/>
          <w:sz w:val="22"/>
          <w:szCs w:val="22"/>
        </w:rPr>
        <w:t xml:space="preserve"> show that our final land cover product achieves exceptional accuracy on the open water and tree canopy/woody vegetation classes in </w:t>
      </w:r>
      <w:proofErr w:type="gramStart"/>
      <w:r w:rsidRPr="00994CD8">
        <w:rPr>
          <w:rFonts w:ascii="Times New Roman" w:hAnsi="Times New Roman" w:cs="Times New Roman"/>
          <w:color w:val="000000" w:themeColor="text1"/>
          <w:sz w:val="22"/>
          <w:szCs w:val="22"/>
        </w:rPr>
        <w:t>particular, but</w:t>
      </w:r>
      <w:proofErr w:type="gramEnd"/>
      <w:r w:rsidRPr="00994CD8">
        <w:rPr>
          <w:rFonts w:ascii="Times New Roman" w:hAnsi="Times New Roman" w:cs="Times New Roman"/>
          <w:color w:val="000000" w:themeColor="text1"/>
          <w:sz w:val="22"/>
          <w:szCs w:val="22"/>
        </w:rPr>
        <w:t xml:space="preserve"> tends to struggle with the barren land and impervious surfaces classes. Indeed, there is </w:t>
      </w:r>
      <w:proofErr w:type="gramStart"/>
      <w:r w:rsidRPr="00994CD8">
        <w:rPr>
          <w:rFonts w:ascii="Times New Roman" w:hAnsi="Times New Roman" w:cs="Times New Roman"/>
          <w:color w:val="000000" w:themeColor="text1"/>
          <w:sz w:val="22"/>
          <w:szCs w:val="22"/>
        </w:rPr>
        <w:t>some</w:t>
      </w:r>
      <w:proofErr w:type="gramEnd"/>
      <w:r w:rsidRPr="00994CD8">
        <w:rPr>
          <w:rFonts w:ascii="Times New Roman" w:hAnsi="Times New Roman" w:cs="Times New Roman"/>
          <w:color w:val="000000" w:themeColor="text1"/>
          <w:sz w:val="22"/>
          <w:szCs w:val="22"/>
        </w:rPr>
        <w:t xml:space="preserve"> substantial confusion between the barren land and impervious surfaces classes, which is likely </w:t>
      </w:r>
      <w:proofErr w:type="gramStart"/>
      <w:r w:rsidRPr="00994CD8">
        <w:rPr>
          <w:rFonts w:ascii="Times New Roman" w:hAnsi="Times New Roman" w:cs="Times New Roman"/>
          <w:color w:val="000000" w:themeColor="text1"/>
          <w:sz w:val="22"/>
          <w:szCs w:val="22"/>
        </w:rPr>
        <w:t>due to the fact that</w:t>
      </w:r>
      <w:proofErr w:type="gramEnd"/>
      <w:r w:rsidRPr="00994CD8">
        <w:rPr>
          <w:rFonts w:ascii="Times New Roman" w:hAnsi="Times New Roman" w:cs="Times New Roman"/>
          <w:color w:val="000000" w:themeColor="text1"/>
          <w:sz w:val="22"/>
          <w:szCs w:val="22"/>
        </w:rPr>
        <w:t xml:space="preserve"> these surfaces are spectrally similar in the NAIP imagery used in this work. The inclusion of an </w:t>
      </w:r>
      <w:proofErr w:type="gramStart"/>
      <w:r w:rsidRPr="00994CD8">
        <w:rPr>
          <w:rFonts w:ascii="Times New Roman" w:hAnsi="Times New Roman" w:cs="Times New Roman"/>
          <w:color w:val="000000" w:themeColor="text1"/>
          <w:sz w:val="22"/>
          <w:szCs w:val="22"/>
        </w:rPr>
        <w:t>additional</w:t>
      </w:r>
      <w:proofErr w:type="gramEnd"/>
      <w:r w:rsidRPr="00994CD8">
        <w:rPr>
          <w:rFonts w:ascii="Times New Roman" w:hAnsi="Times New Roman" w:cs="Times New Roman"/>
          <w:color w:val="000000" w:themeColor="text1"/>
          <w:sz w:val="22"/>
          <w:szCs w:val="22"/>
        </w:rPr>
        <w:t xml:space="preserve"> blue band in the model input may help alleviate this issue by providing </w:t>
      </w:r>
      <w:proofErr w:type="gramStart"/>
      <w:r w:rsidRPr="00994CD8">
        <w:rPr>
          <w:rFonts w:ascii="Times New Roman" w:hAnsi="Times New Roman" w:cs="Times New Roman"/>
          <w:color w:val="000000" w:themeColor="text1"/>
          <w:sz w:val="22"/>
          <w:szCs w:val="22"/>
        </w:rPr>
        <w:t>additional</w:t>
      </w:r>
      <w:proofErr w:type="gramEnd"/>
      <w:r w:rsidRPr="00994CD8">
        <w:rPr>
          <w:rFonts w:ascii="Times New Roman" w:hAnsi="Times New Roman" w:cs="Times New Roman"/>
          <w:color w:val="000000" w:themeColor="text1"/>
          <w:sz w:val="22"/>
          <w:szCs w:val="22"/>
        </w:rPr>
        <w:t xml:space="preserve"> spectral information, but the set of transformations used by BYOL </w:t>
      </w:r>
      <w:proofErr w:type="gramStart"/>
      <w:r w:rsidRPr="00994CD8">
        <w:rPr>
          <w:rFonts w:ascii="Times New Roman" w:hAnsi="Times New Roman" w:cs="Times New Roman"/>
          <w:color w:val="000000" w:themeColor="text1"/>
          <w:sz w:val="22"/>
          <w:szCs w:val="22"/>
        </w:rPr>
        <w:t>are designed</w:t>
      </w:r>
      <w:proofErr w:type="gramEnd"/>
      <w:r w:rsidRPr="00994CD8">
        <w:rPr>
          <w:rFonts w:ascii="Times New Roman" w:hAnsi="Times New Roman" w:cs="Times New Roman"/>
          <w:color w:val="000000" w:themeColor="text1"/>
          <w:sz w:val="22"/>
          <w:szCs w:val="22"/>
        </w:rPr>
        <w:t xml:space="preserve"> for three-channel inputs and are not directly compatible with four-channel multispectral imagery. For example, random color jittering </w:t>
      </w:r>
      <w:proofErr w:type="gramStart"/>
      <w:r w:rsidRPr="00994CD8">
        <w:rPr>
          <w:rFonts w:ascii="Times New Roman" w:hAnsi="Times New Roman" w:cs="Times New Roman"/>
          <w:color w:val="000000" w:themeColor="text1"/>
          <w:sz w:val="22"/>
          <w:szCs w:val="22"/>
        </w:rPr>
        <w:t>is applied</w:t>
      </w:r>
      <w:proofErr w:type="gramEnd"/>
      <w:r w:rsidRPr="00994CD8">
        <w:rPr>
          <w:rFonts w:ascii="Times New Roman" w:hAnsi="Times New Roman" w:cs="Times New Roman"/>
          <w:color w:val="000000" w:themeColor="text1"/>
          <w:sz w:val="22"/>
          <w:szCs w:val="22"/>
        </w:rPr>
        <w:t xml:space="preserve">, which adjusts the brightness, contrast, saturation, and hue of the input image. The saturation and hue adjustment transformations </w:t>
      </w:r>
      <w:proofErr w:type="gramStart"/>
      <w:r w:rsidRPr="00994CD8">
        <w:rPr>
          <w:rFonts w:ascii="Times New Roman" w:hAnsi="Times New Roman" w:cs="Times New Roman"/>
          <w:color w:val="000000" w:themeColor="text1"/>
          <w:sz w:val="22"/>
          <w:szCs w:val="22"/>
        </w:rPr>
        <w:t>are explicitly defined</w:t>
      </w:r>
      <w:proofErr w:type="gramEnd"/>
      <w:r w:rsidRPr="00994CD8">
        <w:rPr>
          <w:rFonts w:ascii="Times New Roman" w:hAnsi="Times New Roman" w:cs="Times New Roman"/>
          <w:color w:val="000000" w:themeColor="text1"/>
          <w:sz w:val="22"/>
          <w:szCs w:val="22"/>
        </w:rPr>
        <w:t xml:space="preserve"> for three-channel imagery as a mapping from the RGB color space to the HSV color </w:t>
      </w:r>
      <w:proofErr w:type="gramStart"/>
      <w:r w:rsidRPr="00994CD8">
        <w:rPr>
          <w:rFonts w:ascii="Times New Roman" w:hAnsi="Times New Roman" w:cs="Times New Roman"/>
          <w:color w:val="000000" w:themeColor="text1"/>
          <w:sz w:val="22"/>
          <w:szCs w:val="22"/>
        </w:rPr>
        <w:t>space, and</w:t>
      </w:r>
      <w:proofErr w:type="gramEnd"/>
      <w:r w:rsidRPr="00994CD8">
        <w:rPr>
          <w:rFonts w:ascii="Times New Roman" w:hAnsi="Times New Roman" w:cs="Times New Roman"/>
          <w:color w:val="000000" w:themeColor="text1"/>
          <w:sz w:val="22"/>
          <w:szCs w:val="22"/>
        </w:rPr>
        <w:t xml:space="preserve"> thus cannot </w:t>
      </w:r>
      <w:proofErr w:type="gramStart"/>
      <w:r w:rsidRPr="00994CD8">
        <w:rPr>
          <w:rFonts w:ascii="Times New Roman" w:hAnsi="Times New Roman" w:cs="Times New Roman"/>
          <w:color w:val="000000" w:themeColor="text1"/>
          <w:sz w:val="22"/>
          <w:szCs w:val="22"/>
        </w:rPr>
        <w:t>be directly applied</w:t>
      </w:r>
      <w:proofErr w:type="gramEnd"/>
      <w:r w:rsidRPr="00994CD8">
        <w:rPr>
          <w:rFonts w:ascii="Times New Roman" w:hAnsi="Times New Roman" w:cs="Times New Roman"/>
          <w:color w:val="000000" w:themeColor="text1"/>
          <w:sz w:val="22"/>
          <w:szCs w:val="22"/>
        </w:rPr>
        <w:t xml:space="preserve"> to imagery with more than three bands. For remote sensing applications, this is a significant limitation of BYOL and other transformation-based self-supervised learning methods that rely on image augmentations to learn </w:t>
      </w:r>
      <w:r w:rsidRPr="00994CD8">
        <w:rPr>
          <w:rFonts w:ascii="Times New Roman" w:hAnsi="Times New Roman" w:cs="Times New Roman"/>
          <w:color w:val="000000" w:themeColor="text1"/>
          <w:sz w:val="22"/>
          <w:szCs w:val="22"/>
        </w:rPr>
        <w:lastRenderedPageBreak/>
        <w:t>transformation-invariant image representations, and we suggest that future work should investigate the development of transformation strategies that are directly compatible with multispectral imagery that contain more than three bands. Reconstruction-based self-supervised learning methods (e.g., MIM) may also be a promising avenue for future research, as these methods do not inherently rely on image augmentations to facilitate feature representation learning, if data and computational resources are sufficient such that a Transformer-based architecture can be used (Zhang et al. 2023; J. Lin et al. 2023; Reed et al. 2023).</w:t>
      </w:r>
    </w:p>
    <w:p w14:paraId="6E289538" w14:textId="77777777" w:rsidR="00D20EFE" w:rsidRPr="00994CD8" w:rsidRDefault="00000000" w:rsidP="007E6CDC">
      <w:pPr>
        <w:pStyle w:val="BodyText"/>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Still, BYOL </w:t>
      </w:r>
      <w:proofErr w:type="gramStart"/>
      <w:r w:rsidRPr="00994CD8">
        <w:rPr>
          <w:rFonts w:ascii="Times New Roman" w:hAnsi="Times New Roman" w:cs="Times New Roman"/>
          <w:color w:val="000000" w:themeColor="text1"/>
          <w:sz w:val="22"/>
          <w:szCs w:val="22"/>
        </w:rPr>
        <w:t>was shown</w:t>
      </w:r>
      <w:proofErr w:type="gramEnd"/>
      <w:r w:rsidRPr="00994CD8">
        <w:rPr>
          <w:rFonts w:ascii="Times New Roman" w:hAnsi="Times New Roman" w:cs="Times New Roman"/>
          <w:color w:val="000000" w:themeColor="text1"/>
          <w:sz w:val="22"/>
          <w:szCs w:val="22"/>
        </w:rPr>
        <w:t xml:space="preserve"> to be an effective pre-training strategy for learning meaningful image representations from the raw NAIP imagery used in this work. We note that for linear probing, the embeddings produced by the encoder pre-trained using BYOL alone performed the best, slightly outperforming the BYOL model initialized with ImageNet weights and </w:t>
      </w:r>
      <w:proofErr w:type="gramStart"/>
      <w:r w:rsidRPr="00994CD8">
        <w:rPr>
          <w:rFonts w:ascii="Times New Roman" w:hAnsi="Times New Roman" w:cs="Times New Roman"/>
          <w:color w:val="000000" w:themeColor="text1"/>
          <w:sz w:val="22"/>
          <w:szCs w:val="22"/>
        </w:rPr>
        <w:t>substantially outperforming</w:t>
      </w:r>
      <w:proofErr w:type="gramEnd"/>
      <w:r w:rsidRPr="00994CD8">
        <w:rPr>
          <w:rFonts w:ascii="Times New Roman" w:hAnsi="Times New Roman" w:cs="Times New Roman"/>
          <w:color w:val="000000" w:themeColor="text1"/>
          <w:sz w:val="22"/>
          <w:szCs w:val="22"/>
        </w:rPr>
        <w:t xml:space="preserve"> the ImageNet pre-trained model. One observation from the quantitative assessment of the model is the discrepancy between the performance of the pre-trained models when used as fixed feature extractors for linear probing compared to when they </w:t>
      </w:r>
      <w:proofErr w:type="gramStart"/>
      <w:r w:rsidRPr="00994CD8">
        <w:rPr>
          <w:rFonts w:ascii="Times New Roman" w:hAnsi="Times New Roman" w:cs="Times New Roman"/>
          <w:color w:val="000000" w:themeColor="text1"/>
          <w:sz w:val="22"/>
          <w:szCs w:val="22"/>
        </w:rPr>
        <w:t>are fine-tuned</w:t>
      </w:r>
      <w:proofErr w:type="gramEnd"/>
      <w:r w:rsidRPr="00994CD8">
        <w:rPr>
          <w:rFonts w:ascii="Times New Roman" w:hAnsi="Times New Roman" w:cs="Times New Roman"/>
          <w:color w:val="000000" w:themeColor="text1"/>
          <w:sz w:val="22"/>
          <w:szCs w:val="22"/>
        </w:rPr>
        <w:t xml:space="preserve"> as part of an end-to-end trainable semantic segmentation architecture. When only working with fixed embeddings, the BYOL model with random initialization outperformed the BYOL model initialized with ImageNet weights, which in turn outperformed the ImageNet pre-trained model. This suggests that the embeddings produced by the BYOL model with random initialization are </w:t>
      </w:r>
      <w:proofErr w:type="gramStart"/>
      <w:r w:rsidRPr="00994CD8">
        <w:rPr>
          <w:rFonts w:ascii="Times New Roman" w:hAnsi="Times New Roman" w:cs="Times New Roman"/>
          <w:color w:val="000000" w:themeColor="text1"/>
          <w:sz w:val="22"/>
          <w:szCs w:val="22"/>
        </w:rPr>
        <w:t>fairly linearly</w:t>
      </w:r>
      <w:proofErr w:type="gramEnd"/>
      <w:r w:rsidRPr="00994CD8">
        <w:rPr>
          <w:rFonts w:ascii="Times New Roman" w:hAnsi="Times New Roman" w:cs="Times New Roman"/>
          <w:color w:val="000000" w:themeColor="text1"/>
          <w:sz w:val="22"/>
          <w:szCs w:val="22"/>
        </w:rPr>
        <w:t xml:space="preserve"> separable with respect to the land cover classes of interest, even in the absence of any supervised fine-tuning. This is a promising result, as it contributes to the growing body of evidence that self-supervised learning methods can be just as effective (if not more so) than traditional supervised pre-training methods for remote sensing applications (H. Li et al. 2022; Berg, Pham, and Courty 2022; Tao et al. 2023). This also serves to provide a quantitative demonstration of the domain gap between ImageNet and remote sensing imagery, and the benefits of pre-training on in-domain data, as echoed by findings in other recent works (Neumann et al. 2020). Still, when fine-tuning the entire model as part of a semantic segmentation architecture, the BYOL model initialized with </w:t>
      </w:r>
      <w:r w:rsidRPr="00994CD8">
        <w:rPr>
          <w:rFonts w:ascii="Times New Roman" w:hAnsi="Times New Roman" w:cs="Times New Roman"/>
          <w:color w:val="000000" w:themeColor="text1"/>
          <w:sz w:val="22"/>
          <w:szCs w:val="22"/>
        </w:rPr>
        <w:lastRenderedPageBreak/>
        <w:t>ImageNet weights consistently outperformed both the BYOL model with random initialization and the ImageNet pre-trained model across all architectures and training dataset sizes. This is a critical observation, as it suggests that the broader, more general image features learned from ImageNet are highly relevant to the land cover classification task when a more complex decoder network is used to learn task-specific features during fine-tuning, suggesting that in spite of the apparent domain gap, ImageNet pre-training is still worthwhile for remote sensing applications. In light of this, we suggest that future work should examine remote sensing-oriented self-supervised learning and/or foundation model pre-training through the lens of utilizing pre-text tasks to adapt general image features learned from large-scale datasets such as ImageNet to close domain gaps as opposed to building entirely new models from scratch using only in-domain data, as the former approach appears to yield better performance within the context of fine-tuning for downstream remote sensing tasks (Zhang et al. 2022).</w:t>
      </w:r>
    </w:p>
    <w:p w14:paraId="25F17F54" w14:textId="77777777" w:rsidR="00D20EFE" w:rsidRPr="00931130" w:rsidRDefault="00000000" w:rsidP="007E6CDC">
      <w:pPr>
        <w:pStyle w:val="Heading1"/>
        <w:spacing w:line="480" w:lineRule="auto"/>
        <w:jc w:val="both"/>
        <w:rPr>
          <w:rFonts w:ascii="Times New Roman" w:hAnsi="Times New Roman" w:cs="Times New Roman"/>
          <w:b/>
          <w:bCs/>
          <w:color w:val="000000" w:themeColor="text1"/>
          <w:sz w:val="24"/>
          <w:szCs w:val="24"/>
        </w:rPr>
      </w:pPr>
      <w:bookmarkStart w:id="29" w:name="conclusion"/>
      <w:bookmarkEnd w:id="26"/>
      <w:bookmarkEnd w:id="27"/>
      <w:r w:rsidRPr="00931130">
        <w:rPr>
          <w:rFonts w:ascii="Times New Roman" w:hAnsi="Times New Roman" w:cs="Times New Roman"/>
          <w:b/>
          <w:bCs/>
          <w:color w:val="000000" w:themeColor="text1"/>
          <w:sz w:val="24"/>
          <w:szCs w:val="24"/>
        </w:rPr>
        <w:t xml:space="preserve"> 6 Conclusion</w:t>
      </w:r>
    </w:p>
    <w:p w14:paraId="3CAE8844" w14:textId="77777777" w:rsidR="00D20EFE" w:rsidRPr="00994CD8" w:rsidRDefault="00000000" w:rsidP="007E6CDC">
      <w:pPr>
        <w:pStyle w:val="FirstParagraph"/>
        <w:spacing w:line="480" w:lineRule="auto"/>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In this work, we have demonstrated that accurate land cover classification at VHSR can be achieved using as few as 1.000 256</w:t>
      </w:r>
      <m:oMath>
        <m:r>
          <m:rPr>
            <m:sty m:val="p"/>
          </m:rPr>
          <w:rPr>
            <w:rFonts w:ascii="Cambria Math" w:hAnsi="Cambria Math" w:cs="Times New Roman"/>
            <w:color w:val="000000" w:themeColor="text1"/>
            <w:sz w:val="22"/>
            <w:szCs w:val="22"/>
          </w:rPr>
          <m:t>×</m:t>
        </m:r>
      </m:oMath>
      <w:r w:rsidRPr="00994CD8">
        <w:rPr>
          <w:rFonts w:ascii="Times New Roman" w:hAnsi="Times New Roman" w:cs="Times New Roman"/>
          <w:color w:val="000000" w:themeColor="text1"/>
          <w:sz w:val="22"/>
          <w:szCs w:val="22"/>
        </w:rPr>
        <w:t xml:space="preserve">256 patches of labeled data using a BYOL self-supervised pre-training objective to learn meaningful image representations from large amounts of unlabeled VHSR imagery prior to fully supervised fine-tuning. We find that initializing a model with ImageNet weights and then continuing pre-training with BYOL was consistently the best-performing approach, suggesting that there is still value in utilizing models pre-trained on general-purpose imagery for remote sensing applications, even if there is a demonstrable domain gap. Still, pre-training a model using BYOL from a random initialization was often competitive with ImageNet pre-training alone, </w:t>
      </w:r>
      <w:proofErr w:type="gramStart"/>
      <w:r w:rsidRPr="00994CD8">
        <w:rPr>
          <w:rFonts w:ascii="Times New Roman" w:hAnsi="Times New Roman" w:cs="Times New Roman"/>
          <w:color w:val="000000" w:themeColor="text1"/>
          <w:sz w:val="22"/>
          <w:szCs w:val="22"/>
        </w:rPr>
        <w:t>demonstrating</w:t>
      </w:r>
      <w:proofErr w:type="gramEnd"/>
      <w:r w:rsidRPr="00994CD8">
        <w:rPr>
          <w:rFonts w:ascii="Times New Roman" w:hAnsi="Times New Roman" w:cs="Times New Roman"/>
          <w:color w:val="000000" w:themeColor="text1"/>
          <w:sz w:val="22"/>
          <w:szCs w:val="22"/>
        </w:rPr>
        <w:t xml:space="preserve"> the power of in-domain self-supervision and the need for remote sensing-specific pre-training, even beyond the context of foundation models. We used this approach to produce a 1 m resolution land cover map for the entire state of Mississippi, USA, which captures fine-scale land cover features that are indistinguishable in existing land cover products such as the NLCD. This achievement serves as a blueprint for both researchers applying geospatial deep learning </w:t>
      </w:r>
      <w:r w:rsidRPr="00994CD8">
        <w:rPr>
          <w:rFonts w:ascii="Times New Roman" w:hAnsi="Times New Roman" w:cs="Times New Roman"/>
          <w:color w:val="000000" w:themeColor="text1"/>
          <w:sz w:val="22"/>
          <w:szCs w:val="22"/>
        </w:rPr>
        <w:lastRenderedPageBreak/>
        <w:t xml:space="preserve">models to data-scarce scenarios as well as practitioners </w:t>
      </w:r>
      <w:proofErr w:type="gramStart"/>
      <w:r w:rsidRPr="00994CD8">
        <w:rPr>
          <w:rFonts w:ascii="Times New Roman" w:hAnsi="Times New Roman" w:cs="Times New Roman"/>
          <w:color w:val="000000" w:themeColor="text1"/>
          <w:sz w:val="22"/>
          <w:szCs w:val="22"/>
        </w:rPr>
        <w:t>seeking</w:t>
      </w:r>
      <w:proofErr w:type="gramEnd"/>
      <w:r w:rsidRPr="00994CD8">
        <w:rPr>
          <w:rFonts w:ascii="Times New Roman" w:hAnsi="Times New Roman" w:cs="Times New Roman"/>
          <w:color w:val="000000" w:themeColor="text1"/>
          <w:sz w:val="22"/>
          <w:szCs w:val="22"/>
        </w:rPr>
        <w:t xml:space="preserve"> to produce high-quality land cover maps at VHSR over major geographic extents with limited human resources for collecting ground truth data.</w:t>
      </w:r>
    </w:p>
    <w:p w14:paraId="0EAE6EE0" w14:textId="77777777" w:rsidR="00D20EFE" w:rsidRPr="00994CD8" w:rsidRDefault="00000000" w:rsidP="007E6CDC">
      <w:pPr>
        <w:pStyle w:val="BodyText"/>
        <w:spacing w:line="480" w:lineRule="auto"/>
        <w:ind w:firstLine="720"/>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Given the rapid pace at which deep learning and semantic segmentation models have become the standard for classifying land cover at VHSR, it is critical to investigate their implications for real-world applications where labeled data is often scarce and expensive to obtain. Future work should continue to explore the implications of self-supervised learning for remote sensing applications under real-world constraints beyond academic benchmarks and compute-intensive techniques. Given the growing interest around self-supervised learning and foundation models in remote sensing, we believe our findings on the effectiveness of a self-distillation approach for pre-training a region-specific image encoder for land cover classification under data-scarce scenarios demonstrates the utility of these approaches beyond the context of building massive foundation models. Our work </w:t>
      </w:r>
      <w:proofErr w:type="gramStart"/>
      <w:r w:rsidRPr="00994CD8">
        <w:rPr>
          <w:rFonts w:ascii="Times New Roman" w:hAnsi="Times New Roman" w:cs="Times New Roman"/>
          <w:color w:val="000000" w:themeColor="text1"/>
          <w:sz w:val="22"/>
          <w:szCs w:val="22"/>
        </w:rPr>
        <w:t>demonstrates</w:t>
      </w:r>
      <w:proofErr w:type="gramEnd"/>
      <w:r w:rsidRPr="00994CD8">
        <w:rPr>
          <w:rFonts w:ascii="Times New Roman" w:hAnsi="Times New Roman" w:cs="Times New Roman"/>
          <w:color w:val="000000" w:themeColor="text1"/>
          <w:sz w:val="22"/>
          <w:szCs w:val="22"/>
        </w:rPr>
        <w:t xml:space="preserve"> that smaller-scale, domain-specific, and architecture-agnostic self-supervision is </w:t>
      </w:r>
      <w:proofErr w:type="gramStart"/>
      <w:r w:rsidRPr="00994CD8">
        <w:rPr>
          <w:rFonts w:ascii="Times New Roman" w:hAnsi="Times New Roman" w:cs="Times New Roman"/>
          <w:color w:val="000000" w:themeColor="text1"/>
          <w:sz w:val="22"/>
          <w:szCs w:val="22"/>
        </w:rPr>
        <w:t>a viable</w:t>
      </w:r>
      <w:proofErr w:type="gramEnd"/>
      <w:r w:rsidRPr="00994CD8">
        <w:rPr>
          <w:rFonts w:ascii="Times New Roman" w:hAnsi="Times New Roman" w:cs="Times New Roman"/>
          <w:color w:val="000000" w:themeColor="text1"/>
          <w:sz w:val="22"/>
          <w:szCs w:val="22"/>
        </w:rPr>
        <w:t xml:space="preserve"> strategy for improving model performance even for more traditional model architectures and workflows.</w:t>
      </w:r>
    </w:p>
    <w:p w14:paraId="54E03681" w14:textId="5665091C" w:rsidR="00D20EFE" w:rsidRPr="00AD23AF" w:rsidRDefault="00000000" w:rsidP="007E6CDC">
      <w:pPr>
        <w:pStyle w:val="Heading1"/>
        <w:spacing w:line="480" w:lineRule="auto"/>
        <w:jc w:val="both"/>
        <w:rPr>
          <w:rFonts w:ascii="Times New Roman" w:hAnsi="Times New Roman" w:cs="Times New Roman"/>
          <w:b/>
          <w:bCs/>
          <w:color w:val="000000" w:themeColor="text1"/>
          <w:sz w:val="24"/>
          <w:szCs w:val="24"/>
        </w:rPr>
      </w:pPr>
      <w:bookmarkStart w:id="30" w:name="acknowledgements"/>
      <w:bookmarkEnd w:id="29"/>
      <w:r w:rsidRPr="00994CD8">
        <w:rPr>
          <w:rFonts w:ascii="Times New Roman" w:hAnsi="Times New Roman" w:cs="Times New Roman"/>
          <w:color w:val="000000" w:themeColor="text1"/>
          <w:sz w:val="22"/>
          <w:szCs w:val="22"/>
        </w:rPr>
        <w:t xml:space="preserve"> </w:t>
      </w:r>
      <w:r w:rsidRPr="00AD23AF">
        <w:rPr>
          <w:rFonts w:ascii="Times New Roman" w:hAnsi="Times New Roman" w:cs="Times New Roman"/>
          <w:b/>
          <w:bCs/>
          <w:color w:val="000000" w:themeColor="text1"/>
          <w:sz w:val="24"/>
          <w:szCs w:val="24"/>
        </w:rPr>
        <w:t>Acknowledgements</w:t>
      </w:r>
    </w:p>
    <w:p w14:paraId="3897D65E" w14:textId="77777777" w:rsidR="00D20EFE" w:rsidRPr="00994CD8" w:rsidRDefault="00000000" w:rsidP="007E6CDC">
      <w:pPr>
        <w:pStyle w:val="FirstParagraph"/>
        <w:spacing w:line="480" w:lineRule="auto"/>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t xml:space="preserve">This work </w:t>
      </w:r>
      <w:proofErr w:type="gramStart"/>
      <w:r w:rsidRPr="00994CD8">
        <w:rPr>
          <w:rFonts w:ascii="Times New Roman" w:hAnsi="Times New Roman" w:cs="Times New Roman"/>
          <w:color w:val="000000" w:themeColor="text1"/>
          <w:sz w:val="22"/>
          <w:szCs w:val="22"/>
        </w:rPr>
        <w:t>was supported</w:t>
      </w:r>
      <w:proofErr w:type="gramEnd"/>
      <w:r w:rsidRPr="00994CD8">
        <w:rPr>
          <w:rFonts w:ascii="Times New Roman" w:hAnsi="Times New Roman" w:cs="Times New Roman"/>
          <w:color w:val="000000" w:themeColor="text1"/>
          <w:sz w:val="22"/>
          <w:szCs w:val="22"/>
        </w:rPr>
        <w:t xml:space="preserve"> by the Mississippi Space Grant Consortium (MSSGC) Graduate Fellowship Program through NASA funding, as well as by the Mississippi Agricultural and Forestry Experiment Station (MAFES) Special Research Initiative. We also wish to acknowledge the University of Mississippi’s Mississippi Center for Supercomputing Research and Mississippi State University’s </w:t>
      </w:r>
      <w:proofErr w:type="gramStart"/>
      <w:r w:rsidRPr="00994CD8">
        <w:rPr>
          <w:rFonts w:ascii="Times New Roman" w:hAnsi="Times New Roman" w:cs="Times New Roman"/>
          <w:color w:val="000000" w:themeColor="text1"/>
          <w:sz w:val="22"/>
          <w:szCs w:val="22"/>
        </w:rPr>
        <w:t>High Performance</w:t>
      </w:r>
      <w:proofErr w:type="gramEnd"/>
      <w:r w:rsidRPr="00994CD8">
        <w:rPr>
          <w:rFonts w:ascii="Times New Roman" w:hAnsi="Times New Roman" w:cs="Times New Roman"/>
          <w:color w:val="000000" w:themeColor="text1"/>
          <w:sz w:val="22"/>
          <w:szCs w:val="22"/>
        </w:rPr>
        <w:t xml:space="preserve"> Computing Collaboratory for providing the computational resources necessary to complete this work.</w:t>
      </w:r>
    </w:p>
    <w:p w14:paraId="3407B661" w14:textId="4823B1B8" w:rsidR="00D20EFE" w:rsidRPr="000C2E82" w:rsidRDefault="00000000" w:rsidP="007E6CDC">
      <w:pPr>
        <w:pStyle w:val="Heading1"/>
        <w:spacing w:line="480" w:lineRule="auto"/>
        <w:jc w:val="both"/>
        <w:rPr>
          <w:rFonts w:ascii="Times New Roman" w:hAnsi="Times New Roman" w:cs="Times New Roman"/>
          <w:b/>
          <w:bCs/>
          <w:color w:val="000000" w:themeColor="text1"/>
          <w:sz w:val="24"/>
          <w:szCs w:val="24"/>
        </w:rPr>
      </w:pPr>
      <w:bookmarkStart w:id="31" w:name="app:augmentations"/>
      <w:bookmarkEnd w:id="30"/>
      <w:r w:rsidRPr="000C2E82">
        <w:rPr>
          <w:rFonts w:ascii="Times New Roman" w:hAnsi="Times New Roman" w:cs="Times New Roman"/>
          <w:color w:val="000000" w:themeColor="text1"/>
          <w:sz w:val="24"/>
          <w:szCs w:val="24"/>
        </w:rPr>
        <w:t xml:space="preserve"> </w:t>
      </w:r>
      <w:r w:rsidR="00AD23AF" w:rsidRPr="000C2E82">
        <w:rPr>
          <w:rFonts w:ascii="Times New Roman" w:hAnsi="Times New Roman" w:cs="Times New Roman"/>
          <w:b/>
          <w:bCs/>
          <w:color w:val="000000" w:themeColor="text1"/>
          <w:sz w:val="24"/>
          <w:szCs w:val="24"/>
        </w:rPr>
        <w:t>A</w:t>
      </w:r>
      <w:r w:rsidRPr="000C2E82">
        <w:rPr>
          <w:rFonts w:ascii="Times New Roman" w:hAnsi="Times New Roman" w:cs="Times New Roman"/>
          <w:b/>
          <w:bCs/>
          <w:color w:val="000000" w:themeColor="text1"/>
          <w:sz w:val="24"/>
          <w:szCs w:val="24"/>
        </w:rPr>
        <w:t xml:space="preserve"> Data augmentations</w:t>
      </w:r>
    </w:p>
    <w:p w14:paraId="522D1DC4" w14:textId="50FB32E9" w:rsidR="000C2E82" w:rsidRPr="000C2E82" w:rsidRDefault="000C2E82" w:rsidP="007E6CDC">
      <w:pPr>
        <w:spacing w:line="480" w:lineRule="auto"/>
        <w:jc w:val="center"/>
        <w:rPr>
          <w:sz w:val="22"/>
          <w:szCs w:val="22"/>
        </w:rPr>
      </w:pPr>
      <w:r w:rsidRPr="000C2E82">
        <w:rPr>
          <w:rStyle w:val="id"/>
          <w:b/>
          <w:bCs/>
          <w:sz w:val="22"/>
          <w:szCs w:val="22"/>
        </w:rPr>
        <w:t>T</w:t>
      </w:r>
      <w:r w:rsidRPr="000C2E82">
        <w:rPr>
          <w:rStyle w:val="id"/>
          <w:b/>
          <w:bCs/>
          <w:sz w:val="22"/>
          <w:szCs w:val="22"/>
        </w:rPr>
        <w:t>able A1:</w:t>
      </w:r>
      <w:r w:rsidRPr="000C2E82">
        <w:rPr>
          <w:rStyle w:val="id"/>
          <w:sz w:val="22"/>
          <w:szCs w:val="22"/>
        </w:rPr>
        <w:t xml:space="preserve"> </w:t>
      </w:r>
      <w:r w:rsidRPr="000C2E82">
        <w:rPr>
          <w:rStyle w:val="content"/>
          <w:sz w:val="22"/>
          <w:szCs w:val="22"/>
        </w:rPr>
        <w:t>Data augmentation techniques and parameters used during model training.</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68"/>
        <w:gridCol w:w="4912"/>
        <w:gridCol w:w="1139"/>
      </w:tblGrid>
      <w:tr w:rsidR="000C2E82" w:rsidRPr="000C2E82" w14:paraId="7D5FE92F" w14:textId="77777777" w:rsidTr="000C2E82">
        <w:trPr>
          <w:tblCellSpacing w:w="15" w:type="dxa"/>
          <w:jc w:val="center"/>
        </w:trPr>
        <w:tc>
          <w:tcPr>
            <w:tcW w:w="0" w:type="auto"/>
            <w:tcBorders>
              <w:top w:val="single" w:sz="12" w:space="0" w:color="000000"/>
            </w:tcBorders>
            <w:hideMark/>
          </w:tcPr>
          <w:p w14:paraId="27DBCC29" w14:textId="77777777" w:rsidR="000C2E82" w:rsidRPr="000C2E82" w:rsidRDefault="000C2E82" w:rsidP="007E6CDC">
            <w:pPr>
              <w:spacing w:line="480" w:lineRule="auto"/>
              <w:rPr>
                <w:b/>
                <w:bCs/>
                <w:sz w:val="22"/>
                <w:szCs w:val="22"/>
              </w:rPr>
            </w:pPr>
            <w:r w:rsidRPr="000C2E82">
              <w:rPr>
                <w:rStyle w:val="ntx-bold-tlf-t1-x-x-120"/>
                <w:b/>
                <w:bCs/>
                <w:sz w:val="22"/>
                <w:szCs w:val="22"/>
              </w:rPr>
              <w:lastRenderedPageBreak/>
              <w:t>Augmentation</w:t>
            </w:r>
            <w:r w:rsidRPr="000C2E82">
              <w:rPr>
                <w:b/>
                <w:bCs/>
                <w:sz w:val="22"/>
                <w:szCs w:val="22"/>
              </w:rPr>
              <w:t xml:space="preserve"> </w:t>
            </w:r>
          </w:p>
        </w:tc>
        <w:tc>
          <w:tcPr>
            <w:tcW w:w="0" w:type="auto"/>
            <w:tcBorders>
              <w:top w:val="single" w:sz="12" w:space="0" w:color="000000"/>
            </w:tcBorders>
            <w:hideMark/>
          </w:tcPr>
          <w:p w14:paraId="36340036" w14:textId="77777777" w:rsidR="000C2E82" w:rsidRPr="000C2E82" w:rsidRDefault="000C2E82" w:rsidP="007E6CDC">
            <w:pPr>
              <w:spacing w:line="480" w:lineRule="auto"/>
              <w:rPr>
                <w:b/>
                <w:bCs/>
                <w:sz w:val="22"/>
                <w:szCs w:val="22"/>
              </w:rPr>
            </w:pPr>
            <w:r w:rsidRPr="000C2E82">
              <w:rPr>
                <w:rStyle w:val="ntx-bold-tlf-t1-x-x-120"/>
                <w:b/>
                <w:bCs/>
                <w:sz w:val="22"/>
                <w:szCs w:val="22"/>
              </w:rPr>
              <w:t>Parameters</w:t>
            </w:r>
            <w:r w:rsidRPr="000C2E82">
              <w:rPr>
                <w:b/>
                <w:bCs/>
                <w:sz w:val="22"/>
                <w:szCs w:val="22"/>
              </w:rPr>
              <w:t xml:space="preserve"> </w:t>
            </w:r>
          </w:p>
        </w:tc>
        <w:tc>
          <w:tcPr>
            <w:tcW w:w="0" w:type="auto"/>
            <w:tcBorders>
              <w:top w:val="single" w:sz="12" w:space="0" w:color="000000"/>
            </w:tcBorders>
            <w:hideMark/>
          </w:tcPr>
          <w:p w14:paraId="03F8DDC1" w14:textId="77777777" w:rsidR="000C2E82" w:rsidRPr="000C2E82" w:rsidRDefault="000C2E82" w:rsidP="007E6CDC">
            <w:pPr>
              <w:spacing w:line="480" w:lineRule="auto"/>
              <w:jc w:val="center"/>
              <w:rPr>
                <w:b/>
                <w:bCs/>
                <w:sz w:val="22"/>
                <w:szCs w:val="22"/>
              </w:rPr>
            </w:pPr>
            <w:r w:rsidRPr="000C2E82">
              <w:rPr>
                <w:rStyle w:val="ntx-bold-tlf-t1-x-x-120"/>
                <w:b/>
                <w:bCs/>
                <w:sz w:val="22"/>
                <w:szCs w:val="22"/>
              </w:rPr>
              <w:t>Probability</w:t>
            </w:r>
            <w:r w:rsidRPr="000C2E82">
              <w:rPr>
                <w:b/>
                <w:bCs/>
                <w:sz w:val="22"/>
                <w:szCs w:val="22"/>
              </w:rPr>
              <w:t xml:space="preserve"> </w:t>
            </w:r>
          </w:p>
        </w:tc>
      </w:tr>
      <w:tr w:rsidR="000C2E82" w:rsidRPr="000C2E82" w14:paraId="4D9CADEE" w14:textId="77777777" w:rsidTr="000C2E82">
        <w:trPr>
          <w:tblCellSpacing w:w="15" w:type="dxa"/>
          <w:jc w:val="center"/>
        </w:trPr>
        <w:tc>
          <w:tcPr>
            <w:tcW w:w="0" w:type="auto"/>
            <w:tcBorders>
              <w:top w:val="single" w:sz="6" w:space="0" w:color="000000"/>
            </w:tcBorders>
            <w:hideMark/>
          </w:tcPr>
          <w:p w14:paraId="6381B97E" w14:textId="77777777" w:rsidR="000C2E82" w:rsidRPr="000C2E82" w:rsidRDefault="000C2E82" w:rsidP="007E6CDC">
            <w:pPr>
              <w:spacing w:line="480" w:lineRule="auto"/>
              <w:rPr>
                <w:sz w:val="22"/>
                <w:szCs w:val="22"/>
              </w:rPr>
            </w:pPr>
            <w:r w:rsidRPr="000C2E82">
              <w:rPr>
                <w:sz w:val="22"/>
                <w:szCs w:val="22"/>
              </w:rPr>
              <w:t xml:space="preserve">Random Horizontal Flip </w:t>
            </w:r>
          </w:p>
        </w:tc>
        <w:tc>
          <w:tcPr>
            <w:tcW w:w="0" w:type="auto"/>
            <w:tcBorders>
              <w:top w:val="single" w:sz="6" w:space="0" w:color="000000"/>
            </w:tcBorders>
            <w:hideMark/>
          </w:tcPr>
          <w:p w14:paraId="02B5F590" w14:textId="77777777" w:rsidR="000C2E82" w:rsidRPr="000C2E82" w:rsidRDefault="000C2E82" w:rsidP="007E6CDC">
            <w:pPr>
              <w:spacing w:line="480" w:lineRule="auto"/>
              <w:rPr>
                <w:sz w:val="22"/>
                <w:szCs w:val="22"/>
              </w:rPr>
            </w:pPr>
            <w:r w:rsidRPr="000C2E82">
              <w:rPr>
                <w:sz w:val="22"/>
                <w:szCs w:val="22"/>
              </w:rPr>
              <w:t xml:space="preserve">– </w:t>
            </w:r>
          </w:p>
        </w:tc>
        <w:tc>
          <w:tcPr>
            <w:tcW w:w="0" w:type="auto"/>
            <w:tcBorders>
              <w:top w:val="single" w:sz="6" w:space="0" w:color="000000"/>
            </w:tcBorders>
            <w:hideMark/>
          </w:tcPr>
          <w:p w14:paraId="199A402D" w14:textId="77777777" w:rsidR="000C2E82" w:rsidRPr="000C2E82" w:rsidRDefault="000C2E82" w:rsidP="007E6CDC">
            <w:pPr>
              <w:spacing w:line="480" w:lineRule="auto"/>
              <w:jc w:val="center"/>
              <w:rPr>
                <w:sz w:val="22"/>
                <w:szCs w:val="22"/>
              </w:rPr>
            </w:pPr>
            <w:r w:rsidRPr="000C2E82">
              <w:rPr>
                <w:sz w:val="22"/>
                <w:szCs w:val="22"/>
              </w:rPr>
              <w:t xml:space="preserve">50% </w:t>
            </w:r>
          </w:p>
        </w:tc>
      </w:tr>
      <w:tr w:rsidR="000C2E82" w:rsidRPr="000C2E82" w14:paraId="1085D006" w14:textId="77777777" w:rsidTr="000C2E82">
        <w:trPr>
          <w:tblCellSpacing w:w="15" w:type="dxa"/>
          <w:jc w:val="center"/>
        </w:trPr>
        <w:tc>
          <w:tcPr>
            <w:tcW w:w="0" w:type="auto"/>
            <w:hideMark/>
          </w:tcPr>
          <w:p w14:paraId="0EC95B0E" w14:textId="77777777" w:rsidR="000C2E82" w:rsidRPr="000C2E82" w:rsidRDefault="000C2E82" w:rsidP="007E6CDC">
            <w:pPr>
              <w:spacing w:line="480" w:lineRule="auto"/>
              <w:rPr>
                <w:sz w:val="22"/>
                <w:szCs w:val="22"/>
              </w:rPr>
            </w:pPr>
            <w:r w:rsidRPr="000C2E82">
              <w:rPr>
                <w:sz w:val="22"/>
                <w:szCs w:val="22"/>
              </w:rPr>
              <w:t xml:space="preserve">Random Vertical Flip </w:t>
            </w:r>
          </w:p>
        </w:tc>
        <w:tc>
          <w:tcPr>
            <w:tcW w:w="0" w:type="auto"/>
            <w:hideMark/>
          </w:tcPr>
          <w:p w14:paraId="5DB6E886" w14:textId="77777777" w:rsidR="000C2E82" w:rsidRPr="000C2E82" w:rsidRDefault="000C2E82" w:rsidP="007E6CDC">
            <w:pPr>
              <w:spacing w:line="480" w:lineRule="auto"/>
              <w:rPr>
                <w:sz w:val="22"/>
                <w:szCs w:val="22"/>
              </w:rPr>
            </w:pPr>
            <w:r w:rsidRPr="000C2E82">
              <w:rPr>
                <w:sz w:val="22"/>
                <w:szCs w:val="22"/>
              </w:rPr>
              <w:t xml:space="preserve">– </w:t>
            </w:r>
          </w:p>
        </w:tc>
        <w:tc>
          <w:tcPr>
            <w:tcW w:w="0" w:type="auto"/>
            <w:hideMark/>
          </w:tcPr>
          <w:p w14:paraId="4D033E9C" w14:textId="77777777" w:rsidR="000C2E82" w:rsidRPr="000C2E82" w:rsidRDefault="000C2E82" w:rsidP="007E6CDC">
            <w:pPr>
              <w:spacing w:line="480" w:lineRule="auto"/>
              <w:jc w:val="center"/>
              <w:rPr>
                <w:sz w:val="22"/>
                <w:szCs w:val="22"/>
              </w:rPr>
            </w:pPr>
            <w:r w:rsidRPr="000C2E82">
              <w:rPr>
                <w:sz w:val="22"/>
                <w:szCs w:val="22"/>
              </w:rPr>
              <w:t xml:space="preserve">50% </w:t>
            </w:r>
          </w:p>
        </w:tc>
      </w:tr>
      <w:tr w:rsidR="000C2E82" w:rsidRPr="000C2E82" w14:paraId="63E95407" w14:textId="77777777" w:rsidTr="000C2E82">
        <w:trPr>
          <w:tblCellSpacing w:w="15" w:type="dxa"/>
          <w:jc w:val="center"/>
        </w:trPr>
        <w:tc>
          <w:tcPr>
            <w:tcW w:w="0" w:type="auto"/>
            <w:hideMark/>
          </w:tcPr>
          <w:p w14:paraId="788A387D" w14:textId="77777777" w:rsidR="000C2E82" w:rsidRPr="000C2E82" w:rsidRDefault="000C2E82" w:rsidP="007E6CDC">
            <w:pPr>
              <w:spacing w:line="480" w:lineRule="auto"/>
              <w:rPr>
                <w:sz w:val="22"/>
                <w:szCs w:val="22"/>
              </w:rPr>
            </w:pPr>
            <w:r w:rsidRPr="000C2E82">
              <w:rPr>
                <w:sz w:val="22"/>
                <w:szCs w:val="22"/>
              </w:rPr>
              <w:t xml:space="preserve">Random 90-degree Rotation </w:t>
            </w:r>
          </w:p>
        </w:tc>
        <w:tc>
          <w:tcPr>
            <w:tcW w:w="0" w:type="auto"/>
            <w:hideMark/>
          </w:tcPr>
          <w:p w14:paraId="69A60A18" w14:textId="77777777" w:rsidR="000C2E82" w:rsidRPr="000C2E82" w:rsidRDefault="000C2E82" w:rsidP="007E6CDC">
            <w:pPr>
              <w:spacing w:line="480" w:lineRule="auto"/>
              <w:rPr>
                <w:sz w:val="22"/>
                <w:szCs w:val="22"/>
              </w:rPr>
            </w:pPr>
            <w:r w:rsidRPr="000C2E82">
              <w:rPr>
                <w:sz w:val="22"/>
                <w:szCs w:val="22"/>
              </w:rPr>
              <w:t xml:space="preserve">Angles: {0, 90, 180, 270} </w:t>
            </w:r>
          </w:p>
        </w:tc>
        <w:tc>
          <w:tcPr>
            <w:tcW w:w="0" w:type="auto"/>
            <w:hideMark/>
          </w:tcPr>
          <w:p w14:paraId="21DE3022" w14:textId="77777777" w:rsidR="000C2E82" w:rsidRPr="000C2E82" w:rsidRDefault="000C2E82" w:rsidP="007E6CDC">
            <w:pPr>
              <w:spacing w:line="480" w:lineRule="auto"/>
              <w:jc w:val="center"/>
              <w:rPr>
                <w:sz w:val="22"/>
                <w:szCs w:val="22"/>
              </w:rPr>
            </w:pPr>
            <w:r w:rsidRPr="000C2E82">
              <w:rPr>
                <w:sz w:val="22"/>
                <w:szCs w:val="22"/>
              </w:rPr>
              <w:t xml:space="preserve">100% </w:t>
            </w:r>
          </w:p>
        </w:tc>
      </w:tr>
      <w:tr w:rsidR="000C2E82" w:rsidRPr="000C2E82" w14:paraId="2A402EF7" w14:textId="77777777" w:rsidTr="000C2E82">
        <w:trPr>
          <w:tblCellSpacing w:w="15" w:type="dxa"/>
          <w:jc w:val="center"/>
        </w:trPr>
        <w:tc>
          <w:tcPr>
            <w:tcW w:w="0" w:type="auto"/>
            <w:hideMark/>
          </w:tcPr>
          <w:p w14:paraId="09497BEB" w14:textId="77777777" w:rsidR="000C2E82" w:rsidRPr="000C2E82" w:rsidRDefault="000C2E82" w:rsidP="007E6CDC">
            <w:pPr>
              <w:spacing w:line="480" w:lineRule="auto"/>
              <w:rPr>
                <w:sz w:val="22"/>
                <w:szCs w:val="22"/>
              </w:rPr>
            </w:pPr>
            <w:r w:rsidRPr="000C2E82">
              <w:rPr>
                <w:sz w:val="22"/>
                <w:szCs w:val="22"/>
              </w:rPr>
              <w:t xml:space="preserve">Color Jitter </w:t>
            </w:r>
          </w:p>
        </w:tc>
        <w:tc>
          <w:tcPr>
            <w:tcW w:w="0" w:type="auto"/>
            <w:hideMark/>
          </w:tcPr>
          <w:p w14:paraId="6323A502" w14:textId="77777777" w:rsidR="000C2E82" w:rsidRPr="000C2E82" w:rsidRDefault="000C2E82" w:rsidP="007E6CDC">
            <w:pPr>
              <w:spacing w:line="480" w:lineRule="auto"/>
              <w:rPr>
                <w:sz w:val="22"/>
                <w:szCs w:val="22"/>
              </w:rPr>
            </w:pPr>
            <w:r w:rsidRPr="000C2E82">
              <w:rPr>
                <w:sz w:val="22"/>
                <w:szCs w:val="22"/>
              </w:rPr>
              <w:t xml:space="preserve">Brightness: 0.4, Contrast: 0.4, Saturation: 0.2, Hue: 0.2 </w:t>
            </w:r>
          </w:p>
        </w:tc>
        <w:tc>
          <w:tcPr>
            <w:tcW w:w="0" w:type="auto"/>
            <w:hideMark/>
          </w:tcPr>
          <w:p w14:paraId="697E383B" w14:textId="77777777" w:rsidR="000C2E82" w:rsidRPr="000C2E82" w:rsidRDefault="000C2E82" w:rsidP="007E6CDC">
            <w:pPr>
              <w:spacing w:line="480" w:lineRule="auto"/>
              <w:jc w:val="center"/>
              <w:rPr>
                <w:sz w:val="22"/>
                <w:szCs w:val="22"/>
              </w:rPr>
            </w:pPr>
            <w:r w:rsidRPr="000C2E82">
              <w:rPr>
                <w:sz w:val="22"/>
                <w:szCs w:val="22"/>
              </w:rPr>
              <w:t xml:space="preserve">80% </w:t>
            </w:r>
          </w:p>
        </w:tc>
      </w:tr>
      <w:tr w:rsidR="000C2E82" w:rsidRPr="000C2E82" w14:paraId="441E3573" w14:textId="77777777" w:rsidTr="000C2E82">
        <w:trPr>
          <w:tblCellSpacing w:w="15" w:type="dxa"/>
          <w:jc w:val="center"/>
        </w:trPr>
        <w:tc>
          <w:tcPr>
            <w:tcW w:w="0" w:type="auto"/>
            <w:hideMark/>
          </w:tcPr>
          <w:p w14:paraId="7B56730C" w14:textId="77777777" w:rsidR="000C2E82" w:rsidRPr="000C2E82" w:rsidRDefault="000C2E82" w:rsidP="007E6CDC">
            <w:pPr>
              <w:spacing w:line="480" w:lineRule="auto"/>
              <w:rPr>
                <w:sz w:val="22"/>
                <w:szCs w:val="22"/>
              </w:rPr>
            </w:pPr>
            <w:r w:rsidRPr="000C2E82">
              <w:rPr>
                <w:sz w:val="22"/>
                <w:szCs w:val="22"/>
              </w:rPr>
              <w:t xml:space="preserve">Random Grayscale </w:t>
            </w:r>
          </w:p>
        </w:tc>
        <w:tc>
          <w:tcPr>
            <w:tcW w:w="0" w:type="auto"/>
            <w:hideMark/>
          </w:tcPr>
          <w:p w14:paraId="3E8891D7" w14:textId="77777777" w:rsidR="000C2E82" w:rsidRPr="000C2E82" w:rsidRDefault="000C2E82" w:rsidP="007E6CDC">
            <w:pPr>
              <w:spacing w:line="480" w:lineRule="auto"/>
              <w:rPr>
                <w:sz w:val="22"/>
                <w:szCs w:val="22"/>
              </w:rPr>
            </w:pPr>
            <w:r w:rsidRPr="000C2E82">
              <w:rPr>
                <w:sz w:val="22"/>
                <w:szCs w:val="22"/>
              </w:rPr>
              <w:t xml:space="preserve">– </w:t>
            </w:r>
          </w:p>
        </w:tc>
        <w:tc>
          <w:tcPr>
            <w:tcW w:w="0" w:type="auto"/>
            <w:hideMark/>
          </w:tcPr>
          <w:p w14:paraId="184FAFF6" w14:textId="77777777" w:rsidR="000C2E82" w:rsidRPr="000C2E82" w:rsidRDefault="000C2E82" w:rsidP="007E6CDC">
            <w:pPr>
              <w:spacing w:line="480" w:lineRule="auto"/>
              <w:jc w:val="center"/>
              <w:rPr>
                <w:sz w:val="22"/>
                <w:szCs w:val="22"/>
              </w:rPr>
            </w:pPr>
            <w:r w:rsidRPr="000C2E82">
              <w:rPr>
                <w:sz w:val="22"/>
                <w:szCs w:val="22"/>
              </w:rPr>
              <w:t xml:space="preserve">20% </w:t>
            </w:r>
          </w:p>
        </w:tc>
      </w:tr>
      <w:tr w:rsidR="000C2E82" w:rsidRPr="000C2E82" w14:paraId="1A012DC2" w14:textId="77777777" w:rsidTr="000C2E82">
        <w:trPr>
          <w:tblCellSpacing w:w="15" w:type="dxa"/>
          <w:jc w:val="center"/>
        </w:trPr>
        <w:tc>
          <w:tcPr>
            <w:tcW w:w="0" w:type="auto"/>
            <w:tcBorders>
              <w:bottom w:val="single" w:sz="12" w:space="0" w:color="000000"/>
            </w:tcBorders>
            <w:hideMark/>
          </w:tcPr>
          <w:p w14:paraId="55F568BF" w14:textId="77777777" w:rsidR="000C2E82" w:rsidRPr="000C2E82" w:rsidRDefault="000C2E82" w:rsidP="007E6CDC">
            <w:pPr>
              <w:spacing w:line="480" w:lineRule="auto"/>
              <w:rPr>
                <w:sz w:val="22"/>
                <w:szCs w:val="22"/>
              </w:rPr>
            </w:pPr>
            <w:r w:rsidRPr="000C2E82">
              <w:rPr>
                <w:sz w:val="22"/>
                <w:szCs w:val="22"/>
              </w:rPr>
              <w:t xml:space="preserve">Gaussian Blur </w:t>
            </w:r>
          </w:p>
        </w:tc>
        <w:tc>
          <w:tcPr>
            <w:tcW w:w="0" w:type="auto"/>
            <w:tcBorders>
              <w:bottom w:val="single" w:sz="12" w:space="0" w:color="000000"/>
            </w:tcBorders>
            <w:hideMark/>
          </w:tcPr>
          <w:p w14:paraId="42C05DC6" w14:textId="77777777" w:rsidR="000C2E82" w:rsidRPr="000C2E82" w:rsidRDefault="000C2E82" w:rsidP="007E6CDC">
            <w:pPr>
              <w:spacing w:line="480" w:lineRule="auto"/>
              <w:rPr>
                <w:sz w:val="22"/>
                <w:szCs w:val="22"/>
              </w:rPr>
            </w:pPr>
            <w:r w:rsidRPr="000C2E82">
              <w:rPr>
                <w:sz w:val="22"/>
                <w:szCs w:val="22"/>
              </w:rPr>
              <w:t xml:space="preserve">Kernel Size: </w:t>
            </w:r>
            <w:proofErr w:type="gramStart"/>
            <w:r w:rsidRPr="000C2E82">
              <w:rPr>
                <w:sz w:val="22"/>
                <w:szCs w:val="22"/>
              </w:rPr>
              <w:t>25</w:t>
            </w:r>
            <w:proofErr w:type="gramEnd"/>
            <w:r w:rsidRPr="000C2E82">
              <w:rPr>
                <w:sz w:val="22"/>
                <w:szCs w:val="22"/>
              </w:rPr>
              <w:t xml:space="preserve">, Sigma: [0.1, 2.0] </w:t>
            </w:r>
          </w:p>
        </w:tc>
        <w:tc>
          <w:tcPr>
            <w:tcW w:w="0" w:type="auto"/>
            <w:tcBorders>
              <w:bottom w:val="single" w:sz="12" w:space="0" w:color="000000"/>
            </w:tcBorders>
            <w:hideMark/>
          </w:tcPr>
          <w:p w14:paraId="68DA4E78" w14:textId="77777777" w:rsidR="000C2E82" w:rsidRPr="000C2E82" w:rsidRDefault="000C2E82" w:rsidP="007E6CDC">
            <w:pPr>
              <w:spacing w:line="480" w:lineRule="auto"/>
              <w:jc w:val="center"/>
              <w:rPr>
                <w:sz w:val="22"/>
                <w:szCs w:val="22"/>
              </w:rPr>
            </w:pPr>
            <w:r w:rsidRPr="000C2E82">
              <w:rPr>
                <w:sz w:val="22"/>
                <w:szCs w:val="22"/>
              </w:rPr>
              <w:t xml:space="preserve">100% </w:t>
            </w:r>
          </w:p>
        </w:tc>
      </w:tr>
    </w:tbl>
    <w:p w14:paraId="26EC8619" w14:textId="3D7510AA" w:rsidR="00D20EFE" w:rsidRDefault="00000000" w:rsidP="007E6CDC">
      <w:pPr>
        <w:pStyle w:val="FirstParagraph"/>
        <w:spacing w:line="480" w:lineRule="auto"/>
        <w:jc w:val="both"/>
        <w:rPr>
          <w:rFonts w:ascii="Times New Roman" w:hAnsi="Times New Roman" w:cs="Times New Roman"/>
          <w:color w:val="000000" w:themeColor="text1"/>
          <w:sz w:val="22"/>
          <w:szCs w:val="22"/>
        </w:rPr>
      </w:pPr>
      <w:r w:rsidRPr="00994CD8">
        <w:rPr>
          <w:rFonts w:ascii="Times New Roman" w:hAnsi="Times New Roman" w:cs="Times New Roman"/>
          <w:color w:val="000000" w:themeColor="text1"/>
          <w:sz w:val="22"/>
          <w:szCs w:val="22"/>
        </w:rPr>
        <w:br/>
      </w:r>
    </w:p>
    <w:p w14:paraId="41F94A2E" w14:textId="4F0B8612" w:rsidR="00AD23AF" w:rsidRPr="00AD23AF" w:rsidRDefault="00AD23AF" w:rsidP="007E6CDC">
      <w:pPr>
        <w:pStyle w:val="BodyText"/>
        <w:spacing w:line="480" w:lineRule="auto"/>
        <w:rPr>
          <w:rFonts w:ascii="Times New Roman" w:hAnsi="Times New Roman" w:cs="Times New Roman"/>
          <w:b/>
          <w:bCs/>
        </w:rPr>
      </w:pPr>
      <w:r w:rsidRPr="00AD23AF">
        <w:rPr>
          <w:rFonts w:ascii="Times New Roman" w:hAnsi="Times New Roman" w:cs="Times New Roman"/>
          <w:b/>
          <w:bCs/>
        </w:rPr>
        <w:t>References</w:t>
      </w:r>
    </w:p>
    <w:p w14:paraId="5AE14545"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32" w:name="X488b6979b6b9220b1f1515cf24f846b3ddb336e"/>
      <w:bookmarkStart w:id="33" w:name="refs"/>
      <w:r w:rsidRPr="00994CD8">
        <w:rPr>
          <w:rFonts w:ascii="Times New Roman" w:hAnsi="Times New Roman" w:cs="Times New Roman"/>
          <w:color w:val="000000" w:themeColor="text1"/>
          <w:sz w:val="22"/>
          <w:szCs w:val="22"/>
        </w:rPr>
        <w:t xml:space="preserve">Adadi, Amina. 2021. “A Survey on Data-Efficient Algorithms in Big Data Era.” </w:t>
      </w:r>
      <w:r w:rsidRPr="00994CD8">
        <w:rPr>
          <w:rFonts w:ascii="Times New Roman" w:hAnsi="Times New Roman" w:cs="Times New Roman"/>
          <w:i/>
          <w:iCs/>
          <w:color w:val="000000" w:themeColor="text1"/>
          <w:sz w:val="22"/>
          <w:szCs w:val="22"/>
        </w:rPr>
        <w:t>Journal of Big Data</w:t>
      </w:r>
      <w:r w:rsidRPr="00994CD8">
        <w:rPr>
          <w:rFonts w:ascii="Times New Roman" w:hAnsi="Times New Roman" w:cs="Times New Roman"/>
          <w:color w:val="000000" w:themeColor="text1"/>
          <w:sz w:val="22"/>
          <w:szCs w:val="22"/>
        </w:rPr>
        <w:t xml:space="preserve"> 8 (1): 24. </w:t>
      </w:r>
      <w:hyperlink r:id="rId32">
        <w:r w:rsidRPr="00994CD8">
          <w:rPr>
            <w:rStyle w:val="Hyperlink"/>
            <w:rFonts w:ascii="Times New Roman" w:hAnsi="Times New Roman" w:cs="Times New Roman"/>
            <w:color w:val="000000" w:themeColor="text1"/>
            <w:sz w:val="22"/>
            <w:szCs w:val="22"/>
          </w:rPr>
          <w:t>https://doi.org/10.1186/s40537-021-00419-9</w:t>
        </w:r>
      </w:hyperlink>
      <w:r w:rsidRPr="00994CD8">
        <w:rPr>
          <w:rFonts w:ascii="Times New Roman" w:hAnsi="Times New Roman" w:cs="Times New Roman"/>
          <w:color w:val="000000" w:themeColor="text1"/>
          <w:sz w:val="22"/>
          <w:szCs w:val="22"/>
        </w:rPr>
        <w:t>.</w:t>
      </w:r>
    </w:p>
    <w:p w14:paraId="0F2B6041"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34" w:name="Xe501504b00b653a33da4c9cfd16c2bc4afdb001"/>
      <w:bookmarkEnd w:id="32"/>
      <w:r w:rsidRPr="00994CD8">
        <w:rPr>
          <w:rFonts w:ascii="Times New Roman" w:hAnsi="Times New Roman" w:cs="Times New Roman"/>
          <w:color w:val="000000" w:themeColor="text1"/>
          <w:sz w:val="22"/>
          <w:szCs w:val="22"/>
        </w:rPr>
        <w:t xml:space="preserve">Ayush, Kumar, Burak Uzkent, Chenlin Meng, Kumar Tanmay, Marshall Burke, David Lobell, and Stefano Ermon. 2021. “Geography-Aware Self-Supervised Learning.” In </w:t>
      </w:r>
      <w:r w:rsidRPr="00994CD8">
        <w:rPr>
          <w:rFonts w:ascii="Times New Roman" w:hAnsi="Times New Roman" w:cs="Times New Roman"/>
          <w:i/>
          <w:iCs/>
          <w:color w:val="000000" w:themeColor="text1"/>
          <w:sz w:val="22"/>
          <w:szCs w:val="22"/>
        </w:rPr>
        <w:t>2021 IEEE/CVF International Conference on Computer Vision (ICCV)</w:t>
      </w:r>
      <w:r w:rsidRPr="00994CD8">
        <w:rPr>
          <w:rFonts w:ascii="Times New Roman" w:hAnsi="Times New Roman" w:cs="Times New Roman"/>
          <w:color w:val="000000" w:themeColor="text1"/>
          <w:sz w:val="22"/>
          <w:szCs w:val="22"/>
        </w:rPr>
        <w:t xml:space="preserve">, 10161–70. Montreal, QC, Canada: IEEE. </w:t>
      </w:r>
      <w:hyperlink r:id="rId33">
        <w:r w:rsidRPr="00994CD8">
          <w:rPr>
            <w:rStyle w:val="Hyperlink"/>
            <w:rFonts w:ascii="Times New Roman" w:hAnsi="Times New Roman" w:cs="Times New Roman"/>
            <w:color w:val="000000" w:themeColor="text1"/>
            <w:sz w:val="22"/>
            <w:szCs w:val="22"/>
          </w:rPr>
          <w:t>https://doi.org/10.1109/ICCV48922.2021.01002</w:t>
        </w:r>
      </w:hyperlink>
      <w:r w:rsidRPr="00994CD8">
        <w:rPr>
          <w:rFonts w:ascii="Times New Roman" w:hAnsi="Times New Roman" w:cs="Times New Roman"/>
          <w:color w:val="000000" w:themeColor="text1"/>
          <w:sz w:val="22"/>
          <w:szCs w:val="22"/>
        </w:rPr>
        <w:t>.</w:t>
      </w:r>
    </w:p>
    <w:p w14:paraId="0E185E94"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35" w:name="ref-banGlobalLandCover2015"/>
      <w:bookmarkEnd w:id="34"/>
      <w:r w:rsidRPr="00994CD8">
        <w:rPr>
          <w:rFonts w:ascii="Times New Roman" w:hAnsi="Times New Roman" w:cs="Times New Roman"/>
          <w:color w:val="000000" w:themeColor="text1"/>
          <w:sz w:val="22"/>
          <w:szCs w:val="22"/>
        </w:rPr>
        <w:t xml:space="preserve">Ban, Yifang, Peng Gong, and Chandra Giri. 2015. “Global Land Cover Mapping Using Earth Observation Satellite Data: Recent Progresses and Challenges.” </w:t>
      </w:r>
      <w:r w:rsidRPr="00994CD8">
        <w:rPr>
          <w:rFonts w:ascii="Times New Roman" w:hAnsi="Times New Roman" w:cs="Times New Roman"/>
          <w:i/>
          <w:iCs/>
          <w:color w:val="000000" w:themeColor="text1"/>
          <w:sz w:val="22"/>
          <w:szCs w:val="22"/>
        </w:rPr>
        <w:t>ISPRS Journal of Photogrammetry and Remote Sensing</w:t>
      </w:r>
      <w:r w:rsidRPr="00994CD8">
        <w:rPr>
          <w:rFonts w:ascii="Times New Roman" w:hAnsi="Times New Roman" w:cs="Times New Roman"/>
          <w:color w:val="000000" w:themeColor="text1"/>
          <w:sz w:val="22"/>
          <w:szCs w:val="22"/>
        </w:rPr>
        <w:t xml:space="preserve">, Global Land Cover Mapping and Monitoring, 103 (May): 1–6. </w:t>
      </w:r>
      <w:hyperlink r:id="rId34">
        <w:r w:rsidRPr="00994CD8">
          <w:rPr>
            <w:rStyle w:val="Hyperlink"/>
            <w:rFonts w:ascii="Times New Roman" w:hAnsi="Times New Roman" w:cs="Times New Roman"/>
            <w:color w:val="000000" w:themeColor="text1"/>
            <w:sz w:val="22"/>
            <w:szCs w:val="22"/>
          </w:rPr>
          <w:t>https://doi.org/10.1016/j.isprsjprs.2015.01.001</w:t>
        </w:r>
      </w:hyperlink>
      <w:r w:rsidRPr="00994CD8">
        <w:rPr>
          <w:rFonts w:ascii="Times New Roman" w:hAnsi="Times New Roman" w:cs="Times New Roman"/>
          <w:color w:val="000000" w:themeColor="text1"/>
          <w:sz w:val="22"/>
          <w:szCs w:val="22"/>
        </w:rPr>
        <w:t>.</w:t>
      </w:r>
    </w:p>
    <w:p w14:paraId="57F119BF"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36" w:name="Xd33a2387f262a8e67e17a6bc737182c9e3f953b"/>
      <w:bookmarkEnd w:id="35"/>
      <w:r w:rsidRPr="00994CD8">
        <w:rPr>
          <w:rFonts w:ascii="Times New Roman" w:hAnsi="Times New Roman" w:cs="Times New Roman"/>
          <w:color w:val="000000" w:themeColor="text1"/>
          <w:sz w:val="22"/>
          <w:szCs w:val="22"/>
        </w:rPr>
        <w:lastRenderedPageBreak/>
        <w:t xml:space="preserve">Bastani, Favyen, Piper Wolters, Ritwik Gupta, Joe Ferdinando, and Aniruddha Kembhavi. 2023. “SatlasPretrain: A Large-Scale Dataset for Remote Sensing Image Understanding.” In </w:t>
      </w:r>
      <w:r w:rsidRPr="00994CD8">
        <w:rPr>
          <w:rFonts w:ascii="Times New Roman" w:hAnsi="Times New Roman" w:cs="Times New Roman"/>
          <w:i/>
          <w:iCs/>
          <w:color w:val="000000" w:themeColor="text1"/>
          <w:sz w:val="22"/>
          <w:szCs w:val="22"/>
        </w:rPr>
        <w:t>Proceedings of the IEEE/CVF International Conference on Computer Vision</w:t>
      </w:r>
      <w:r w:rsidRPr="00994CD8">
        <w:rPr>
          <w:rFonts w:ascii="Times New Roman" w:hAnsi="Times New Roman" w:cs="Times New Roman"/>
          <w:color w:val="000000" w:themeColor="text1"/>
          <w:sz w:val="22"/>
          <w:szCs w:val="22"/>
        </w:rPr>
        <w:t>, 16772–82.</w:t>
      </w:r>
    </w:p>
    <w:p w14:paraId="5775A740"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37" w:name="ref-bergSelfSupervisedLearningScene2022"/>
      <w:bookmarkEnd w:id="36"/>
      <w:r w:rsidRPr="00994CD8">
        <w:rPr>
          <w:rFonts w:ascii="Times New Roman" w:hAnsi="Times New Roman" w:cs="Times New Roman"/>
          <w:color w:val="000000" w:themeColor="text1"/>
          <w:sz w:val="22"/>
          <w:szCs w:val="22"/>
        </w:rPr>
        <w:t xml:space="preserve">Berg, Paul, Minh-Tan Pham, and Nicolas Courty. 2022. “Self-Supervised Learning for Scene Classification in Remote Sensing: Current State of the Art and Perspectives.” </w:t>
      </w:r>
      <w:r w:rsidRPr="00994CD8">
        <w:rPr>
          <w:rFonts w:ascii="Times New Roman" w:hAnsi="Times New Roman" w:cs="Times New Roman"/>
          <w:i/>
          <w:iCs/>
          <w:color w:val="000000" w:themeColor="text1"/>
          <w:sz w:val="22"/>
          <w:szCs w:val="22"/>
        </w:rPr>
        <w:t>Remote Sensing</w:t>
      </w:r>
      <w:r w:rsidRPr="00994CD8">
        <w:rPr>
          <w:rFonts w:ascii="Times New Roman" w:hAnsi="Times New Roman" w:cs="Times New Roman"/>
          <w:color w:val="000000" w:themeColor="text1"/>
          <w:sz w:val="22"/>
          <w:szCs w:val="22"/>
        </w:rPr>
        <w:t xml:space="preserve"> 14 (16): 3995. </w:t>
      </w:r>
      <w:hyperlink r:id="rId35">
        <w:r w:rsidRPr="00994CD8">
          <w:rPr>
            <w:rStyle w:val="Hyperlink"/>
            <w:rFonts w:ascii="Times New Roman" w:hAnsi="Times New Roman" w:cs="Times New Roman"/>
            <w:color w:val="000000" w:themeColor="text1"/>
            <w:sz w:val="22"/>
            <w:szCs w:val="22"/>
          </w:rPr>
          <w:t>https://doi.org/10.3390/rs14163995</w:t>
        </w:r>
      </w:hyperlink>
      <w:r w:rsidRPr="00994CD8">
        <w:rPr>
          <w:rFonts w:ascii="Times New Roman" w:hAnsi="Times New Roman" w:cs="Times New Roman"/>
          <w:color w:val="000000" w:themeColor="text1"/>
          <w:sz w:val="22"/>
          <w:szCs w:val="22"/>
        </w:rPr>
        <w:t>.</w:t>
      </w:r>
    </w:p>
    <w:p w14:paraId="579E2D8C"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38" w:name="X7f622844ebfc8eba7fe5d0d34bb4609a24fcc77"/>
      <w:bookmarkEnd w:id="37"/>
      <w:r w:rsidRPr="00994CD8">
        <w:rPr>
          <w:rFonts w:ascii="Times New Roman" w:hAnsi="Times New Roman" w:cs="Times New Roman"/>
          <w:color w:val="000000" w:themeColor="text1"/>
          <w:sz w:val="22"/>
          <w:szCs w:val="22"/>
        </w:rPr>
        <w:t xml:space="preserve">Boyle, Sarah A., Christina M. Kennedy, Julio Torres, Karen Colman, Pastor E. Pérez-Estigarribia, and Noé U. de la Sancha. 2014. “High-Resolution Satellite Imagery Is an Important yet Underutilized Resource in Conservation Biology.” </w:t>
      </w:r>
      <w:r w:rsidRPr="00994CD8">
        <w:rPr>
          <w:rFonts w:ascii="Times New Roman" w:hAnsi="Times New Roman" w:cs="Times New Roman"/>
          <w:i/>
          <w:iCs/>
          <w:color w:val="000000" w:themeColor="text1"/>
          <w:sz w:val="22"/>
          <w:szCs w:val="22"/>
        </w:rPr>
        <w:t>PLOS ONE</w:t>
      </w:r>
      <w:r w:rsidRPr="00994CD8">
        <w:rPr>
          <w:rFonts w:ascii="Times New Roman" w:hAnsi="Times New Roman" w:cs="Times New Roman"/>
          <w:color w:val="000000" w:themeColor="text1"/>
          <w:sz w:val="22"/>
          <w:szCs w:val="22"/>
        </w:rPr>
        <w:t xml:space="preserve"> 9 (1): e86908. </w:t>
      </w:r>
      <w:hyperlink r:id="rId36">
        <w:r w:rsidRPr="00994CD8">
          <w:rPr>
            <w:rStyle w:val="Hyperlink"/>
            <w:rFonts w:ascii="Times New Roman" w:hAnsi="Times New Roman" w:cs="Times New Roman"/>
            <w:color w:val="000000" w:themeColor="text1"/>
            <w:sz w:val="22"/>
            <w:szCs w:val="22"/>
          </w:rPr>
          <w:t>https://doi.org/10.1371/journal.pone.0086908</w:t>
        </w:r>
      </w:hyperlink>
      <w:r w:rsidRPr="00994CD8">
        <w:rPr>
          <w:rFonts w:ascii="Times New Roman" w:hAnsi="Times New Roman" w:cs="Times New Roman"/>
          <w:color w:val="000000" w:themeColor="text1"/>
          <w:sz w:val="22"/>
          <w:szCs w:val="22"/>
        </w:rPr>
        <w:t>.</w:t>
      </w:r>
    </w:p>
    <w:p w14:paraId="6A4631E4"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39" w:name="X492555348f5c6f4348e8662fbdc3d7b6fb784a9"/>
      <w:bookmarkEnd w:id="38"/>
      <w:r w:rsidRPr="00994CD8">
        <w:rPr>
          <w:rFonts w:ascii="Times New Roman" w:hAnsi="Times New Roman" w:cs="Times New Roman"/>
          <w:color w:val="000000" w:themeColor="text1"/>
          <w:sz w:val="22"/>
          <w:szCs w:val="22"/>
        </w:rPr>
        <w:t xml:space="preserve">Caron, Mathilde, Hugo Touvron, Ishan Misra, Herve Jegou, Julien Mairal, Piotr Bojanowski, and Armand Joulin. 2021. “Emerging Properties in Self-Supervised Vision Transformers.” In </w:t>
      </w:r>
      <w:r w:rsidRPr="00994CD8">
        <w:rPr>
          <w:rFonts w:ascii="Times New Roman" w:hAnsi="Times New Roman" w:cs="Times New Roman"/>
          <w:i/>
          <w:iCs/>
          <w:color w:val="000000" w:themeColor="text1"/>
          <w:sz w:val="22"/>
          <w:szCs w:val="22"/>
        </w:rPr>
        <w:t>2021 IEEE/CVF International Conference on Computer Vision (ICCV)</w:t>
      </w:r>
      <w:r w:rsidRPr="00994CD8">
        <w:rPr>
          <w:rFonts w:ascii="Times New Roman" w:hAnsi="Times New Roman" w:cs="Times New Roman"/>
          <w:color w:val="000000" w:themeColor="text1"/>
          <w:sz w:val="22"/>
          <w:szCs w:val="22"/>
        </w:rPr>
        <w:t xml:space="preserve">, 9630–40. Montreal, QC, Canada: IEEE. </w:t>
      </w:r>
      <w:hyperlink r:id="rId37">
        <w:r w:rsidRPr="00994CD8">
          <w:rPr>
            <w:rStyle w:val="Hyperlink"/>
            <w:rFonts w:ascii="Times New Roman" w:hAnsi="Times New Roman" w:cs="Times New Roman"/>
            <w:color w:val="000000" w:themeColor="text1"/>
            <w:sz w:val="22"/>
            <w:szCs w:val="22"/>
          </w:rPr>
          <w:t>https://doi.org/10.1109/ICCV48922.2021.00951</w:t>
        </w:r>
      </w:hyperlink>
      <w:r w:rsidRPr="00994CD8">
        <w:rPr>
          <w:rFonts w:ascii="Times New Roman" w:hAnsi="Times New Roman" w:cs="Times New Roman"/>
          <w:color w:val="000000" w:themeColor="text1"/>
          <w:sz w:val="22"/>
          <w:szCs w:val="22"/>
        </w:rPr>
        <w:t>.</w:t>
      </w:r>
    </w:p>
    <w:p w14:paraId="21F4F676"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40" w:name="ref-chenWhyWeNeed2022"/>
      <w:bookmarkEnd w:id="39"/>
      <w:r w:rsidRPr="00994CD8">
        <w:rPr>
          <w:rFonts w:ascii="Times New Roman" w:hAnsi="Times New Roman" w:cs="Times New Roman"/>
          <w:color w:val="000000" w:themeColor="text1"/>
          <w:sz w:val="22"/>
          <w:szCs w:val="22"/>
        </w:rPr>
        <w:t xml:space="preserve">Chen, Changyou, Jianyi Zhang, Yi Xu, Liqun Chen, Jiali Duan, Yiran Chen, Son Tran, Belinda Zeng, and Trishul Chilimbi. 2022. “Why Do We Need Large Batchsizes in Contrastive Learning? A Gradient-Bias Perspective.” </w:t>
      </w:r>
      <w:r w:rsidRPr="00994CD8">
        <w:rPr>
          <w:rFonts w:ascii="Times New Roman" w:hAnsi="Times New Roman" w:cs="Times New Roman"/>
          <w:i/>
          <w:iCs/>
          <w:color w:val="000000" w:themeColor="text1"/>
          <w:sz w:val="22"/>
          <w:szCs w:val="22"/>
        </w:rPr>
        <w:t>Advances in Neural Information Processing Systems</w:t>
      </w:r>
      <w:r w:rsidRPr="00994CD8">
        <w:rPr>
          <w:rFonts w:ascii="Times New Roman" w:hAnsi="Times New Roman" w:cs="Times New Roman"/>
          <w:color w:val="000000" w:themeColor="text1"/>
          <w:sz w:val="22"/>
          <w:szCs w:val="22"/>
        </w:rPr>
        <w:t xml:space="preserve"> 35 (December): 33860–75.</w:t>
      </w:r>
    </w:p>
    <w:p w14:paraId="4D9FBF4B"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41" w:name="X77fcee631324da09058ec1a176a54aa17f2a6d6"/>
      <w:bookmarkEnd w:id="40"/>
      <w:r w:rsidRPr="00994CD8">
        <w:rPr>
          <w:rFonts w:ascii="Times New Roman" w:hAnsi="Times New Roman" w:cs="Times New Roman"/>
          <w:color w:val="000000" w:themeColor="text1"/>
          <w:sz w:val="22"/>
          <w:szCs w:val="22"/>
        </w:rPr>
        <w:t xml:space="preserve">Chen, Liang-Chieh, Yukun Zhu, George Papandreou, Florian Schroff, and Hartwig Adam. 2018. “Encoder-Decoder with Atrous Separable Convolution for Semantic Image Segmentation.” arXiv. </w:t>
      </w:r>
      <w:hyperlink r:id="rId38">
        <w:r w:rsidRPr="00994CD8">
          <w:rPr>
            <w:rStyle w:val="Hyperlink"/>
            <w:rFonts w:ascii="Times New Roman" w:hAnsi="Times New Roman" w:cs="Times New Roman"/>
            <w:color w:val="000000" w:themeColor="text1"/>
            <w:sz w:val="22"/>
            <w:szCs w:val="22"/>
          </w:rPr>
          <w:t>https://arxiv.org/abs/1802.02611</w:t>
        </w:r>
      </w:hyperlink>
      <w:r w:rsidRPr="00994CD8">
        <w:rPr>
          <w:rFonts w:ascii="Times New Roman" w:hAnsi="Times New Roman" w:cs="Times New Roman"/>
          <w:color w:val="000000" w:themeColor="text1"/>
          <w:sz w:val="22"/>
          <w:szCs w:val="22"/>
        </w:rPr>
        <w:t>.</w:t>
      </w:r>
    </w:p>
    <w:p w14:paraId="047A8375"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42" w:name="ref-chenSimpleFrameworkContrastive2020"/>
      <w:bookmarkEnd w:id="41"/>
      <w:r w:rsidRPr="00994CD8">
        <w:rPr>
          <w:rFonts w:ascii="Times New Roman" w:hAnsi="Times New Roman" w:cs="Times New Roman"/>
          <w:color w:val="000000" w:themeColor="text1"/>
          <w:sz w:val="22"/>
          <w:szCs w:val="22"/>
        </w:rPr>
        <w:t xml:space="preserve">Chen, Ting, Simon Kornblith, Mohammad Norouzi, and Geoffrey Hinton. 2020. “A Simple Framework for Contrastive Learning of Visual Representations.” In </w:t>
      </w:r>
      <w:r w:rsidRPr="00994CD8">
        <w:rPr>
          <w:rFonts w:ascii="Times New Roman" w:hAnsi="Times New Roman" w:cs="Times New Roman"/>
          <w:i/>
          <w:iCs/>
          <w:color w:val="000000" w:themeColor="text1"/>
          <w:sz w:val="22"/>
          <w:szCs w:val="22"/>
        </w:rPr>
        <w:t xml:space="preserve">Proceedings of the 37th International </w:t>
      </w:r>
      <w:r w:rsidRPr="00994CD8">
        <w:rPr>
          <w:rFonts w:ascii="Times New Roman" w:hAnsi="Times New Roman" w:cs="Times New Roman"/>
          <w:i/>
          <w:iCs/>
          <w:color w:val="000000" w:themeColor="text1"/>
          <w:sz w:val="22"/>
          <w:szCs w:val="22"/>
        </w:rPr>
        <w:lastRenderedPageBreak/>
        <w:t>Conference on Machine Learning</w:t>
      </w:r>
      <w:r w:rsidRPr="00994CD8">
        <w:rPr>
          <w:rFonts w:ascii="Times New Roman" w:hAnsi="Times New Roman" w:cs="Times New Roman"/>
          <w:color w:val="000000" w:themeColor="text1"/>
          <w:sz w:val="22"/>
          <w:szCs w:val="22"/>
        </w:rPr>
        <w:t>, edited by Hal Daumé III and Aarti Singh, 119:1597–607. Proceedings of Machine Learning Research. PMLR.</w:t>
      </w:r>
    </w:p>
    <w:p w14:paraId="6B11BF7F"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43" w:name="ref-chenExploringSimpleSiamese2020"/>
      <w:bookmarkEnd w:id="42"/>
      <w:r w:rsidRPr="00994CD8">
        <w:rPr>
          <w:rFonts w:ascii="Times New Roman" w:hAnsi="Times New Roman" w:cs="Times New Roman"/>
          <w:color w:val="000000" w:themeColor="text1"/>
          <w:sz w:val="22"/>
          <w:szCs w:val="22"/>
        </w:rPr>
        <w:t xml:space="preserve">Chen, Xinlei, and Kaiming He. 2020. “Exploring Simple Siamese Representation Learning.” arXiv. </w:t>
      </w:r>
      <w:hyperlink r:id="rId39">
        <w:r w:rsidRPr="00994CD8">
          <w:rPr>
            <w:rStyle w:val="Hyperlink"/>
            <w:rFonts w:ascii="Times New Roman" w:hAnsi="Times New Roman" w:cs="Times New Roman"/>
            <w:color w:val="000000" w:themeColor="text1"/>
            <w:sz w:val="22"/>
            <w:szCs w:val="22"/>
          </w:rPr>
          <w:t>https://arxiv.org/abs/2011.10566</w:t>
        </w:r>
      </w:hyperlink>
      <w:r w:rsidRPr="00994CD8">
        <w:rPr>
          <w:rFonts w:ascii="Times New Roman" w:hAnsi="Times New Roman" w:cs="Times New Roman"/>
          <w:color w:val="000000" w:themeColor="text1"/>
          <w:sz w:val="22"/>
          <w:szCs w:val="22"/>
        </w:rPr>
        <w:t>.</w:t>
      </w:r>
    </w:p>
    <w:p w14:paraId="22EC5A7B"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44" w:name="ref-cvat2023"/>
      <w:bookmarkEnd w:id="43"/>
      <w:r w:rsidRPr="00994CD8">
        <w:rPr>
          <w:rFonts w:ascii="Times New Roman" w:hAnsi="Times New Roman" w:cs="Times New Roman"/>
          <w:color w:val="000000" w:themeColor="text1"/>
          <w:sz w:val="22"/>
          <w:szCs w:val="22"/>
        </w:rPr>
        <w:t>CVAT.ai Corporation. 2023. “Computer Vision Annotation Tool (CVAT).”</w:t>
      </w:r>
    </w:p>
    <w:p w14:paraId="6057F760"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45" w:name="ref-dosovitskiyImageWorth16x162020"/>
      <w:bookmarkEnd w:id="44"/>
      <w:r w:rsidRPr="00994CD8">
        <w:rPr>
          <w:rFonts w:ascii="Times New Roman" w:hAnsi="Times New Roman" w:cs="Times New Roman"/>
          <w:color w:val="000000" w:themeColor="text1"/>
          <w:sz w:val="22"/>
          <w:szCs w:val="22"/>
        </w:rPr>
        <w:t xml:space="preserve">Dosovitskiy, Alexey, Lucas Beyer, Alexander Kolesnikov, Dirk Weissenborn, Xiaohua Zhai, Thomas Unterthiner, Mostafa Dehghani, et al. 2020. “An Image Is Worth 16x16 Words: Transformers for Image Recognition at Scale.” In </w:t>
      </w:r>
      <w:r w:rsidRPr="00994CD8">
        <w:rPr>
          <w:rFonts w:ascii="Times New Roman" w:hAnsi="Times New Roman" w:cs="Times New Roman"/>
          <w:i/>
          <w:iCs/>
          <w:color w:val="000000" w:themeColor="text1"/>
          <w:sz w:val="22"/>
          <w:szCs w:val="22"/>
        </w:rPr>
        <w:t>International Conference on Learning Representations</w:t>
      </w:r>
      <w:r w:rsidRPr="00994CD8">
        <w:rPr>
          <w:rFonts w:ascii="Times New Roman" w:hAnsi="Times New Roman" w:cs="Times New Roman"/>
          <w:color w:val="000000" w:themeColor="text1"/>
          <w:sz w:val="22"/>
          <w:szCs w:val="22"/>
        </w:rPr>
        <w:t>.</w:t>
      </w:r>
    </w:p>
    <w:p w14:paraId="29B9FDC9"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46" w:name="X83fc3ed8a17643769c0089056a62969606e505d"/>
      <w:bookmarkEnd w:id="45"/>
      <w:r w:rsidRPr="00994CD8">
        <w:rPr>
          <w:rFonts w:ascii="Times New Roman" w:hAnsi="Times New Roman" w:cs="Times New Roman"/>
          <w:color w:val="000000" w:themeColor="text1"/>
          <w:sz w:val="22"/>
          <w:szCs w:val="22"/>
        </w:rPr>
        <w:t xml:space="preserve">Earth Resources Observation and Science (EROS) Center. 2017. “National Agriculture Imagery Program (NAIP).” U.S. Geological Survey. </w:t>
      </w:r>
      <w:hyperlink r:id="rId40">
        <w:r w:rsidRPr="00994CD8">
          <w:rPr>
            <w:rStyle w:val="Hyperlink"/>
            <w:rFonts w:ascii="Times New Roman" w:hAnsi="Times New Roman" w:cs="Times New Roman"/>
            <w:color w:val="000000" w:themeColor="text1"/>
            <w:sz w:val="22"/>
            <w:szCs w:val="22"/>
          </w:rPr>
          <w:t>https://doi.org/10.5066/F7QN651G</w:t>
        </w:r>
      </w:hyperlink>
      <w:r w:rsidRPr="00994CD8">
        <w:rPr>
          <w:rFonts w:ascii="Times New Roman" w:hAnsi="Times New Roman" w:cs="Times New Roman"/>
          <w:color w:val="000000" w:themeColor="text1"/>
          <w:sz w:val="22"/>
          <w:szCs w:val="22"/>
        </w:rPr>
        <w:t>.</w:t>
      </w:r>
    </w:p>
    <w:p w14:paraId="5F49CEAD"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47" w:name="ref-englishLandCoverChange2011"/>
      <w:bookmarkEnd w:id="46"/>
      <w:r w:rsidRPr="00994CD8">
        <w:rPr>
          <w:rFonts w:ascii="Times New Roman" w:hAnsi="Times New Roman" w:cs="Times New Roman"/>
          <w:color w:val="000000" w:themeColor="text1"/>
          <w:sz w:val="22"/>
          <w:szCs w:val="22"/>
        </w:rPr>
        <w:t xml:space="preserve">English, Amanda. 2011. “Land Cover Change Analysis of the Mississippi Gulf Coast from 1975 to 2005 Using Landsat MSS and TM Imagery.” </w:t>
      </w:r>
      <w:r w:rsidRPr="00994CD8">
        <w:rPr>
          <w:rFonts w:ascii="Times New Roman" w:hAnsi="Times New Roman" w:cs="Times New Roman"/>
          <w:i/>
          <w:iCs/>
          <w:color w:val="000000" w:themeColor="text1"/>
          <w:sz w:val="22"/>
          <w:szCs w:val="22"/>
        </w:rPr>
        <w:t>University of New Orleans Theses and Dissertations</w:t>
      </w:r>
      <w:r w:rsidRPr="00994CD8">
        <w:rPr>
          <w:rFonts w:ascii="Times New Roman" w:hAnsi="Times New Roman" w:cs="Times New Roman"/>
          <w:color w:val="000000" w:themeColor="text1"/>
          <w:sz w:val="22"/>
          <w:szCs w:val="22"/>
        </w:rPr>
        <w:t>, May.</w:t>
      </w:r>
    </w:p>
    <w:p w14:paraId="2D8AA7B4"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48" w:name="ref-fisherImpactSatelliteImagery2018"/>
      <w:bookmarkEnd w:id="47"/>
      <w:r w:rsidRPr="00994CD8">
        <w:rPr>
          <w:rFonts w:ascii="Times New Roman" w:hAnsi="Times New Roman" w:cs="Times New Roman"/>
          <w:color w:val="000000" w:themeColor="text1"/>
          <w:sz w:val="22"/>
          <w:szCs w:val="22"/>
        </w:rPr>
        <w:t xml:space="preserve">Fisher, Jonathan R. B., Eileen A. Acosta, P. James Dennedy-Frank, Timm Kroeger, and Timothy M. Boucher. 2018. “Impact of Satellite Imagery Spatial Resolution on Land Use Classification Accuracy and Modeled Water Quality.” </w:t>
      </w:r>
      <w:r w:rsidRPr="00994CD8">
        <w:rPr>
          <w:rFonts w:ascii="Times New Roman" w:hAnsi="Times New Roman" w:cs="Times New Roman"/>
          <w:i/>
          <w:iCs/>
          <w:color w:val="000000" w:themeColor="text1"/>
          <w:sz w:val="22"/>
          <w:szCs w:val="22"/>
        </w:rPr>
        <w:t>Remote Sensing in Ecology and Conservation</w:t>
      </w:r>
      <w:r w:rsidRPr="00994CD8">
        <w:rPr>
          <w:rFonts w:ascii="Times New Roman" w:hAnsi="Times New Roman" w:cs="Times New Roman"/>
          <w:color w:val="000000" w:themeColor="text1"/>
          <w:sz w:val="22"/>
          <w:szCs w:val="22"/>
        </w:rPr>
        <w:t xml:space="preserve"> 4 (2): 137–49. </w:t>
      </w:r>
      <w:hyperlink r:id="rId41">
        <w:r w:rsidRPr="00994CD8">
          <w:rPr>
            <w:rStyle w:val="Hyperlink"/>
            <w:rFonts w:ascii="Times New Roman" w:hAnsi="Times New Roman" w:cs="Times New Roman"/>
            <w:color w:val="000000" w:themeColor="text1"/>
            <w:sz w:val="22"/>
            <w:szCs w:val="22"/>
          </w:rPr>
          <w:t>https://doi.org/10.1002/rse2.61</w:t>
        </w:r>
      </w:hyperlink>
      <w:r w:rsidRPr="00994CD8">
        <w:rPr>
          <w:rFonts w:ascii="Times New Roman" w:hAnsi="Times New Roman" w:cs="Times New Roman"/>
          <w:color w:val="000000" w:themeColor="text1"/>
          <w:sz w:val="22"/>
          <w:szCs w:val="22"/>
        </w:rPr>
        <w:t>.</w:t>
      </w:r>
    </w:p>
    <w:p w14:paraId="3B506A99"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49" w:name="ref-fuDualAttentionNetwork2019"/>
      <w:bookmarkEnd w:id="48"/>
      <w:r w:rsidRPr="00994CD8">
        <w:rPr>
          <w:rFonts w:ascii="Times New Roman" w:hAnsi="Times New Roman" w:cs="Times New Roman"/>
          <w:color w:val="000000" w:themeColor="text1"/>
          <w:sz w:val="22"/>
          <w:szCs w:val="22"/>
        </w:rPr>
        <w:t xml:space="preserve">Fu, Jun, Jing Liu, Haijie Tian, Yong Li, Yongjun Bao, Zhiwei Fang, and Hanqing Lu. 2019. “Dual Attention Network for Scene Segmentation.” In </w:t>
      </w:r>
      <w:r w:rsidRPr="00994CD8">
        <w:rPr>
          <w:rFonts w:ascii="Times New Roman" w:hAnsi="Times New Roman" w:cs="Times New Roman"/>
          <w:i/>
          <w:iCs/>
          <w:color w:val="000000" w:themeColor="text1"/>
          <w:sz w:val="22"/>
          <w:szCs w:val="22"/>
        </w:rPr>
        <w:t>2019 IEEE/CVF Conference on Computer Vision and Pattern Recognition (CVPR)</w:t>
      </w:r>
      <w:r w:rsidRPr="00994CD8">
        <w:rPr>
          <w:rFonts w:ascii="Times New Roman" w:hAnsi="Times New Roman" w:cs="Times New Roman"/>
          <w:color w:val="000000" w:themeColor="text1"/>
          <w:sz w:val="22"/>
          <w:szCs w:val="22"/>
        </w:rPr>
        <w:t xml:space="preserve">, 3141–49. </w:t>
      </w:r>
      <w:hyperlink r:id="rId42">
        <w:r w:rsidRPr="00994CD8">
          <w:rPr>
            <w:rStyle w:val="Hyperlink"/>
            <w:rFonts w:ascii="Times New Roman" w:hAnsi="Times New Roman" w:cs="Times New Roman"/>
            <w:color w:val="000000" w:themeColor="text1"/>
            <w:sz w:val="22"/>
            <w:szCs w:val="22"/>
          </w:rPr>
          <w:t>https://doi.org/10.1109/CVPR.2019.00326</w:t>
        </w:r>
      </w:hyperlink>
      <w:r w:rsidRPr="00994CD8">
        <w:rPr>
          <w:rFonts w:ascii="Times New Roman" w:hAnsi="Times New Roman" w:cs="Times New Roman"/>
          <w:color w:val="000000" w:themeColor="text1"/>
          <w:sz w:val="22"/>
          <w:szCs w:val="22"/>
        </w:rPr>
        <w:t>.</w:t>
      </w:r>
    </w:p>
    <w:p w14:paraId="171650FE"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50" w:name="ref-gillies_2019"/>
      <w:bookmarkEnd w:id="49"/>
      <w:r w:rsidRPr="00994CD8">
        <w:rPr>
          <w:rFonts w:ascii="Times New Roman" w:hAnsi="Times New Roman" w:cs="Times New Roman"/>
          <w:color w:val="000000" w:themeColor="text1"/>
          <w:sz w:val="22"/>
          <w:szCs w:val="22"/>
        </w:rPr>
        <w:t>Gillies, Sean et al. 2013--. “Rasterio: Geospatial Raster I/O for Python Programmers.” Mapbox.</w:t>
      </w:r>
    </w:p>
    <w:p w14:paraId="4E2DD8D8"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51" w:name="ref-grillBootstrapYourOwn2020"/>
      <w:bookmarkEnd w:id="50"/>
      <w:r w:rsidRPr="00994CD8">
        <w:rPr>
          <w:rFonts w:ascii="Times New Roman" w:hAnsi="Times New Roman" w:cs="Times New Roman"/>
          <w:color w:val="000000" w:themeColor="text1"/>
          <w:sz w:val="22"/>
          <w:szCs w:val="22"/>
        </w:rPr>
        <w:lastRenderedPageBreak/>
        <w:t xml:space="preserve">Grill, Jean-Bastien, Florian Strub, Florent Altché, Corentin Tallec, Pierre H. Richemond, Elena Buchatskaya, Carl Doersch, et al. 2020. “Bootstrap Your Own Latent: A New Approach to Self-Supervised Learning.” arXiv. </w:t>
      </w:r>
      <w:hyperlink r:id="rId43">
        <w:r w:rsidRPr="00994CD8">
          <w:rPr>
            <w:rStyle w:val="Hyperlink"/>
            <w:rFonts w:ascii="Times New Roman" w:hAnsi="Times New Roman" w:cs="Times New Roman"/>
            <w:color w:val="000000" w:themeColor="text1"/>
            <w:sz w:val="22"/>
            <w:szCs w:val="22"/>
          </w:rPr>
          <w:t>https://doi.org/10.48550/arXiv.2006.07733</w:t>
        </w:r>
      </w:hyperlink>
      <w:r w:rsidRPr="00994CD8">
        <w:rPr>
          <w:rFonts w:ascii="Times New Roman" w:hAnsi="Times New Roman" w:cs="Times New Roman"/>
          <w:color w:val="000000" w:themeColor="text1"/>
          <w:sz w:val="22"/>
          <w:szCs w:val="22"/>
        </w:rPr>
        <w:t>.</w:t>
      </w:r>
    </w:p>
    <w:p w14:paraId="4FE4B5A1"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52" w:name="ref-guoSkySenseMultiModalRemote2024"/>
      <w:bookmarkEnd w:id="51"/>
      <w:r w:rsidRPr="00994CD8">
        <w:rPr>
          <w:rFonts w:ascii="Times New Roman" w:hAnsi="Times New Roman" w:cs="Times New Roman"/>
          <w:color w:val="000000" w:themeColor="text1"/>
          <w:sz w:val="22"/>
          <w:szCs w:val="22"/>
        </w:rPr>
        <w:t xml:space="preserve">Guo, Xin, Jiangwei Lao, Bo Dang, Yingying Zhang, Lei Yu, Lixiang Ru, Liheng Zhong, et al. 2024. “SkySense: A Multi-Modal Remote Sensing Foundation Model Towards Universal Interpretation for Earth Observation Imagery.” In </w:t>
      </w:r>
      <w:r w:rsidRPr="00994CD8">
        <w:rPr>
          <w:rFonts w:ascii="Times New Roman" w:hAnsi="Times New Roman" w:cs="Times New Roman"/>
          <w:i/>
          <w:iCs/>
          <w:color w:val="000000" w:themeColor="text1"/>
          <w:sz w:val="22"/>
          <w:szCs w:val="22"/>
        </w:rPr>
        <w:t>2024 IEEE/CVF Conference on Computer Vision and Pattern Recognition (CVPR)</w:t>
      </w:r>
      <w:r w:rsidRPr="00994CD8">
        <w:rPr>
          <w:rFonts w:ascii="Times New Roman" w:hAnsi="Times New Roman" w:cs="Times New Roman"/>
          <w:color w:val="000000" w:themeColor="text1"/>
          <w:sz w:val="22"/>
          <w:szCs w:val="22"/>
        </w:rPr>
        <w:t xml:space="preserve">, 27662–73. Seattle, WA, USA: IEEE. </w:t>
      </w:r>
      <w:hyperlink r:id="rId44">
        <w:r w:rsidRPr="00994CD8">
          <w:rPr>
            <w:rStyle w:val="Hyperlink"/>
            <w:rFonts w:ascii="Times New Roman" w:hAnsi="Times New Roman" w:cs="Times New Roman"/>
            <w:color w:val="000000" w:themeColor="text1"/>
            <w:sz w:val="22"/>
            <w:szCs w:val="22"/>
          </w:rPr>
          <w:t>https://doi.org/10.1109/CVPR52733.2024.02613</w:t>
        </w:r>
      </w:hyperlink>
      <w:r w:rsidRPr="00994CD8">
        <w:rPr>
          <w:rFonts w:ascii="Times New Roman" w:hAnsi="Times New Roman" w:cs="Times New Roman"/>
          <w:color w:val="000000" w:themeColor="text1"/>
          <w:sz w:val="22"/>
          <w:szCs w:val="22"/>
        </w:rPr>
        <w:t>.</w:t>
      </w:r>
    </w:p>
    <w:p w14:paraId="1418AF31"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53" w:name="ref-hansenReviewLargeArea2012"/>
      <w:bookmarkEnd w:id="52"/>
      <w:r w:rsidRPr="00994CD8">
        <w:rPr>
          <w:rFonts w:ascii="Times New Roman" w:hAnsi="Times New Roman" w:cs="Times New Roman"/>
          <w:color w:val="000000" w:themeColor="text1"/>
          <w:sz w:val="22"/>
          <w:szCs w:val="22"/>
        </w:rPr>
        <w:t xml:space="preserve">Hansen, Matthew C., and Thomas R. Loveland. 2012. “A Review of Large Area Monitoring of Land Cover Change Using Landsat Data.” </w:t>
      </w:r>
      <w:r w:rsidRPr="00994CD8">
        <w:rPr>
          <w:rFonts w:ascii="Times New Roman" w:hAnsi="Times New Roman" w:cs="Times New Roman"/>
          <w:i/>
          <w:iCs/>
          <w:color w:val="000000" w:themeColor="text1"/>
          <w:sz w:val="22"/>
          <w:szCs w:val="22"/>
        </w:rPr>
        <w:t>Remote Sensing of Environment</w:t>
      </w:r>
      <w:r w:rsidRPr="00994CD8">
        <w:rPr>
          <w:rFonts w:ascii="Times New Roman" w:hAnsi="Times New Roman" w:cs="Times New Roman"/>
          <w:color w:val="000000" w:themeColor="text1"/>
          <w:sz w:val="22"/>
          <w:szCs w:val="22"/>
        </w:rPr>
        <w:t xml:space="preserve">, Landsat Legacy Special Issue, 122 (July): 66–74. </w:t>
      </w:r>
      <w:hyperlink r:id="rId45">
        <w:r w:rsidRPr="00994CD8">
          <w:rPr>
            <w:rStyle w:val="Hyperlink"/>
            <w:rFonts w:ascii="Times New Roman" w:hAnsi="Times New Roman" w:cs="Times New Roman"/>
            <w:color w:val="000000" w:themeColor="text1"/>
            <w:sz w:val="22"/>
            <w:szCs w:val="22"/>
          </w:rPr>
          <w:t>https://doi.org/10.1016/j.rse.2011.08.024</w:t>
        </w:r>
      </w:hyperlink>
      <w:r w:rsidRPr="00994CD8">
        <w:rPr>
          <w:rFonts w:ascii="Times New Roman" w:hAnsi="Times New Roman" w:cs="Times New Roman"/>
          <w:color w:val="000000" w:themeColor="text1"/>
          <w:sz w:val="22"/>
          <w:szCs w:val="22"/>
        </w:rPr>
        <w:t>.</w:t>
      </w:r>
    </w:p>
    <w:p w14:paraId="1205AC24"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54" w:name="ref-heMaskedAutoencodersAre2022"/>
      <w:bookmarkEnd w:id="53"/>
      <w:r w:rsidRPr="00994CD8">
        <w:rPr>
          <w:rFonts w:ascii="Times New Roman" w:hAnsi="Times New Roman" w:cs="Times New Roman"/>
          <w:color w:val="000000" w:themeColor="text1"/>
          <w:sz w:val="22"/>
          <w:szCs w:val="22"/>
        </w:rPr>
        <w:t xml:space="preserve">He, Kaiming, Xinlei Chen, Saining Xie, Yanghao Li, Piotr Dollar, and Ross Girshick. 2022. “Masked Autoencoders Are Scalable Vision Learners.” In </w:t>
      </w:r>
      <w:r w:rsidRPr="00994CD8">
        <w:rPr>
          <w:rFonts w:ascii="Times New Roman" w:hAnsi="Times New Roman" w:cs="Times New Roman"/>
          <w:i/>
          <w:iCs/>
          <w:color w:val="000000" w:themeColor="text1"/>
          <w:sz w:val="22"/>
          <w:szCs w:val="22"/>
        </w:rPr>
        <w:t>2022 IEEE/CVF Conference on Computer Vision and Pattern Recognition (CVPR)</w:t>
      </w:r>
      <w:r w:rsidRPr="00994CD8">
        <w:rPr>
          <w:rFonts w:ascii="Times New Roman" w:hAnsi="Times New Roman" w:cs="Times New Roman"/>
          <w:color w:val="000000" w:themeColor="text1"/>
          <w:sz w:val="22"/>
          <w:szCs w:val="22"/>
        </w:rPr>
        <w:t xml:space="preserve">, 15979–88. New Orleans, LA, USA: IEEE. </w:t>
      </w:r>
      <w:hyperlink r:id="rId46">
        <w:r w:rsidRPr="00994CD8">
          <w:rPr>
            <w:rStyle w:val="Hyperlink"/>
            <w:rFonts w:ascii="Times New Roman" w:hAnsi="Times New Roman" w:cs="Times New Roman"/>
            <w:color w:val="000000" w:themeColor="text1"/>
            <w:sz w:val="22"/>
            <w:szCs w:val="22"/>
          </w:rPr>
          <w:t>https://doi.org/10.1109/CVPR52688.2022.01553</w:t>
        </w:r>
      </w:hyperlink>
      <w:r w:rsidRPr="00994CD8">
        <w:rPr>
          <w:rFonts w:ascii="Times New Roman" w:hAnsi="Times New Roman" w:cs="Times New Roman"/>
          <w:color w:val="000000" w:themeColor="text1"/>
          <w:sz w:val="22"/>
          <w:szCs w:val="22"/>
        </w:rPr>
        <w:t>.</w:t>
      </w:r>
    </w:p>
    <w:p w14:paraId="7EA9A389"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55" w:name="ref-hongSpectralGPTSpectralRemote2024"/>
      <w:bookmarkEnd w:id="54"/>
      <w:r w:rsidRPr="00994CD8">
        <w:rPr>
          <w:rFonts w:ascii="Times New Roman" w:hAnsi="Times New Roman" w:cs="Times New Roman"/>
          <w:color w:val="000000" w:themeColor="text1"/>
          <w:sz w:val="22"/>
          <w:szCs w:val="22"/>
        </w:rPr>
        <w:t xml:space="preserve">Hong, D., B. Zhang, X. Li, Y. Li, C. Li, J. Yao, N. Yokoya, et al. 2024. “SpectralGPT: Spectral Remote Sensing Foundation Model.” </w:t>
      </w:r>
      <w:r w:rsidRPr="00994CD8">
        <w:rPr>
          <w:rFonts w:ascii="Times New Roman" w:hAnsi="Times New Roman" w:cs="Times New Roman"/>
          <w:i/>
          <w:iCs/>
          <w:color w:val="000000" w:themeColor="text1"/>
          <w:sz w:val="22"/>
          <w:szCs w:val="22"/>
        </w:rPr>
        <w:t>IEEE Transactions on Pattern Analysis and Machine Intelligence</w:t>
      </w:r>
      <w:r w:rsidRPr="00994CD8">
        <w:rPr>
          <w:rFonts w:ascii="Times New Roman" w:hAnsi="Times New Roman" w:cs="Times New Roman"/>
          <w:color w:val="000000" w:themeColor="text1"/>
          <w:sz w:val="22"/>
          <w:szCs w:val="22"/>
        </w:rPr>
        <w:t xml:space="preserve"> 46 (8): 5227–44. </w:t>
      </w:r>
      <w:hyperlink r:id="rId47">
        <w:r w:rsidRPr="00994CD8">
          <w:rPr>
            <w:rStyle w:val="Hyperlink"/>
            <w:rFonts w:ascii="Times New Roman" w:hAnsi="Times New Roman" w:cs="Times New Roman"/>
            <w:color w:val="000000" w:themeColor="text1"/>
            <w:sz w:val="22"/>
            <w:szCs w:val="22"/>
          </w:rPr>
          <w:t>https://doi.org/10.1109/TPAMI.2024.3362475</w:t>
        </w:r>
      </w:hyperlink>
      <w:r w:rsidRPr="00994CD8">
        <w:rPr>
          <w:rFonts w:ascii="Times New Roman" w:hAnsi="Times New Roman" w:cs="Times New Roman"/>
          <w:color w:val="000000" w:themeColor="text1"/>
          <w:sz w:val="22"/>
          <w:szCs w:val="22"/>
        </w:rPr>
        <w:t>.</w:t>
      </w:r>
    </w:p>
    <w:p w14:paraId="4CF3C364"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56" w:name="ref-huTransferringDeepConvolutional2015"/>
      <w:bookmarkEnd w:id="55"/>
      <w:r w:rsidRPr="00994CD8">
        <w:rPr>
          <w:rFonts w:ascii="Times New Roman" w:hAnsi="Times New Roman" w:cs="Times New Roman"/>
          <w:color w:val="000000" w:themeColor="text1"/>
          <w:sz w:val="22"/>
          <w:szCs w:val="22"/>
        </w:rPr>
        <w:t xml:space="preserve">Hu, F., G.-S. Xia, J. Hu, and L. Zhang. 2015. “Transferring Deep Convolutional Neural Networks for the Scene Classification of High-Resolution Remote Sensing Imagery.” </w:t>
      </w:r>
      <w:r w:rsidRPr="00994CD8">
        <w:rPr>
          <w:rFonts w:ascii="Times New Roman" w:hAnsi="Times New Roman" w:cs="Times New Roman"/>
          <w:i/>
          <w:iCs/>
          <w:color w:val="000000" w:themeColor="text1"/>
          <w:sz w:val="22"/>
          <w:szCs w:val="22"/>
        </w:rPr>
        <w:t>Remote Sensing</w:t>
      </w:r>
      <w:r w:rsidRPr="00994CD8">
        <w:rPr>
          <w:rFonts w:ascii="Times New Roman" w:hAnsi="Times New Roman" w:cs="Times New Roman"/>
          <w:color w:val="000000" w:themeColor="text1"/>
          <w:sz w:val="22"/>
          <w:szCs w:val="22"/>
        </w:rPr>
        <w:t xml:space="preserve"> 7 (11): 14680–707. </w:t>
      </w:r>
      <w:hyperlink r:id="rId48">
        <w:r w:rsidRPr="00994CD8">
          <w:rPr>
            <w:rStyle w:val="Hyperlink"/>
            <w:rFonts w:ascii="Times New Roman" w:hAnsi="Times New Roman" w:cs="Times New Roman"/>
            <w:color w:val="000000" w:themeColor="text1"/>
            <w:sz w:val="22"/>
            <w:szCs w:val="22"/>
          </w:rPr>
          <w:t>https://doi.org/10.3390/rs71114680</w:t>
        </w:r>
      </w:hyperlink>
      <w:r w:rsidRPr="00994CD8">
        <w:rPr>
          <w:rFonts w:ascii="Times New Roman" w:hAnsi="Times New Roman" w:cs="Times New Roman"/>
          <w:color w:val="000000" w:themeColor="text1"/>
          <w:sz w:val="22"/>
          <w:szCs w:val="22"/>
        </w:rPr>
        <w:t>.</w:t>
      </w:r>
    </w:p>
    <w:p w14:paraId="3E9BC080"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57" w:name="ref-2DSemanticLabeling"/>
      <w:bookmarkEnd w:id="56"/>
      <w:r w:rsidRPr="00994CD8">
        <w:rPr>
          <w:rFonts w:ascii="Times New Roman" w:hAnsi="Times New Roman" w:cs="Times New Roman"/>
          <w:color w:val="000000" w:themeColor="text1"/>
          <w:sz w:val="22"/>
          <w:szCs w:val="22"/>
        </w:rPr>
        <w:t>ISPRS. 2018a. “2D Semantic Labeling Contest - Potsdam.” https://www.isprs.org/education/benchmarks/UrbanSemLab/2d-sem-label-potsdam.aspx.</w:t>
      </w:r>
    </w:p>
    <w:p w14:paraId="7834BAEC"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58" w:name="ref-2DSemanticLabel"/>
      <w:bookmarkEnd w:id="57"/>
      <w:r w:rsidRPr="00994CD8">
        <w:rPr>
          <w:rFonts w:ascii="Times New Roman" w:hAnsi="Times New Roman" w:cs="Times New Roman"/>
          <w:color w:val="000000" w:themeColor="text1"/>
          <w:sz w:val="22"/>
          <w:szCs w:val="22"/>
        </w:rPr>
        <w:lastRenderedPageBreak/>
        <w:t>———. 2018b. “2D Semantic Labelling Contest - Vaihingen.” https://www.isprs.org/education/benchmarks/UrbanSemLab/2d-sem-label-vaihingen.aspx.</w:t>
      </w:r>
    </w:p>
    <w:p w14:paraId="19F3FA6E"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59" w:name="X121e944e294f1c84685bce057a8ecd9e7c7d957"/>
      <w:bookmarkEnd w:id="58"/>
      <w:r w:rsidRPr="00994CD8">
        <w:rPr>
          <w:rFonts w:ascii="Times New Roman" w:hAnsi="Times New Roman" w:cs="Times New Roman"/>
          <w:color w:val="000000" w:themeColor="text1"/>
          <w:sz w:val="22"/>
          <w:szCs w:val="22"/>
        </w:rPr>
        <w:t xml:space="preserve">Jaiswal, Ashish, Ashwin Ramesh Babu, Mohammad Zaki Zadeh, Debapriya Banerjee, and Fillia Makedon. 2021. “A Survey on Contrastive Self-Supervised Learning.” </w:t>
      </w:r>
      <w:r w:rsidRPr="00994CD8">
        <w:rPr>
          <w:rFonts w:ascii="Times New Roman" w:hAnsi="Times New Roman" w:cs="Times New Roman"/>
          <w:i/>
          <w:iCs/>
          <w:color w:val="000000" w:themeColor="text1"/>
          <w:sz w:val="22"/>
          <w:szCs w:val="22"/>
        </w:rPr>
        <w:t>Technologies</w:t>
      </w:r>
      <w:r w:rsidRPr="00994CD8">
        <w:rPr>
          <w:rFonts w:ascii="Times New Roman" w:hAnsi="Times New Roman" w:cs="Times New Roman"/>
          <w:color w:val="000000" w:themeColor="text1"/>
          <w:sz w:val="22"/>
          <w:szCs w:val="22"/>
        </w:rPr>
        <w:t xml:space="preserve"> 9 (1): 2. </w:t>
      </w:r>
      <w:hyperlink r:id="rId49">
        <w:r w:rsidRPr="00994CD8">
          <w:rPr>
            <w:rStyle w:val="Hyperlink"/>
            <w:rFonts w:ascii="Times New Roman" w:hAnsi="Times New Roman" w:cs="Times New Roman"/>
            <w:color w:val="000000" w:themeColor="text1"/>
            <w:sz w:val="22"/>
            <w:szCs w:val="22"/>
          </w:rPr>
          <w:t>https://doi.org/10.3390/technologies9010002</w:t>
        </w:r>
      </w:hyperlink>
      <w:r w:rsidRPr="00994CD8">
        <w:rPr>
          <w:rFonts w:ascii="Times New Roman" w:hAnsi="Times New Roman" w:cs="Times New Roman"/>
          <w:color w:val="000000" w:themeColor="text1"/>
          <w:sz w:val="22"/>
          <w:szCs w:val="22"/>
        </w:rPr>
        <w:t>.</w:t>
      </w:r>
    </w:p>
    <w:p w14:paraId="3FDB09D4"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60" w:name="Xc7ec96127a74863f2ca7bb549f3a73885015ad1"/>
      <w:bookmarkEnd w:id="59"/>
      <w:r w:rsidRPr="00994CD8">
        <w:rPr>
          <w:rFonts w:ascii="Times New Roman" w:hAnsi="Times New Roman" w:cs="Times New Roman"/>
          <w:color w:val="000000" w:themeColor="text1"/>
          <w:sz w:val="22"/>
          <w:szCs w:val="22"/>
        </w:rPr>
        <w:t xml:space="preserve">Jakubik, Johannes, Sujit Roy, C. E. Phillips, Paolo Fraccaro, Denys Godwin, Bianca Zadrozny, Daniela Szwarcman, et al. 2023. “Foundation Models for Generalist Geospatial Artificial Intelligence.” arXiv. </w:t>
      </w:r>
      <w:hyperlink r:id="rId50">
        <w:r w:rsidRPr="00994CD8">
          <w:rPr>
            <w:rStyle w:val="Hyperlink"/>
            <w:rFonts w:ascii="Times New Roman" w:hAnsi="Times New Roman" w:cs="Times New Roman"/>
            <w:color w:val="000000" w:themeColor="text1"/>
            <w:sz w:val="22"/>
            <w:szCs w:val="22"/>
          </w:rPr>
          <w:t>https://doi.org/10.48550/arXiv.2310.18660</w:t>
        </w:r>
      </w:hyperlink>
      <w:r w:rsidRPr="00994CD8">
        <w:rPr>
          <w:rFonts w:ascii="Times New Roman" w:hAnsi="Times New Roman" w:cs="Times New Roman"/>
          <w:color w:val="000000" w:themeColor="text1"/>
          <w:sz w:val="22"/>
          <w:szCs w:val="22"/>
        </w:rPr>
        <w:t>.</w:t>
      </w:r>
    </w:p>
    <w:p w14:paraId="5114E8E0"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61" w:name="Xb93c07b60e077a796055a21e794e1427c1a9599"/>
      <w:bookmarkEnd w:id="60"/>
      <w:r w:rsidRPr="00994CD8">
        <w:rPr>
          <w:rFonts w:ascii="Times New Roman" w:hAnsi="Times New Roman" w:cs="Times New Roman"/>
          <w:color w:val="000000" w:themeColor="text1"/>
          <w:sz w:val="22"/>
          <w:szCs w:val="22"/>
        </w:rPr>
        <w:t xml:space="preserve">Jean, Neal, Sherrie Wang, Anshul Samar, George Azzari, David Lobell, and Stefano Ermon. 2019. “Tile2Vec: Unsupervised Representation Learning for Spatially Distributed Data.” </w:t>
      </w:r>
      <w:r w:rsidRPr="00994CD8">
        <w:rPr>
          <w:rFonts w:ascii="Times New Roman" w:hAnsi="Times New Roman" w:cs="Times New Roman"/>
          <w:i/>
          <w:iCs/>
          <w:color w:val="000000" w:themeColor="text1"/>
          <w:sz w:val="22"/>
          <w:szCs w:val="22"/>
        </w:rPr>
        <w:t>Proceedings of the AAAI Conference on Artificial Intelligence</w:t>
      </w:r>
      <w:r w:rsidRPr="00994CD8">
        <w:rPr>
          <w:rFonts w:ascii="Times New Roman" w:hAnsi="Times New Roman" w:cs="Times New Roman"/>
          <w:color w:val="000000" w:themeColor="text1"/>
          <w:sz w:val="22"/>
          <w:szCs w:val="22"/>
        </w:rPr>
        <w:t xml:space="preserve"> 33 (01): 3967–74. </w:t>
      </w:r>
      <w:hyperlink r:id="rId51">
        <w:r w:rsidRPr="00994CD8">
          <w:rPr>
            <w:rStyle w:val="Hyperlink"/>
            <w:rFonts w:ascii="Times New Roman" w:hAnsi="Times New Roman" w:cs="Times New Roman"/>
            <w:color w:val="000000" w:themeColor="text1"/>
            <w:sz w:val="22"/>
            <w:szCs w:val="22"/>
          </w:rPr>
          <w:t>https://doi.org/10.1609/aaai.v33i01.33013967</w:t>
        </w:r>
      </w:hyperlink>
      <w:r w:rsidRPr="00994CD8">
        <w:rPr>
          <w:rFonts w:ascii="Times New Roman" w:hAnsi="Times New Roman" w:cs="Times New Roman"/>
          <w:color w:val="000000" w:themeColor="text1"/>
          <w:sz w:val="22"/>
          <w:szCs w:val="22"/>
        </w:rPr>
        <w:t>.</w:t>
      </w:r>
    </w:p>
    <w:p w14:paraId="2A36B191"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62" w:name="Xf4e30f876cb70d990615288dec897cd522fa990"/>
      <w:bookmarkEnd w:id="61"/>
      <w:r w:rsidRPr="00994CD8">
        <w:rPr>
          <w:rFonts w:ascii="Times New Roman" w:hAnsi="Times New Roman" w:cs="Times New Roman"/>
          <w:color w:val="000000" w:themeColor="text1"/>
          <w:sz w:val="22"/>
          <w:szCs w:val="22"/>
        </w:rPr>
        <w:t xml:space="preserve">Joris Van den Bossche, Kelsey Jordahl, Martin Fleischmann, Matt Richards, James McBride, Jacob Wasserman, Adrian Garcia Badaracco, et al. 2025. “Geopandas/Geopandas: V1.1.1.” Zenodo. </w:t>
      </w:r>
      <w:hyperlink r:id="rId52">
        <w:r w:rsidRPr="00994CD8">
          <w:rPr>
            <w:rStyle w:val="Hyperlink"/>
            <w:rFonts w:ascii="Times New Roman" w:hAnsi="Times New Roman" w:cs="Times New Roman"/>
            <w:color w:val="000000" w:themeColor="text1"/>
            <w:sz w:val="22"/>
            <w:szCs w:val="22"/>
          </w:rPr>
          <w:t>https://doi.org/10.5281/ZENODO.2585848</w:t>
        </w:r>
      </w:hyperlink>
      <w:r w:rsidRPr="00994CD8">
        <w:rPr>
          <w:rFonts w:ascii="Times New Roman" w:hAnsi="Times New Roman" w:cs="Times New Roman"/>
          <w:color w:val="000000" w:themeColor="text1"/>
          <w:sz w:val="22"/>
          <w:szCs w:val="22"/>
        </w:rPr>
        <w:t>.</w:t>
      </w:r>
    </w:p>
    <w:p w14:paraId="0F46D980"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63" w:name="ref-khatamiMetaanalysisRemoteSensing2016"/>
      <w:bookmarkEnd w:id="62"/>
      <w:r w:rsidRPr="00994CD8">
        <w:rPr>
          <w:rFonts w:ascii="Times New Roman" w:hAnsi="Times New Roman" w:cs="Times New Roman"/>
          <w:color w:val="000000" w:themeColor="text1"/>
          <w:sz w:val="22"/>
          <w:szCs w:val="22"/>
        </w:rPr>
        <w:t xml:space="preserve">Khatami, Reza, Giorgos Mountrakis, and Stephen V. Stehman. 2016. “A Meta-Analysis of Remote Sensing Research on Supervised Pixel-Based Land-Cover Image Classification Processes: General Guidelines for Practitioners and Future Research.” </w:t>
      </w:r>
      <w:r w:rsidRPr="00994CD8">
        <w:rPr>
          <w:rFonts w:ascii="Times New Roman" w:hAnsi="Times New Roman" w:cs="Times New Roman"/>
          <w:i/>
          <w:iCs/>
          <w:color w:val="000000" w:themeColor="text1"/>
          <w:sz w:val="22"/>
          <w:szCs w:val="22"/>
        </w:rPr>
        <w:t>Remote Sensing of Environment</w:t>
      </w:r>
      <w:r w:rsidRPr="00994CD8">
        <w:rPr>
          <w:rFonts w:ascii="Times New Roman" w:hAnsi="Times New Roman" w:cs="Times New Roman"/>
          <w:color w:val="000000" w:themeColor="text1"/>
          <w:sz w:val="22"/>
          <w:szCs w:val="22"/>
        </w:rPr>
        <w:t xml:space="preserve"> 177 (May): 89–</w:t>
      </w:r>
      <w:proofErr w:type="gramStart"/>
      <w:r w:rsidRPr="00994CD8">
        <w:rPr>
          <w:rFonts w:ascii="Times New Roman" w:hAnsi="Times New Roman" w:cs="Times New Roman"/>
          <w:color w:val="000000" w:themeColor="text1"/>
          <w:sz w:val="22"/>
          <w:szCs w:val="22"/>
        </w:rPr>
        <w:t>100</w:t>
      </w:r>
      <w:proofErr w:type="gramEnd"/>
      <w:r w:rsidRPr="00994CD8">
        <w:rPr>
          <w:rFonts w:ascii="Times New Roman" w:hAnsi="Times New Roman" w:cs="Times New Roman"/>
          <w:color w:val="000000" w:themeColor="text1"/>
          <w:sz w:val="22"/>
          <w:szCs w:val="22"/>
        </w:rPr>
        <w:t xml:space="preserve">. </w:t>
      </w:r>
      <w:hyperlink r:id="rId53">
        <w:r w:rsidRPr="00994CD8">
          <w:rPr>
            <w:rStyle w:val="Hyperlink"/>
            <w:rFonts w:ascii="Times New Roman" w:hAnsi="Times New Roman" w:cs="Times New Roman"/>
            <w:color w:val="000000" w:themeColor="text1"/>
            <w:sz w:val="22"/>
            <w:szCs w:val="22"/>
          </w:rPr>
          <w:t>https://doi.org/10.1016/j.rse.2016.02.028</w:t>
        </w:r>
      </w:hyperlink>
      <w:r w:rsidRPr="00994CD8">
        <w:rPr>
          <w:rFonts w:ascii="Times New Roman" w:hAnsi="Times New Roman" w:cs="Times New Roman"/>
          <w:color w:val="000000" w:themeColor="text1"/>
          <w:sz w:val="22"/>
          <w:szCs w:val="22"/>
        </w:rPr>
        <w:t>.</w:t>
      </w:r>
    </w:p>
    <w:p w14:paraId="2C12C477"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64" w:name="ref-liPyramidAttentionNetwork2018"/>
      <w:bookmarkEnd w:id="63"/>
      <w:r w:rsidRPr="00994CD8">
        <w:rPr>
          <w:rFonts w:ascii="Times New Roman" w:hAnsi="Times New Roman" w:cs="Times New Roman"/>
          <w:color w:val="000000" w:themeColor="text1"/>
          <w:sz w:val="22"/>
          <w:szCs w:val="22"/>
        </w:rPr>
        <w:t xml:space="preserve">Li, Hanchao, Pengfei Xiong, Jie An, and Lingxue Wang. 2018. “Pyramid Attention Network for Semantic Segmentation.” arXiv. </w:t>
      </w:r>
      <w:hyperlink r:id="rId54">
        <w:r w:rsidRPr="00994CD8">
          <w:rPr>
            <w:rStyle w:val="Hyperlink"/>
            <w:rFonts w:ascii="Times New Roman" w:hAnsi="Times New Roman" w:cs="Times New Roman"/>
            <w:color w:val="000000" w:themeColor="text1"/>
            <w:sz w:val="22"/>
            <w:szCs w:val="22"/>
          </w:rPr>
          <w:t>https://doi.org/10.48550/arXiv.1805.10180</w:t>
        </w:r>
      </w:hyperlink>
      <w:r w:rsidRPr="00994CD8">
        <w:rPr>
          <w:rFonts w:ascii="Times New Roman" w:hAnsi="Times New Roman" w:cs="Times New Roman"/>
          <w:color w:val="000000" w:themeColor="text1"/>
          <w:sz w:val="22"/>
          <w:szCs w:val="22"/>
        </w:rPr>
        <w:t>.</w:t>
      </w:r>
    </w:p>
    <w:p w14:paraId="6707CF36"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65" w:name="ref-liGlobalLocalContrastive2022"/>
      <w:bookmarkEnd w:id="64"/>
      <w:r w:rsidRPr="00994CD8">
        <w:rPr>
          <w:rFonts w:ascii="Times New Roman" w:hAnsi="Times New Roman" w:cs="Times New Roman"/>
          <w:color w:val="000000" w:themeColor="text1"/>
          <w:sz w:val="22"/>
          <w:szCs w:val="22"/>
        </w:rPr>
        <w:t xml:space="preserve">Li, H., Y. Li, G. Zhang, R. Liu, H. Huang, Q. Zhu, and C. Tao. 2022. “Global and Local Contrastive Self-Supervised Learning for Semantic Segmentation of HR Remote Sensing Images.” </w:t>
      </w:r>
      <w:r w:rsidRPr="00994CD8">
        <w:rPr>
          <w:rFonts w:ascii="Times New Roman" w:hAnsi="Times New Roman" w:cs="Times New Roman"/>
          <w:i/>
          <w:iCs/>
          <w:color w:val="000000" w:themeColor="text1"/>
          <w:sz w:val="22"/>
          <w:szCs w:val="22"/>
        </w:rPr>
        <w:t xml:space="preserve">IEEE </w:t>
      </w:r>
      <w:r w:rsidRPr="00994CD8">
        <w:rPr>
          <w:rFonts w:ascii="Times New Roman" w:hAnsi="Times New Roman" w:cs="Times New Roman"/>
          <w:i/>
          <w:iCs/>
          <w:color w:val="000000" w:themeColor="text1"/>
          <w:sz w:val="22"/>
          <w:szCs w:val="22"/>
        </w:rPr>
        <w:lastRenderedPageBreak/>
        <w:t>Transactions on Geoscience and Remote Sensing</w:t>
      </w:r>
      <w:r w:rsidRPr="00994CD8">
        <w:rPr>
          <w:rFonts w:ascii="Times New Roman" w:hAnsi="Times New Roman" w:cs="Times New Roman"/>
          <w:color w:val="000000" w:themeColor="text1"/>
          <w:sz w:val="22"/>
          <w:szCs w:val="22"/>
        </w:rPr>
        <w:t xml:space="preserve"> 60. </w:t>
      </w:r>
      <w:hyperlink r:id="rId55">
        <w:r w:rsidRPr="00994CD8">
          <w:rPr>
            <w:rStyle w:val="Hyperlink"/>
            <w:rFonts w:ascii="Times New Roman" w:hAnsi="Times New Roman" w:cs="Times New Roman"/>
            <w:color w:val="000000" w:themeColor="text1"/>
            <w:sz w:val="22"/>
            <w:szCs w:val="22"/>
          </w:rPr>
          <w:t>https://doi.org/10.1109/TGRS.2022.3147513</w:t>
        </w:r>
      </w:hyperlink>
      <w:r w:rsidRPr="00994CD8">
        <w:rPr>
          <w:rFonts w:ascii="Times New Roman" w:hAnsi="Times New Roman" w:cs="Times New Roman"/>
          <w:color w:val="000000" w:themeColor="text1"/>
          <w:sz w:val="22"/>
          <w:szCs w:val="22"/>
        </w:rPr>
        <w:t>.</w:t>
      </w:r>
    </w:p>
    <w:p w14:paraId="31A53D7C"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66" w:name="ref-liImpactsSpatialResolutions2022"/>
      <w:bookmarkEnd w:id="65"/>
      <w:r w:rsidRPr="00994CD8">
        <w:rPr>
          <w:rFonts w:ascii="Times New Roman" w:hAnsi="Times New Roman" w:cs="Times New Roman"/>
          <w:color w:val="000000" w:themeColor="text1"/>
          <w:sz w:val="22"/>
          <w:szCs w:val="22"/>
        </w:rPr>
        <w:t xml:space="preserve">Li, Xia, Guangzhao Chen, Yongping Zhang, Le Yu, Zhenrong Du, Guohua Hu, and Xiaojuan Liu. 2022. “The Impacts of Spatial Resolutions on Global Urban-Related Change Analyses and Modeling.” </w:t>
      </w:r>
      <w:r w:rsidRPr="00994CD8">
        <w:rPr>
          <w:rFonts w:ascii="Times New Roman" w:hAnsi="Times New Roman" w:cs="Times New Roman"/>
          <w:i/>
          <w:iCs/>
          <w:color w:val="000000" w:themeColor="text1"/>
          <w:sz w:val="22"/>
          <w:szCs w:val="22"/>
        </w:rPr>
        <w:t>iScience</w:t>
      </w:r>
      <w:r w:rsidRPr="00994CD8">
        <w:rPr>
          <w:rFonts w:ascii="Times New Roman" w:hAnsi="Times New Roman" w:cs="Times New Roman"/>
          <w:color w:val="000000" w:themeColor="text1"/>
          <w:sz w:val="22"/>
          <w:szCs w:val="22"/>
        </w:rPr>
        <w:t xml:space="preserve"> 25 (12): 105660. </w:t>
      </w:r>
      <w:hyperlink r:id="rId56">
        <w:r w:rsidRPr="00994CD8">
          <w:rPr>
            <w:rStyle w:val="Hyperlink"/>
            <w:rFonts w:ascii="Times New Roman" w:hAnsi="Times New Roman" w:cs="Times New Roman"/>
            <w:color w:val="000000" w:themeColor="text1"/>
            <w:sz w:val="22"/>
            <w:szCs w:val="22"/>
          </w:rPr>
          <w:t>https://doi.org/10.1016/j.isci.2022.105660</w:t>
        </w:r>
      </w:hyperlink>
      <w:r w:rsidRPr="00994CD8">
        <w:rPr>
          <w:rFonts w:ascii="Times New Roman" w:hAnsi="Times New Roman" w:cs="Times New Roman"/>
          <w:color w:val="000000" w:themeColor="text1"/>
          <w:sz w:val="22"/>
          <w:szCs w:val="22"/>
        </w:rPr>
        <w:t>.</w:t>
      </w:r>
    </w:p>
    <w:p w14:paraId="2B3482FC"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67" w:name="ref-linSSMAESpatialSpectral2023"/>
      <w:bookmarkEnd w:id="66"/>
      <w:r w:rsidRPr="00994CD8">
        <w:rPr>
          <w:rFonts w:ascii="Times New Roman" w:hAnsi="Times New Roman" w:cs="Times New Roman"/>
          <w:color w:val="000000" w:themeColor="text1"/>
          <w:sz w:val="22"/>
          <w:szCs w:val="22"/>
        </w:rPr>
        <w:t xml:space="preserve">Lin, Junyan, Feng Gao, Xiaochen Shi, Junyu Dong, and Qian Du. 2023. “SS-MAE: Spatial–Spectral Masked Autoencoder for Multisource Remote Sensing Image Classification.” </w:t>
      </w:r>
      <w:r w:rsidRPr="00994CD8">
        <w:rPr>
          <w:rFonts w:ascii="Times New Roman" w:hAnsi="Times New Roman" w:cs="Times New Roman"/>
          <w:i/>
          <w:iCs/>
          <w:color w:val="000000" w:themeColor="text1"/>
          <w:sz w:val="22"/>
          <w:szCs w:val="22"/>
        </w:rPr>
        <w:t>IEEE Transactions on Geoscience and Remote Sensing</w:t>
      </w:r>
      <w:r w:rsidRPr="00994CD8">
        <w:rPr>
          <w:rFonts w:ascii="Times New Roman" w:hAnsi="Times New Roman" w:cs="Times New Roman"/>
          <w:color w:val="000000" w:themeColor="text1"/>
          <w:sz w:val="22"/>
          <w:szCs w:val="22"/>
        </w:rPr>
        <w:t xml:space="preserve"> 61: 1–14. </w:t>
      </w:r>
      <w:hyperlink r:id="rId57">
        <w:r w:rsidRPr="00994CD8">
          <w:rPr>
            <w:rStyle w:val="Hyperlink"/>
            <w:rFonts w:ascii="Times New Roman" w:hAnsi="Times New Roman" w:cs="Times New Roman"/>
            <w:color w:val="000000" w:themeColor="text1"/>
            <w:sz w:val="22"/>
            <w:szCs w:val="22"/>
          </w:rPr>
          <w:t>https://doi.org/10.1109/TGRS.2023.3331717</w:t>
        </w:r>
      </w:hyperlink>
      <w:r w:rsidRPr="00994CD8">
        <w:rPr>
          <w:rFonts w:ascii="Times New Roman" w:hAnsi="Times New Roman" w:cs="Times New Roman"/>
          <w:color w:val="000000" w:themeColor="text1"/>
          <w:sz w:val="22"/>
          <w:szCs w:val="22"/>
        </w:rPr>
        <w:t>.</w:t>
      </w:r>
    </w:p>
    <w:p w14:paraId="1891B539"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68" w:name="ref-linFocalLossDense2017"/>
      <w:bookmarkEnd w:id="67"/>
      <w:r w:rsidRPr="00994CD8">
        <w:rPr>
          <w:rFonts w:ascii="Times New Roman" w:hAnsi="Times New Roman" w:cs="Times New Roman"/>
          <w:color w:val="000000" w:themeColor="text1"/>
          <w:sz w:val="22"/>
          <w:szCs w:val="22"/>
        </w:rPr>
        <w:t xml:space="preserve">Lin, Tsung-Yi, Priya Goyal, Ross Girshick, Kaiming He, and Piotr Dollar. 2017. “Focal Loss for Dense Object Detection.” In </w:t>
      </w:r>
      <w:r w:rsidRPr="00994CD8">
        <w:rPr>
          <w:rFonts w:ascii="Times New Roman" w:hAnsi="Times New Roman" w:cs="Times New Roman"/>
          <w:i/>
          <w:iCs/>
          <w:color w:val="000000" w:themeColor="text1"/>
          <w:sz w:val="22"/>
          <w:szCs w:val="22"/>
        </w:rPr>
        <w:t>Proceedings of the IEEE International Conference on Computer Vision</w:t>
      </w:r>
      <w:r w:rsidRPr="00994CD8">
        <w:rPr>
          <w:rFonts w:ascii="Times New Roman" w:hAnsi="Times New Roman" w:cs="Times New Roman"/>
          <w:color w:val="000000" w:themeColor="text1"/>
          <w:sz w:val="22"/>
          <w:szCs w:val="22"/>
        </w:rPr>
        <w:t>, 2980–88.</w:t>
      </w:r>
    </w:p>
    <w:p w14:paraId="28E1FD9C"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69" w:name="ref-loshchilovDecoupledWeightDecay2019"/>
      <w:bookmarkEnd w:id="68"/>
      <w:r w:rsidRPr="00994CD8">
        <w:rPr>
          <w:rFonts w:ascii="Times New Roman" w:hAnsi="Times New Roman" w:cs="Times New Roman"/>
          <w:color w:val="000000" w:themeColor="text1"/>
          <w:sz w:val="22"/>
          <w:szCs w:val="22"/>
        </w:rPr>
        <w:t xml:space="preserve">Loshchilov, Ilya, and Frank Hutter. 2019. “Decoupled Weight Decay Regularization.” arXiv. </w:t>
      </w:r>
      <w:hyperlink r:id="rId58">
        <w:r w:rsidRPr="00994CD8">
          <w:rPr>
            <w:rStyle w:val="Hyperlink"/>
            <w:rFonts w:ascii="Times New Roman" w:hAnsi="Times New Roman" w:cs="Times New Roman"/>
            <w:color w:val="000000" w:themeColor="text1"/>
            <w:sz w:val="22"/>
            <w:szCs w:val="22"/>
          </w:rPr>
          <w:t>https://doi.org/10.48550/arXiv.1711.05101</w:t>
        </w:r>
      </w:hyperlink>
      <w:r w:rsidRPr="00994CD8">
        <w:rPr>
          <w:rFonts w:ascii="Times New Roman" w:hAnsi="Times New Roman" w:cs="Times New Roman"/>
          <w:color w:val="000000" w:themeColor="text1"/>
          <w:sz w:val="22"/>
          <w:szCs w:val="22"/>
        </w:rPr>
        <w:t>.</w:t>
      </w:r>
    </w:p>
    <w:p w14:paraId="00CB2277"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70" w:name="ref-lovelandDevelopmentGlobalLand2000"/>
      <w:bookmarkEnd w:id="69"/>
      <w:r w:rsidRPr="00994CD8">
        <w:rPr>
          <w:rFonts w:ascii="Times New Roman" w:hAnsi="Times New Roman" w:cs="Times New Roman"/>
          <w:color w:val="000000" w:themeColor="text1"/>
          <w:sz w:val="22"/>
          <w:szCs w:val="22"/>
        </w:rPr>
        <w:t xml:space="preserve">Loveland, T. R., B. C. Reed, J. F. Brown, D. O. Ohlen, Z. Zhu, L. Yang, and J. W. Merchant. 2000. “Development of a Global Land Cover Characteristics Database and IGBP DISCover from 1 Km AVHRR Data.” </w:t>
      </w:r>
      <w:r w:rsidRPr="00994CD8">
        <w:rPr>
          <w:rFonts w:ascii="Times New Roman" w:hAnsi="Times New Roman" w:cs="Times New Roman"/>
          <w:i/>
          <w:iCs/>
          <w:color w:val="000000" w:themeColor="text1"/>
          <w:sz w:val="22"/>
          <w:szCs w:val="22"/>
        </w:rPr>
        <w:t>International Journal of Remote Sensing</w:t>
      </w:r>
      <w:r w:rsidRPr="00994CD8">
        <w:rPr>
          <w:rFonts w:ascii="Times New Roman" w:hAnsi="Times New Roman" w:cs="Times New Roman"/>
          <w:color w:val="000000" w:themeColor="text1"/>
          <w:sz w:val="22"/>
          <w:szCs w:val="22"/>
        </w:rPr>
        <w:t xml:space="preserve"> 21 (6-7): 1303–30. </w:t>
      </w:r>
      <w:hyperlink r:id="rId59">
        <w:r w:rsidRPr="00994CD8">
          <w:rPr>
            <w:rStyle w:val="Hyperlink"/>
            <w:rFonts w:ascii="Times New Roman" w:hAnsi="Times New Roman" w:cs="Times New Roman"/>
            <w:color w:val="000000" w:themeColor="text1"/>
            <w:sz w:val="22"/>
            <w:szCs w:val="22"/>
          </w:rPr>
          <w:t>https://doi.org/10.1080/014311600210191</w:t>
        </w:r>
      </w:hyperlink>
      <w:r w:rsidRPr="00994CD8">
        <w:rPr>
          <w:rFonts w:ascii="Times New Roman" w:hAnsi="Times New Roman" w:cs="Times New Roman"/>
          <w:color w:val="000000" w:themeColor="text1"/>
          <w:sz w:val="22"/>
          <w:szCs w:val="22"/>
        </w:rPr>
        <w:t>.</w:t>
      </w:r>
    </w:p>
    <w:p w14:paraId="0BF5EC13"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71" w:name="ref-luVisionFoundationModels2025"/>
      <w:bookmarkEnd w:id="70"/>
      <w:r w:rsidRPr="00994CD8">
        <w:rPr>
          <w:rFonts w:ascii="Times New Roman" w:hAnsi="Times New Roman" w:cs="Times New Roman"/>
          <w:color w:val="000000" w:themeColor="text1"/>
          <w:sz w:val="22"/>
          <w:szCs w:val="22"/>
        </w:rPr>
        <w:t xml:space="preserve">Lu, Siqi, Junlin Guo, James R. Zimmer-Dauphinee, Jordan M. Nieusma, Xiao Wang, Parker vanValkenburgh, Steven A. Wernke, and Yuankai Huo. 2025. “Vision Foundation Models in Remote Sensing: A Survey.” </w:t>
      </w:r>
      <w:r w:rsidRPr="00994CD8">
        <w:rPr>
          <w:rFonts w:ascii="Times New Roman" w:hAnsi="Times New Roman" w:cs="Times New Roman"/>
          <w:i/>
          <w:iCs/>
          <w:color w:val="000000" w:themeColor="text1"/>
          <w:sz w:val="22"/>
          <w:szCs w:val="22"/>
        </w:rPr>
        <w:t>IEEE Geoscience and Remote Sensing Magazine</w:t>
      </w:r>
      <w:r w:rsidRPr="00994CD8">
        <w:rPr>
          <w:rFonts w:ascii="Times New Roman" w:hAnsi="Times New Roman" w:cs="Times New Roman"/>
          <w:color w:val="000000" w:themeColor="text1"/>
          <w:sz w:val="22"/>
          <w:szCs w:val="22"/>
        </w:rPr>
        <w:t xml:space="preserve">, 2–27. </w:t>
      </w:r>
      <w:hyperlink r:id="rId60">
        <w:r w:rsidRPr="00994CD8">
          <w:rPr>
            <w:rStyle w:val="Hyperlink"/>
            <w:rFonts w:ascii="Times New Roman" w:hAnsi="Times New Roman" w:cs="Times New Roman"/>
            <w:color w:val="000000" w:themeColor="text1"/>
            <w:sz w:val="22"/>
            <w:szCs w:val="22"/>
          </w:rPr>
          <w:t>https://doi.org/10.1109/MGRS.2025.3541952</w:t>
        </w:r>
      </w:hyperlink>
      <w:r w:rsidRPr="00994CD8">
        <w:rPr>
          <w:rFonts w:ascii="Times New Roman" w:hAnsi="Times New Roman" w:cs="Times New Roman"/>
          <w:color w:val="000000" w:themeColor="text1"/>
          <w:sz w:val="22"/>
          <w:szCs w:val="22"/>
        </w:rPr>
        <w:t>.</w:t>
      </w:r>
    </w:p>
    <w:p w14:paraId="746E5B42"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72" w:name="ref-maDeepLearningRemote2019"/>
      <w:bookmarkEnd w:id="71"/>
      <w:r w:rsidRPr="00994CD8">
        <w:rPr>
          <w:rFonts w:ascii="Times New Roman" w:hAnsi="Times New Roman" w:cs="Times New Roman"/>
          <w:color w:val="000000" w:themeColor="text1"/>
          <w:sz w:val="22"/>
          <w:szCs w:val="22"/>
        </w:rPr>
        <w:t xml:space="preserve">Ma, Lei, Yu Liu, Xueliang Zhang, Yuanxin Ye, Gaofei Yin, and Brian Alan Johnson. 2019. “Deep Learning in Remote Sensing Applications: A Meta-Analysis and Review.” </w:t>
      </w:r>
      <w:r w:rsidRPr="00994CD8">
        <w:rPr>
          <w:rFonts w:ascii="Times New Roman" w:hAnsi="Times New Roman" w:cs="Times New Roman"/>
          <w:i/>
          <w:iCs/>
          <w:color w:val="000000" w:themeColor="text1"/>
          <w:sz w:val="22"/>
          <w:szCs w:val="22"/>
        </w:rPr>
        <w:t xml:space="preserve">ISPRS Journal of </w:t>
      </w:r>
      <w:r w:rsidRPr="00994CD8">
        <w:rPr>
          <w:rFonts w:ascii="Times New Roman" w:hAnsi="Times New Roman" w:cs="Times New Roman"/>
          <w:i/>
          <w:iCs/>
          <w:color w:val="000000" w:themeColor="text1"/>
          <w:sz w:val="22"/>
          <w:szCs w:val="22"/>
        </w:rPr>
        <w:lastRenderedPageBreak/>
        <w:t>Photogrammetry and Remote Sensing</w:t>
      </w:r>
      <w:r w:rsidRPr="00994CD8">
        <w:rPr>
          <w:rFonts w:ascii="Times New Roman" w:hAnsi="Times New Roman" w:cs="Times New Roman"/>
          <w:color w:val="000000" w:themeColor="text1"/>
          <w:sz w:val="22"/>
          <w:szCs w:val="22"/>
        </w:rPr>
        <w:t xml:space="preserve"> 152 (June): 166–77. </w:t>
      </w:r>
      <w:hyperlink r:id="rId61">
        <w:r w:rsidRPr="00994CD8">
          <w:rPr>
            <w:rStyle w:val="Hyperlink"/>
            <w:rFonts w:ascii="Times New Roman" w:hAnsi="Times New Roman" w:cs="Times New Roman"/>
            <w:color w:val="000000" w:themeColor="text1"/>
            <w:sz w:val="22"/>
            <w:szCs w:val="22"/>
          </w:rPr>
          <w:t>https://doi.org/10.1016/j.isprsjprs.2019.04.015</w:t>
        </w:r>
      </w:hyperlink>
      <w:r w:rsidRPr="00994CD8">
        <w:rPr>
          <w:rFonts w:ascii="Times New Roman" w:hAnsi="Times New Roman" w:cs="Times New Roman"/>
          <w:color w:val="000000" w:themeColor="text1"/>
          <w:sz w:val="22"/>
          <w:szCs w:val="22"/>
        </w:rPr>
        <w:t>.</w:t>
      </w:r>
    </w:p>
    <w:p w14:paraId="48AFEDD2"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73" w:name="ref-maTransferLearningEnvironmental2024"/>
      <w:bookmarkEnd w:id="72"/>
      <w:r w:rsidRPr="00994CD8">
        <w:rPr>
          <w:rFonts w:ascii="Times New Roman" w:hAnsi="Times New Roman" w:cs="Times New Roman"/>
          <w:color w:val="000000" w:themeColor="text1"/>
          <w:sz w:val="22"/>
          <w:szCs w:val="22"/>
        </w:rPr>
        <w:t xml:space="preserve">Ma, Yuchi, Shuo Chen, Stefano Ermon, and David B. Lobell. 2024. “Transfer Learning in Environmental Remote Sensing.” </w:t>
      </w:r>
      <w:r w:rsidRPr="00994CD8">
        <w:rPr>
          <w:rFonts w:ascii="Times New Roman" w:hAnsi="Times New Roman" w:cs="Times New Roman"/>
          <w:i/>
          <w:iCs/>
          <w:color w:val="000000" w:themeColor="text1"/>
          <w:sz w:val="22"/>
          <w:szCs w:val="22"/>
        </w:rPr>
        <w:t>Remote Sensing of Environment</w:t>
      </w:r>
      <w:r w:rsidRPr="00994CD8">
        <w:rPr>
          <w:rFonts w:ascii="Times New Roman" w:hAnsi="Times New Roman" w:cs="Times New Roman"/>
          <w:color w:val="000000" w:themeColor="text1"/>
          <w:sz w:val="22"/>
          <w:szCs w:val="22"/>
        </w:rPr>
        <w:t xml:space="preserve"> 301 (February): 113924. </w:t>
      </w:r>
      <w:hyperlink r:id="rId62">
        <w:r w:rsidRPr="00994CD8">
          <w:rPr>
            <w:rStyle w:val="Hyperlink"/>
            <w:rFonts w:ascii="Times New Roman" w:hAnsi="Times New Roman" w:cs="Times New Roman"/>
            <w:color w:val="000000" w:themeColor="text1"/>
            <w:sz w:val="22"/>
            <w:szCs w:val="22"/>
          </w:rPr>
          <w:t>https://doi.org/10.1016/j.rse.2023.113924</w:t>
        </w:r>
      </w:hyperlink>
      <w:r w:rsidRPr="00994CD8">
        <w:rPr>
          <w:rFonts w:ascii="Times New Roman" w:hAnsi="Times New Roman" w:cs="Times New Roman"/>
          <w:color w:val="000000" w:themeColor="text1"/>
          <w:sz w:val="22"/>
          <w:szCs w:val="22"/>
        </w:rPr>
        <w:t>.</w:t>
      </w:r>
    </w:p>
    <w:p w14:paraId="204376AB"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74" w:name="ref-torchvision2016"/>
      <w:bookmarkEnd w:id="73"/>
      <w:r w:rsidRPr="00994CD8">
        <w:rPr>
          <w:rFonts w:ascii="Times New Roman" w:hAnsi="Times New Roman" w:cs="Times New Roman"/>
          <w:color w:val="000000" w:themeColor="text1"/>
          <w:sz w:val="22"/>
          <w:szCs w:val="22"/>
        </w:rPr>
        <w:t>maintainers, TorchVision, and contributors. 2016. “TorchVision: PyTorch’s Computer Vision Library.” GitHub.</w:t>
      </w:r>
    </w:p>
    <w:p w14:paraId="572C4EBE"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75" w:name="Xcfc1a8f4a016a3dc4197472c4244e18492f8811"/>
      <w:bookmarkEnd w:id="74"/>
      <w:r w:rsidRPr="00994CD8">
        <w:rPr>
          <w:rFonts w:ascii="Times New Roman" w:hAnsi="Times New Roman" w:cs="Times New Roman"/>
          <w:color w:val="000000" w:themeColor="text1"/>
          <w:sz w:val="22"/>
          <w:szCs w:val="22"/>
        </w:rPr>
        <w:t xml:space="preserve">Manas, Oscar, Alexandre Lacoste, Xavier Giro-i-Nieto, David Vazquez, and Pau Rodriguez. 2021. “Seasonal Contrast: Unsupervised Pre-Training from Uncurated Remote Sensing Data.” In </w:t>
      </w:r>
      <w:r w:rsidRPr="00994CD8">
        <w:rPr>
          <w:rFonts w:ascii="Times New Roman" w:hAnsi="Times New Roman" w:cs="Times New Roman"/>
          <w:i/>
          <w:iCs/>
          <w:color w:val="000000" w:themeColor="text1"/>
          <w:sz w:val="22"/>
          <w:szCs w:val="22"/>
        </w:rPr>
        <w:t>2021 IEEE/CVF International Conference on Computer Vision (ICCV)</w:t>
      </w:r>
      <w:r w:rsidRPr="00994CD8">
        <w:rPr>
          <w:rFonts w:ascii="Times New Roman" w:hAnsi="Times New Roman" w:cs="Times New Roman"/>
          <w:color w:val="000000" w:themeColor="text1"/>
          <w:sz w:val="22"/>
          <w:szCs w:val="22"/>
        </w:rPr>
        <w:t xml:space="preserve">, 9394–9403. Montreal, QC, Canada: IEEE. </w:t>
      </w:r>
      <w:hyperlink r:id="rId63">
        <w:r w:rsidRPr="00994CD8">
          <w:rPr>
            <w:rStyle w:val="Hyperlink"/>
            <w:rFonts w:ascii="Times New Roman" w:hAnsi="Times New Roman" w:cs="Times New Roman"/>
            <w:color w:val="000000" w:themeColor="text1"/>
            <w:sz w:val="22"/>
            <w:szCs w:val="22"/>
          </w:rPr>
          <w:t>https://doi.org/10.1109/ICCV48922.2021.00928</w:t>
        </w:r>
      </w:hyperlink>
      <w:r w:rsidRPr="00994CD8">
        <w:rPr>
          <w:rFonts w:ascii="Times New Roman" w:hAnsi="Times New Roman" w:cs="Times New Roman"/>
          <w:color w:val="000000" w:themeColor="text1"/>
          <w:sz w:val="22"/>
          <w:szCs w:val="22"/>
        </w:rPr>
        <w:t>.</w:t>
      </w:r>
    </w:p>
    <w:p w14:paraId="59D5B9F2"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76" w:name="X76f8e85895bb48228159545758ef1c76bcd0f4c"/>
      <w:bookmarkEnd w:id="75"/>
      <w:r w:rsidRPr="00994CD8">
        <w:rPr>
          <w:rFonts w:ascii="Times New Roman" w:hAnsi="Times New Roman" w:cs="Times New Roman"/>
          <w:color w:val="000000" w:themeColor="text1"/>
          <w:sz w:val="22"/>
          <w:szCs w:val="22"/>
        </w:rPr>
        <w:t xml:space="preserve">Marmanis, Dimitrios, Jan D. Wegner, Silvano Galliani, Konrad Schindler, Mihai Datcu, and Uwe Stilla. 2016. “Semantic Segmentation of Aerial Images with an Ensemble of CNNS.” </w:t>
      </w:r>
      <w:hyperlink r:id="rId64">
        <w:r w:rsidRPr="00994CD8">
          <w:rPr>
            <w:rStyle w:val="Hyperlink"/>
            <w:rFonts w:ascii="Times New Roman" w:hAnsi="Times New Roman" w:cs="Times New Roman"/>
            <w:color w:val="000000" w:themeColor="text1"/>
            <w:sz w:val="22"/>
            <w:szCs w:val="22"/>
          </w:rPr>
          <w:t>https://doi.org/10.3929/ETHZ-B-000338696</w:t>
        </w:r>
      </w:hyperlink>
      <w:r w:rsidRPr="00994CD8">
        <w:rPr>
          <w:rFonts w:ascii="Times New Roman" w:hAnsi="Times New Roman" w:cs="Times New Roman"/>
          <w:color w:val="000000" w:themeColor="text1"/>
          <w:sz w:val="22"/>
          <w:szCs w:val="22"/>
        </w:rPr>
        <w:t>.</w:t>
      </w:r>
    </w:p>
    <w:p w14:paraId="774B5A78"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77" w:name="X315b2f284ba8c0e7a15b7af6cb0f45770871785"/>
      <w:bookmarkEnd w:id="76"/>
      <w:r w:rsidRPr="00994CD8">
        <w:rPr>
          <w:rFonts w:ascii="Times New Roman" w:hAnsi="Times New Roman" w:cs="Times New Roman"/>
          <w:color w:val="000000" w:themeColor="text1"/>
          <w:sz w:val="22"/>
          <w:szCs w:val="22"/>
        </w:rPr>
        <w:t xml:space="preserve">Maxwell, A. E., T. A. Warner, and F. Fang. 2018. “Implementation of Machine-Learning Classification in Remote Sensing: An Applied Review.” </w:t>
      </w:r>
      <w:r w:rsidRPr="00994CD8">
        <w:rPr>
          <w:rFonts w:ascii="Times New Roman" w:hAnsi="Times New Roman" w:cs="Times New Roman"/>
          <w:i/>
          <w:iCs/>
          <w:color w:val="000000" w:themeColor="text1"/>
          <w:sz w:val="22"/>
          <w:szCs w:val="22"/>
        </w:rPr>
        <w:t>International Journal of Remote Sensing</w:t>
      </w:r>
      <w:r w:rsidRPr="00994CD8">
        <w:rPr>
          <w:rFonts w:ascii="Times New Roman" w:hAnsi="Times New Roman" w:cs="Times New Roman"/>
          <w:color w:val="000000" w:themeColor="text1"/>
          <w:sz w:val="22"/>
          <w:szCs w:val="22"/>
        </w:rPr>
        <w:t xml:space="preserve"> 39 (9): 2784–2817. </w:t>
      </w:r>
      <w:hyperlink r:id="rId65">
        <w:r w:rsidRPr="00994CD8">
          <w:rPr>
            <w:rStyle w:val="Hyperlink"/>
            <w:rFonts w:ascii="Times New Roman" w:hAnsi="Times New Roman" w:cs="Times New Roman"/>
            <w:color w:val="000000" w:themeColor="text1"/>
            <w:sz w:val="22"/>
            <w:szCs w:val="22"/>
          </w:rPr>
          <w:t>https://doi.org/10.1080/01431161.2018.1433343</w:t>
        </w:r>
      </w:hyperlink>
      <w:r w:rsidRPr="00994CD8">
        <w:rPr>
          <w:rFonts w:ascii="Times New Roman" w:hAnsi="Times New Roman" w:cs="Times New Roman"/>
          <w:color w:val="000000" w:themeColor="text1"/>
          <w:sz w:val="22"/>
          <w:szCs w:val="22"/>
        </w:rPr>
        <w:t>.</w:t>
      </w:r>
    </w:p>
    <w:p w14:paraId="20DA9A77"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78" w:name="ref-mciverEstimatingPixelscaleLand2001"/>
      <w:bookmarkEnd w:id="77"/>
      <w:r w:rsidRPr="00994CD8">
        <w:rPr>
          <w:rFonts w:ascii="Times New Roman" w:hAnsi="Times New Roman" w:cs="Times New Roman"/>
          <w:color w:val="000000" w:themeColor="text1"/>
          <w:sz w:val="22"/>
          <w:szCs w:val="22"/>
        </w:rPr>
        <w:t xml:space="preserve">McIver, D. K., and M. A. Friedl. 2001. “Estimating Pixel-Scale Land Cover Classification Confidence Using Nonparametric Machine Learning Methods.” </w:t>
      </w:r>
      <w:r w:rsidRPr="00994CD8">
        <w:rPr>
          <w:rFonts w:ascii="Times New Roman" w:hAnsi="Times New Roman" w:cs="Times New Roman"/>
          <w:i/>
          <w:iCs/>
          <w:color w:val="000000" w:themeColor="text1"/>
          <w:sz w:val="22"/>
          <w:szCs w:val="22"/>
        </w:rPr>
        <w:t>IEEE Transactions on Geoscience and Remote Sensing</w:t>
      </w:r>
      <w:r w:rsidRPr="00994CD8">
        <w:rPr>
          <w:rFonts w:ascii="Times New Roman" w:hAnsi="Times New Roman" w:cs="Times New Roman"/>
          <w:color w:val="000000" w:themeColor="text1"/>
          <w:sz w:val="22"/>
          <w:szCs w:val="22"/>
        </w:rPr>
        <w:t xml:space="preserve"> 39 (9): 1959–68. </w:t>
      </w:r>
      <w:hyperlink r:id="rId66">
        <w:r w:rsidRPr="00994CD8">
          <w:rPr>
            <w:rStyle w:val="Hyperlink"/>
            <w:rFonts w:ascii="Times New Roman" w:hAnsi="Times New Roman" w:cs="Times New Roman"/>
            <w:color w:val="000000" w:themeColor="text1"/>
            <w:sz w:val="22"/>
            <w:szCs w:val="22"/>
          </w:rPr>
          <w:t>https://doi.org/10.1109/36.951086</w:t>
        </w:r>
      </w:hyperlink>
      <w:r w:rsidRPr="00994CD8">
        <w:rPr>
          <w:rFonts w:ascii="Times New Roman" w:hAnsi="Times New Roman" w:cs="Times New Roman"/>
          <w:color w:val="000000" w:themeColor="text1"/>
          <w:sz w:val="22"/>
          <w:szCs w:val="22"/>
        </w:rPr>
        <w:t>.</w:t>
      </w:r>
    </w:p>
    <w:p w14:paraId="7D649E38"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79" w:name="Xf3b07df46fb194a42fa49d3eabc6ff4d00a18ce"/>
      <w:bookmarkEnd w:id="78"/>
      <w:r w:rsidRPr="00994CD8">
        <w:rPr>
          <w:rFonts w:ascii="Times New Roman" w:hAnsi="Times New Roman" w:cs="Times New Roman"/>
          <w:color w:val="000000" w:themeColor="text1"/>
          <w:sz w:val="22"/>
          <w:szCs w:val="22"/>
        </w:rPr>
        <w:t>Mississippi State University Extension. n.d. “Mississippi Land Resource Areas.” https://extension.msstate.edu/agriculture/soils/mississippi-land-resource-areas. Accessed March 16, 2025.</w:t>
      </w:r>
    </w:p>
    <w:p w14:paraId="1816C621"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80" w:name="ref-moshkovTesttimeAugmentationDeep2020"/>
      <w:bookmarkEnd w:id="79"/>
      <w:r w:rsidRPr="00994CD8">
        <w:rPr>
          <w:rFonts w:ascii="Times New Roman" w:hAnsi="Times New Roman" w:cs="Times New Roman"/>
          <w:color w:val="000000" w:themeColor="text1"/>
          <w:sz w:val="22"/>
          <w:szCs w:val="22"/>
        </w:rPr>
        <w:lastRenderedPageBreak/>
        <w:t xml:space="preserve">Moshkov, Nikita, Botond Mathe, Attila Kertesz-Farkas, Reka Hollandi, and Peter Horvath. 2020. “Test-Time Augmentation for Deep Learning-Based Cell Segmentation on Microscopy Images.” </w:t>
      </w:r>
      <w:r w:rsidRPr="00994CD8">
        <w:rPr>
          <w:rFonts w:ascii="Times New Roman" w:hAnsi="Times New Roman" w:cs="Times New Roman"/>
          <w:i/>
          <w:iCs/>
          <w:color w:val="000000" w:themeColor="text1"/>
          <w:sz w:val="22"/>
          <w:szCs w:val="22"/>
        </w:rPr>
        <w:t>Scientific Reports</w:t>
      </w:r>
      <w:r w:rsidRPr="00994CD8">
        <w:rPr>
          <w:rFonts w:ascii="Times New Roman" w:hAnsi="Times New Roman" w:cs="Times New Roman"/>
          <w:color w:val="000000" w:themeColor="text1"/>
          <w:sz w:val="22"/>
          <w:szCs w:val="22"/>
        </w:rPr>
        <w:t xml:space="preserve"> 10 (1): 5068. </w:t>
      </w:r>
      <w:hyperlink r:id="rId67">
        <w:r w:rsidRPr="00994CD8">
          <w:rPr>
            <w:rStyle w:val="Hyperlink"/>
            <w:rFonts w:ascii="Times New Roman" w:hAnsi="Times New Roman" w:cs="Times New Roman"/>
            <w:color w:val="000000" w:themeColor="text1"/>
            <w:sz w:val="22"/>
            <w:szCs w:val="22"/>
          </w:rPr>
          <w:t>https://doi.org/10.1038/s41598-020-61808-3</w:t>
        </w:r>
      </w:hyperlink>
      <w:r w:rsidRPr="00994CD8">
        <w:rPr>
          <w:rFonts w:ascii="Times New Roman" w:hAnsi="Times New Roman" w:cs="Times New Roman"/>
          <w:color w:val="000000" w:themeColor="text1"/>
          <w:sz w:val="22"/>
          <w:szCs w:val="22"/>
        </w:rPr>
        <w:t>.</w:t>
      </w:r>
    </w:p>
    <w:p w14:paraId="3CBB9629"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81" w:name="X592446e93e12aad5a4363aab0a93ce48094c778"/>
      <w:bookmarkEnd w:id="80"/>
      <w:r w:rsidRPr="00994CD8">
        <w:rPr>
          <w:rFonts w:ascii="Times New Roman" w:hAnsi="Times New Roman" w:cs="Times New Roman"/>
          <w:color w:val="000000" w:themeColor="text1"/>
          <w:sz w:val="22"/>
          <w:szCs w:val="22"/>
        </w:rPr>
        <w:t xml:space="preserve">Neumann, Maxim, André Susano Pinto, Xiaohua Zhai, and Neil Houlsby. 2020. “Training General Representations for Remote Sensing Using in-Domain Knowledge.” In </w:t>
      </w:r>
      <w:r w:rsidRPr="00994CD8">
        <w:rPr>
          <w:rFonts w:ascii="Times New Roman" w:hAnsi="Times New Roman" w:cs="Times New Roman"/>
          <w:i/>
          <w:iCs/>
          <w:color w:val="000000" w:themeColor="text1"/>
          <w:sz w:val="22"/>
          <w:szCs w:val="22"/>
        </w:rPr>
        <w:t>IGARSS 2020 - 2020 IEEE International Geoscience and Remote Sensing Symposium</w:t>
      </w:r>
      <w:r w:rsidRPr="00994CD8">
        <w:rPr>
          <w:rFonts w:ascii="Times New Roman" w:hAnsi="Times New Roman" w:cs="Times New Roman"/>
          <w:color w:val="000000" w:themeColor="text1"/>
          <w:sz w:val="22"/>
          <w:szCs w:val="22"/>
        </w:rPr>
        <w:t xml:space="preserve">, 6730–33. </w:t>
      </w:r>
      <w:hyperlink r:id="rId68">
        <w:r w:rsidRPr="00994CD8">
          <w:rPr>
            <w:rStyle w:val="Hyperlink"/>
            <w:rFonts w:ascii="Times New Roman" w:hAnsi="Times New Roman" w:cs="Times New Roman"/>
            <w:color w:val="000000" w:themeColor="text1"/>
            <w:sz w:val="22"/>
            <w:szCs w:val="22"/>
          </w:rPr>
          <w:t>https://doi.org/10.1109/IGARSS39084.2020.9324501</w:t>
        </w:r>
      </w:hyperlink>
      <w:r w:rsidRPr="00994CD8">
        <w:rPr>
          <w:rFonts w:ascii="Times New Roman" w:hAnsi="Times New Roman" w:cs="Times New Roman"/>
          <w:color w:val="000000" w:themeColor="text1"/>
          <w:sz w:val="22"/>
          <w:szCs w:val="22"/>
        </w:rPr>
        <w:t>.</w:t>
      </w:r>
    </w:p>
    <w:p w14:paraId="037C8940"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82" w:name="ref-oktayAttentionUNetLearning2018"/>
      <w:bookmarkEnd w:id="81"/>
      <w:r w:rsidRPr="00994CD8">
        <w:rPr>
          <w:rFonts w:ascii="Times New Roman" w:hAnsi="Times New Roman" w:cs="Times New Roman"/>
          <w:color w:val="000000" w:themeColor="text1"/>
          <w:sz w:val="22"/>
          <w:szCs w:val="22"/>
        </w:rPr>
        <w:t xml:space="preserve">Oktay, Ozan, Jo Schlemper, Loic Le Folgoc, Matthew Lee, Mattias Heinrich, Kazunari Misawa, Kensaku Mori, et al. 2018. “Attention U-Net: Learning Where to Look for the Pancreas.” arXiv. </w:t>
      </w:r>
      <w:hyperlink r:id="rId69">
        <w:r w:rsidRPr="00994CD8">
          <w:rPr>
            <w:rStyle w:val="Hyperlink"/>
            <w:rFonts w:ascii="Times New Roman" w:hAnsi="Times New Roman" w:cs="Times New Roman"/>
            <w:color w:val="000000" w:themeColor="text1"/>
            <w:sz w:val="22"/>
            <w:szCs w:val="22"/>
          </w:rPr>
          <w:t>https://arxiv.org/abs/1804.03999</w:t>
        </w:r>
      </w:hyperlink>
      <w:r w:rsidRPr="00994CD8">
        <w:rPr>
          <w:rFonts w:ascii="Times New Roman" w:hAnsi="Times New Roman" w:cs="Times New Roman"/>
          <w:color w:val="000000" w:themeColor="text1"/>
          <w:sz w:val="22"/>
          <w:szCs w:val="22"/>
        </w:rPr>
        <w:t>.</w:t>
      </w:r>
    </w:p>
    <w:p w14:paraId="5BAA145F"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83" w:name="ref-paszkePyTorchImperativeStyle2019"/>
      <w:bookmarkEnd w:id="82"/>
      <w:r w:rsidRPr="00994CD8">
        <w:rPr>
          <w:rFonts w:ascii="Times New Roman" w:hAnsi="Times New Roman" w:cs="Times New Roman"/>
          <w:color w:val="000000" w:themeColor="text1"/>
          <w:sz w:val="22"/>
          <w:szCs w:val="22"/>
        </w:rPr>
        <w:t xml:space="preserve">Paszke, Adam, Sam Gross, Francisco Massa, Adam Lerer, James Bradbury, Gregory Chanan, Trevor Killeen, et al. 2019. “PyTorch: An Imperative Style, High-Performance Deep Learning Library.” arXiv. </w:t>
      </w:r>
      <w:hyperlink r:id="rId70">
        <w:r w:rsidRPr="00994CD8">
          <w:rPr>
            <w:rStyle w:val="Hyperlink"/>
            <w:rFonts w:ascii="Times New Roman" w:hAnsi="Times New Roman" w:cs="Times New Roman"/>
            <w:color w:val="000000" w:themeColor="text1"/>
            <w:sz w:val="22"/>
            <w:szCs w:val="22"/>
          </w:rPr>
          <w:t>https://doi.org/10.48550/arXiv.1912.01703</w:t>
        </w:r>
      </w:hyperlink>
      <w:r w:rsidRPr="00994CD8">
        <w:rPr>
          <w:rFonts w:ascii="Times New Roman" w:hAnsi="Times New Roman" w:cs="Times New Roman"/>
          <w:color w:val="000000" w:themeColor="text1"/>
          <w:sz w:val="22"/>
          <w:szCs w:val="22"/>
        </w:rPr>
        <w:t>.</w:t>
      </w:r>
    </w:p>
    <w:p w14:paraId="26DC5C3A"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84" w:name="ref-scikit-learn"/>
      <w:bookmarkEnd w:id="83"/>
      <w:r w:rsidRPr="00994CD8">
        <w:rPr>
          <w:rFonts w:ascii="Times New Roman" w:hAnsi="Times New Roman" w:cs="Times New Roman"/>
          <w:color w:val="000000" w:themeColor="text1"/>
          <w:sz w:val="22"/>
          <w:szCs w:val="22"/>
        </w:rPr>
        <w:t xml:space="preserve">Pedregosa, F., G. Varoquaux, A. Gramfort, V. Michel, B. Thirion, O. Grisel, M. Blondel, et al. 2011. “Scikit-Learn: Machine Learning in Python.” </w:t>
      </w:r>
      <w:r w:rsidRPr="00994CD8">
        <w:rPr>
          <w:rFonts w:ascii="Times New Roman" w:hAnsi="Times New Roman" w:cs="Times New Roman"/>
          <w:i/>
          <w:iCs/>
          <w:color w:val="000000" w:themeColor="text1"/>
          <w:sz w:val="22"/>
          <w:szCs w:val="22"/>
        </w:rPr>
        <w:t>Journal of Machine Learning Research</w:t>
      </w:r>
      <w:r w:rsidRPr="00994CD8">
        <w:rPr>
          <w:rFonts w:ascii="Times New Roman" w:hAnsi="Times New Roman" w:cs="Times New Roman"/>
          <w:color w:val="000000" w:themeColor="text1"/>
          <w:sz w:val="22"/>
          <w:szCs w:val="22"/>
        </w:rPr>
        <w:t xml:space="preserve"> 12: 2825–30.</w:t>
      </w:r>
    </w:p>
    <w:p w14:paraId="6ECADD22"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85" w:name="ref-phiriDevelopmentsLandsatLand2017"/>
      <w:bookmarkEnd w:id="84"/>
      <w:r w:rsidRPr="00994CD8">
        <w:rPr>
          <w:rFonts w:ascii="Times New Roman" w:hAnsi="Times New Roman" w:cs="Times New Roman"/>
          <w:color w:val="000000" w:themeColor="text1"/>
          <w:sz w:val="22"/>
          <w:szCs w:val="22"/>
        </w:rPr>
        <w:t xml:space="preserve">Phiri, Darius, and Justin Morgenroth. 2017. “Developments in Landsat Land Cover Classification Methods: A Review.” </w:t>
      </w:r>
      <w:r w:rsidRPr="00994CD8">
        <w:rPr>
          <w:rFonts w:ascii="Times New Roman" w:hAnsi="Times New Roman" w:cs="Times New Roman"/>
          <w:i/>
          <w:iCs/>
          <w:color w:val="000000" w:themeColor="text1"/>
          <w:sz w:val="22"/>
          <w:szCs w:val="22"/>
        </w:rPr>
        <w:t>Remote Sensing</w:t>
      </w:r>
      <w:r w:rsidRPr="00994CD8">
        <w:rPr>
          <w:rFonts w:ascii="Times New Roman" w:hAnsi="Times New Roman" w:cs="Times New Roman"/>
          <w:color w:val="000000" w:themeColor="text1"/>
          <w:sz w:val="22"/>
          <w:szCs w:val="22"/>
        </w:rPr>
        <w:t xml:space="preserve"> 9 (9): 967. </w:t>
      </w:r>
      <w:hyperlink r:id="rId71">
        <w:r w:rsidRPr="00994CD8">
          <w:rPr>
            <w:rStyle w:val="Hyperlink"/>
            <w:rFonts w:ascii="Times New Roman" w:hAnsi="Times New Roman" w:cs="Times New Roman"/>
            <w:color w:val="000000" w:themeColor="text1"/>
            <w:sz w:val="22"/>
            <w:szCs w:val="22"/>
          </w:rPr>
          <w:t>https://doi.org/10.3390/rs9090967</w:t>
        </w:r>
      </w:hyperlink>
      <w:r w:rsidRPr="00994CD8">
        <w:rPr>
          <w:rFonts w:ascii="Times New Roman" w:hAnsi="Times New Roman" w:cs="Times New Roman"/>
          <w:color w:val="000000" w:themeColor="text1"/>
          <w:sz w:val="22"/>
          <w:szCs w:val="22"/>
        </w:rPr>
        <w:t>.</w:t>
      </w:r>
    </w:p>
    <w:p w14:paraId="779246CD"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86" w:name="X23dcf20ab9548174c1911e112204306ba5ac752"/>
      <w:bookmarkEnd w:id="85"/>
      <w:r w:rsidRPr="00994CD8">
        <w:rPr>
          <w:rFonts w:ascii="Times New Roman" w:hAnsi="Times New Roman" w:cs="Times New Roman"/>
          <w:color w:val="000000" w:themeColor="text1"/>
          <w:sz w:val="22"/>
          <w:szCs w:val="22"/>
        </w:rPr>
        <w:t xml:space="preserve">Pires de Lima, Rafael, and Kurt Marfurt. 2020. “Convolutional Neural Network for Remote-Sensing Scene Classification: Transfer Learning Analysis.” </w:t>
      </w:r>
      <w:r w:rsidRPr="00994CD8">
        <w:rPr>
          <w:rFonts w:ascii="Times New Roman" w:hAnsi="Times New Roman" w:cs="Times New Roman"/>
          <w:i/>
          <w:iCs/>
          <w:color w:val="000000" w:themeColor="text1"/>
          <w:sz w:val="22"/>
          <w:szCs w:val="22"/>
        </w:rPr>
        <w:t>Remote Sensing</w:t>
      </w:r>
      <w:r w:rsidRPr="00994CD8">
        <w:rPr>
          <w:rFonts w:ascii="Times New Roman" w:hAnsi="Times New Roman" w:cs="Times New Roman"/>
          <w:color w:val="000000" w:themeColor="text1"/>
          <w:sz w:val="22"/>
          <w:szCs w:val="22"/>
        </w:rPr>
        <w:t xml:space="preserve"> 12 (1): </w:t>
      </w:r>
      <w:proofErr w:type="gramStart"/>
      <w:r w:rsidRPr="00994CD8">
        <w:rPr>
          <w:rFonts w:ascii="Times New Roman" w:hAnsi="Times New Roman" w:cs="Times New Roman"/>
          <w:color w:val="000000" w:themeColor="text1"/>
          <w:sz w:val="22"/>
          <w:szCs w:val="22"/>
        </w:rPr>
        <w:t>86</w:t>
      </w:r>
      <w:proofErr w:type="gramEnd"/>
      <w:r w:rsidRPr="00994CD8">
        <w:rPr>
          <w:rFonts w:ascii="Times New Roman" w:hAnsi="Times New Roman" w:cs="Times New Roman"/>
          <w:color w:val="000000" w:themeColor="text1"/>
          <w:sz w:val="22"/>
          <w:szCs w:val="22"/>
        </w:rPr>
        <w:t xml:space="preserve">. </w:t>
      </w:r>
      <w:hyperlink r:id="rId72">
        <w:r w:rsidRPr="00994CD8">
          <w:rPr>
            <w:rStyle w:val="Hyperlink"/>
            <w:rFonts w:ascii="Times New Roman" w:hAnsi="Times New Roman" w:cs="Times New Roman"/>
            <w:color w:val="000000" w:themeColor="text1"/>
            <w:sz w:val="22"/>
            <w:szCs w:val="22"/>
          </w:rPr>
          <w:t>https://doi.org/10.3390/rs12010086</w:t>
        </w:r>
      </w:hyperlink>
      <w:r w:rsidRPr="00994CD8">
        <w:rPr>
          <w:rFonts w:ascii="Times New Roman" w:hAnsi="Times New Roman" w:cs="Times New Roman"/>
          <w:color w:val="000000" w:themeColor="text1"/>
          <w:sz w:val="22"/>
          <w:szCs w:val="22"/>
        </w:rPr>
        <w:t>.</w:t>
      </w:r>
    </w:p>
    <w:p w14:paraId="41B3246D"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87" w:name="ref-raviSAM2Segment2024"/>
      <w:bookmarkEnd w:id="86"/>
      <w:r w:rsidRPr="00994CD8">
        <w:rPr>
          <w:rFonts w:ascii="Times New Roman" w:hAnsi="Times New Roman" w:cs="Times New Roman"/>
          <w:color w:val="000000" w:themeColor="text1"/>
          <w:sz w:val="22"/>
          <w:szCs w:val="22"/>
        </w:rPr>
        <w:lastRenderedPageBreak/>
        <w:t xml:space="preserve">Ravi, Nikhila, Valentin Gabeur, Yuan-Ting Hu, Ronghang Hu, Chaitanya Ryali, Tengyu Ma, Haitham Khedr, et al. 2024. “SAM 2: Segment Anything in Images and Videos.” arXiv. </w:t>
      </w:r>
      <w:hyperlink r:id="rId73">
        <w:r w:rsidRPr="00994CD8">
          <w:rPr>
            <w:rStyle w:val="Hyperlink"/>
            <w:rFonts w:ascii="Times New Roman" w:hAnsi="Times New Roman" w:cs="Times New Roman"/>
            <w:color w:val="000000" w:themeColor="text1"/>
            <w:sz w:val="22"/>
            <w:szCs w:val="22"/>
          </w:rPr>
          <w:t>https://doi.org/10.48550/arXiv.2408.00714</w:t>
        </w:r>
      </w:hyperlink>
      <w:r w:rsidRPr="00994CD8">
        <w:rPr>
          <w:rFonts w:ascii="Times New Roman" w:hAnsi="Times New Roman" w:cs="Times New Roman"/>
          <w:color w:val="000000" w:themeColor="text1"/>
          <w:sz w:val="22"/>
          <w:szCs w:val="22"/>
        </w:rPr>
        <w:t>.</w:t>
      </w:r>
    </w:p>
    <w:p w14:paraId="1089507A"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88" w:name="ref-reedScaleMAEScaleAwareMasked2023"/>
      <w:bookmarkEnd w:id="87"/>
      <w:r w:rsidRPr="00994CD8">
        <w:rPr>
          <w:rFonts w:ascii="Times New Roman" w:hAnsi="Times New Roman" w:cs="Times New Roman"/>
          <w:color w:val="000000" w:themeColor="text1"/>
          <w:sz w:val="22"/>
          <w:szCs w:val="22"/>
        </w:rPr>
        <w:t xml:space="preserve">Reed, Colorado J., Ritwik Gupta, Shufan Li, Sarah Brockman, Christopher Funk, Brian Clipp, Kurt Keutzer, Salvatore Candido, Matt Uyttendaele, and Trevor Darrell. 2023. “Scale-MAE: A Scale-Aware Masked Autoencoder for Multiscale Geospatial Representation Learning.” In </w:t>
      </w:r>
      <w:r w:rsidRPr="00994CD8">
        <w:rPr>
          <w:rFonts w:ascii="Times New Roman" w:hAnsi="Times New Roman" w:cs="Times New Roman"/>
          <w:i/>
          <w:iCs/>
          <w:color w:val="000000" w:themeColor="text1"/>
          <w:sz w:val="22"/>
          <w:szCs w:val="22"/>
        </w:rPr>
        <w:t>Proceedings of the IEEE/CVF International Conference on Computer Vision</w:t>
      </w:r>
      <w:r w:rsidRPr="00994CD8">
        <w:rPr>
          <w:rFonts w:ascii="Times New Roman" w:hAnsi="Times New Roman" w:cs="Times New Roman"/>
          <w:color w:val="000000" w:themeColor="text1"/>
          <w:sz w:val="22"/>
          <w:szCs w:val="22"/>
        </w:rPr>
        <w:t>, 4088–99.</w:t>
      </w:r>
    </w:p>
    <w:p w14:paraId="7EE11ADA"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89" w:name="Xee8b77dd0bf0e8c81a27fc7d375c3addae275d2"/>
      <w:bookmarkEnd w:id="88"/>
      <w:r w:rsidRPr="00994CD8">
        <w:rPr>
          <w:rFonts w:ascii="Times New Roman" w:hAnsi="Times New Roman" w:cs="Times New Roman"/>
          <w:color w:val="000000" w:themeColor="text1"/>
          <w:sz w:val="22"/>
          <w:szCs w:val="22"/>
        </w:rPr>
        <w:t xml:space="preserve">Ronneberger, Olaf, Philipp Fischer, and Thomas Brox. 2015. “U-Net: Convolutional Networks for Biomedical Image Segmentation.” </w:t>
      </w:r>
      <w:r w:rsidRPr="00994CD8">
        <w:rPr>
          <w:rFonts w:ascii="Times New Roman" w:hAnsi="Times New Roman" w:cs="Times New Roman"/>
          <w:i/>
          <w:iCs/>
          <w:color w:val="000000" w:themeColor="text1"/>
          <w:sz w:val="22"/>
          <w:szCs w:val="22"/>
        </w:rPr>
        <w:t>arXiv:1505.04597 [Cs]</w:t>
      </w:r>
      <w:r w:rsidRPr="00994CD8">
        <w:rPr>
          <w:rFonts w:ascii="Times New Roman" w:hAnsi="Times New Roman" w:cs="Times New Roman"/>
          <w:color w:val="000000" w:themeColor="text1"/>
          <w:sz w:val="22"/>
          <w:szCs w:val="22"/>
        </w:rPr>
        <w:t xml:space="preserve">, May. </w:t>
      </w:r>
      <w:hyperlink r:id="rId74">
        <w:r w:rsidRPr="00994CD8">
          <w:rPr>
            <w:rStyle w:val="Hyperlink"/>
            <w:rFonts w:ascii="Times New Roman" w:hAnsi="Times New Roman" w:cs="Times New Roman"/>
            <w:color w:val="000000" w:themeColor="text1"/>
            <w:sz w:val="22"/>
            <w:szCs w:val="22"/>
          </w:rPr>
          <w:t>https://arxiv.org/abs/1505.04597</w:t>
        </w:r>
      </w:hyperlink>
      <w:r w:rsidRPr="00994CD8">
        <w:rPr>
          <w:rFonts w:ascii="Times New Roman" w:hAnsi="Times New Roman" w:cs="Times New Roman"/>
          <w:color w:val="000000" w:themeColor="text1"/>
          <w:sz w:val="22"/>
          <w:szCs w:val="22"/>
        </w:rPr>
        <w:t>.</w:t>
      </w:r>
    </w:p>
    <w:p w14:paraId="1CD028CA"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90" w:name="ref-russakovskyImageNetLargeScale2015"/>
      <w:bookmarkEnd w:id="89"/>
      <w:r w:rsidRPr="00994CD8">
        <w:rPr>
          <w:rFonts w:ascii="Times New Roman" w:hAnsi="Times New Roman" w:cs="Times New Roman"/>
          <w:color w:val="000000" w:themeColor="text1"/>
          <w:sz w:val="22"/>
          <w:szCs w:val="22"/>
        </w:rPr>
        <w:t xml:space="preserve">Russakovsky, Olga, Jia Deng, Hao Su, Jonathan Krause, Sanjeev Satheesh, Sean Ma, Zhiheng Huang, et al. 2015. “ImageNet Large Scale Visual Recognition Challenge.” </w:t>
      </w:r>
      <w:r w:rsidRPr="00994CD8">
        <w:rPr>
          <w:rFonts w:ascii="Times New Roman" w:hAnsi="Times New Roman" w:cs="Times New Roman"/>
          <w:i/>
          <w:iCs/>
          <w:color w:val="000000" w:themeColor="text1"/>
          <w:sz w:val="22"/>
          <w:szCs w:val="22"/>
        </w:rPr>
        <w:t>International Journal of Computer Vision</w:t>
      </w:r>
      <w:r w:rsidRPr="00994CD8">
        <w:rPr>
          <w:rFonts w:ascii="Times New Roman" w:hAnsi="Times New Roman" w:cs="Times New Roman"/>
          <w:color w:val="000000" w:themeColor="text1"/>
          <w:sz w:val="22"/>
          <w:szCs w:val="22"/>
        </w:rPr>
        <w:t xml:space="preserve"> 115 (3): 211–52. </w:t>
      </w:r>
      <w:hyperlink r:id="rId75">
        <w:r w:rsidRPr="00994CD8">
          <w:rPr>
            <w:rStyle w:val="Hyperlink"/>
            <w:rFonts w:ascii="Times New Roman" w:hAnsi="Times New Roman" w:cs="Times New Roman"/>
            <w:color w:val="000000" w:themeColor="text1"/>
            <w:sz w:val="22"/>
            <w:szCs w:val="22"/>
          </w:rPr>
          <w:t>https://doi.org/10.1007/s11263-015-0816-y</w:t>
        </w:r>
      </w:hyperlink>
      <w:r w:rsidRPr="00994CD8">
        <w:rPr>
          <w:rFonts w:ascii="Times New Roman" w:hAnsi="Times New Roman" w:cs="Times New Roman"/>
          <w:color w:val="000000" w:themeColor="text1"/>
          <w:sz w:val="22"/>
          <w:szCs w:val="22"/>
        </w:rPr>
        <w:t>.</w:t>
      </w:r>
    </w:p>
    <w:p w14:paraId="78B99024"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91" w:name="ref-scarpace1980land"/>
      <w:bookmarkEnd w:id="90"/>
      <w:r w:rsidRPr="00994CD8">
        <w:rPr>
          <w:rFonts w:ascii="Times New Roman" w:hAnsi="Times New Roman" w:cs="Times New Roman"/>
          <w:color w:val="000000" w:themeColor="text1"/>
          <w:sz w:val="22"/>
          <w:szCs w:val="22"/>
        </w:rPr>
        <w:t xml:space="preserve">Scarpace, FL, and BK Quirk. 1980. “Land-Cover Classification Using Digital Processing of Aerial Imagery.” </w:t>
      </w:r>
      <w:r w:rsidRPr="00994CD8">
        <w:rPr>
          <w:rFonts w:ascii="Times New Roman" w:hAnsi="Times New Roman" w:cs="Times New Roman"/>
          <w:i/>
          <w:iCs/>
          <w:color w:val="000000" w:themeColor="text1"/>
          <w:sz w:val="22"/>
          <w:szCs w:val="22"/>
        </w:rPr>
        <w:t>Photogrammetric Engineering and Remote Sensing</w:t>
      </w:r>
      <w:r w:rsidRPr="00994CD8">
        <w:rPr>
          <w:rFonts w:ascii="Times New Roman" w:hAnsi="Times New Roman" w:cs="Times New Roman"/>
          <w:color w:val="000000" w:themeColor="text1"/>
          <w:sz w:val="22"/>
          <w:szCs w:val="22"/>
        </w:rPr>
        <w:t xml:space="preserve"> 46 (8): 1059–65.</w:t>
      </w:r>
    </w:p>
    <w:p w14:paraId="01DBAF37"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92" w:name="ref-aland.snowCortevaRioxarray01902025"/>
      <w:bookmarkEnd w:id="91"/>
      <w:r w:rsidRPr="00994CD8">
        <w:rPr>
          <w:rFonts w:ascii="Times New Roman" w:hAnsi="Times New Roman" w:cs="Times New Roman"/>
          <w:color w:val="000000" w:themeColor="text1"/>
          <w:sz w:val="22"/>
          <w:szCs w:val="22"/>
        </w:rPr>
        <w:t xml:space="preserve">Snow, Alan D., RichardScottOZ, Martin Raspaud, David Brochart, Kirill Kouzoubov, Scott Henderson, Rémi Braun, et al. 2025. “Corteva/Rioxarray: 0.19.0 Release.” Zenodo. </w:t>
      </w:r>
      <w:hyperlink r:id="rId76">
        <w:r w:rsidRPr="00994CD8">
          <w:rPr>
            <w:rStyle w:val="Hyperlink"/>
            <w:rFonts w:ascii="Times New Roman" w:hAnsi="Times New Roman" w:cs="Times New Roman"/>
            <w:color w:val="000000" w:themeColor="text1"/>
            <w:sz w:val="22"/>
            <w:szCs w:val="22"/>
          </w:rPr>
          <w:t>https://doi.org/10.5281/ZENODO.4570456</w:t>
        </w:r>
      </w:hyperlink>
      <w:r w:rsidRPr="00994CD8">
        <w:rPr>
          <w:rFonts w:ascii="Times New Roman" w:hAnsi="Times New Roman" w:cs="Times New Roman"/>
          <w:color w:val="000000" w:themeColor="text1"/>
          <w:sz w:val="22"/>
          <w:szCs w:val="22"/>
        </w:rPr>
        <w:t>.</w:t>
      </w:r>
    </w:p>
    <w:p w14:paraId="63DD874D"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93" w:name="ref-sohlThirtyYearsUS2025"/>
      <w:bookmarkEnd w:id="92"/>
      <w:r w:rsidRPr="00994CD8">
        <w:rPr>
          <w:rFonts w:ascii="Times New Roman" w:hAnsi="Times New Roman" w:cs="Times New Roman"/>
          <w:color w:val="000000" w:themeColor="text1"/>
          <w:sz w:val="22"/>
          <w:szCs w:val="22"/>
        </w:rPr>
        <w:t xml:space="preserve">Sohl, Terry, Suming Jin, Jon Dewitz, Jesslyn Brown, Heather Tollerud, James Wickham, Stephen Stehman, Nathaniel Herold, Karen Schleeweis, and Carol Deering. 2025. “Thirty Years of the U.S. National Land Cover Database: Impacts and Future Direction.” </w:t>
      </w:r>
      <w:r w:rsidRPr="00994CD8">
        <w:rPr>
          <w:rFonts w:ascii="Times New Roman" w:hAnsi="Times New Roman" w:cs="Times New Roman"/>
          <w:i/>
          <w:iCs/>
          <w:color w:val="000000" w:themeColor="text1"/>
          <w:sz w:val="22"/>
          <w:szCs w:val="22"/>
        </w:rPr>
        <w:t>Photogrammetric Engineering &amp; Remote Sensing</w:t>
      </w:r>
      <w:r w:rsidRPr="00994CD8">
        <w:rPr>
          <w:rFonts w:ascii="Times New Roman" w:hAnsi="Times New Roman" w:cs="Times New Roman"/>
          <w:color w:val="000000" w:themeColor="text1"/>
          <w:sz w:val="22"/>
          <w:szCs w:val="22"/>
        </w:rPr>
        <w:t xml:space="preserve">. </w:t>
      </w:r>
      <w:hyperlink r:id="rId77">
        <w:r w:rsidRPr="00994CD8">
          <w:rPr>
            <w:rStyle w:val="Hyperlink"/>
            <w:rFonts w:ascii="Times New Roman" w:hAnsi="Times New Roman" w:cs="Times New Roman"/>
            <w:color w:val="000000" w:themeColor="text1"/>
            <w:sz w:val="22"/>
            <w:szCs w:val="22"/>
          </w:rPr>
          <w:t>https://doi.org/10.14358/PERS.25-00121R2</w:t>
        </w:r>
      </w:hyperlink>
      <w:r w:rsidRPr="00994CD8">
        <w:rPr>
          <w:rFonts w:ascii="Times New Roman" w:hAnsi="Times New Roman" w:cs="Times New Roman"/>
          <w:color w:val="000000" w:themeColor="text1"/>
          <w:sz w:val="22"/>
          <w:szCs w:val="22"/>
        </w:rPr>
        <w:t>.</w:t>
      </w:r>
    </w:p>
    <w:p w14:paraId="449C8944"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94" w:name="ref-strahlerNatureModelsRemote1986"/>
      <w:bookmarkEnd w:id="93"/>
      <w:r w:rsidRPr="00994CD8">
        <w:rPr>
          <w:rFonts w:ascii="Times New Roman" w:hAnsi="Times New Roman" w:cs="Times New Roman"/>
          <w:color w:val="000000" w:themeColor="text1"/>
          <w:sz w:val="22"/>
          <w:szCs w:val="22"/>
        </w:rPr>
        <w:lastRenderedPageBreak/>
        <w:t xml:space="preserve">Strahler, A. H., C. E. Woodcock, and J. A. Smith. 1986. “On the Nature of Models in Remote Sensing.” </w:t>
      </w:r>
      <w:r w:rsidRPr="00994CD8">
        <w:rPr>
          <w:rFonts w:ascii="Times New Roman" w:hAnsi="Times New Roman" w:cs="Times New Roman"/>
          <w:i/>
          <w:iCs/>
          <w:color w:val="000000" w:themeColor="text1"/>
          <w:sz w:val="22"/>
          <w:szCs w:val="22"/>
        </w:rPr>
        <w:t>Remote Sensing of Environment</w:t>
      </w:r>
      <w:r w:rsidRPr="00994CD8">
        <w:rPr>
          <w:rFonts w:ascii="Times New Roman" w:hAnsi="Times New Roman" w:cs="Times New Roman"/>
          <w:color w:val="000000" w:themeColor="text1"/>
          <w:sz w:val="22"/>
          <w:szCs w:val="22"/>
        </w:rPr>
        <w:t xml:space="preserve"> 20 (2): 121–39. </w:t>
      </w:r>
      <w:hyperlink r:id="rId78">
        <w:r w:rsidRPr="00994CD8">
          <w:rPr>
            <w:rStyle w:val="Hyperlink"/>
            <w:rFonts w:ascii="Times New Roman" w:hAnsi="Times New Roman" w:cs="Times New Roman"/>
            <w:color w:val="000000" w:themeColor="text1"/>
            <w:sz w:val="22"/>
            <w:szCs w:val="22"/>
          </w:rPr>
          <w:t>https://doi.org/10.1016/0034-4257(86)90018-0</w:t>
        </w:r>
      </w:hyperlink>
      <w:r w:rsidRPr="00994CD8">
        <w:rPr>
          <w:rFonts w:ascii="Times New Roman" w:hAnsi="Times New Roman" w:cs="Times New Roman"/>
          <w:color w:val="000000" w:themeColor="text1"/>
          <w:sz w:val="22"/>
          <w:szCs w:val="22"/>
        </w:rPr>
        <w:t>.</w:t>
      </w:r>
    </w:p>
    <w:p w14:paraId="444ABC96"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95" w:name="ref-sunRingMoRemoteSensing2023"/>
      <w:bookmarkEnd w:id="94"/>
      <w:r w:rsidRPr="00994CD8">
        <w:rPr>
          <w:rFonts w:ascii="Times New Roman" w:hAnsi="Times New Roman" w:cs="Times New Roman"/>
          <w:color w:val="000000" w:themeColor="text1"/>
          <w:sz w:val="22"/>
          <w:szCs w:val="22"/>
        </w:rPr>
        <w:t xml:space="preserve">Sun, Xian, Peijin Wang, Wanxuan Lu, Zicong Zhu, Xiaonan Lu, Qibin He, Junxi Li, et al. 2023. “RingMo: A Remote Sensing Foundation Model </w:t>
      </w:r>
      <w:proofErr w:type="gramStart"/>
      <w:r w:rsidRPr="00994CD8">
        <w:rPr>
          <w:rFonts w:ascii="Times New Roman" w:hAnsi="Times New Roman" w:cs="Times New Roman"/>
          <w:color w:val="000000" w:themeColor="text1"/>
          <w:sz w:val="22"/>
          <w:szCs w:val="22"/>
        </w:rPr>
        <w:t>With</w:t>
      </w:r>
      <w:proofErr w:type="gramEnd"/>
      <w:r w:rsidRPr="00994CD8">
        <w:rPr>
          <w:rFonts w:ascii="Times New Roman" w:hAnsi="Times New Roman" w:cs="Times New Roman"/>
          <w:color w:val="000000" w:themeColor="text1"/>
          <w:sz w:val="22"/>
          <w:szCs w:val="22"/>
        </w:rPr>
        <w:t xml:space="preserve"> Masked Image Modeling.” </w:t>
      </w:r>
      <w:r w:rsidRPr="00994CD8">
        <w:rPr>
          <w:rFonts w:ascii="Times New Roman" w:hAnsi="Times New Roman" w:cs="Times New Roman"/>
          <w:i/>
          <w:iCs/>
          <w:color w:val="000000" w:themeColor="text1"/>
          <w:sz w:val="22"/>
          <w:szCs w:val="22"/>
        </w:rPr>
        <w:t>IEEE Transactions on Geoscience and Remote Sensing</w:t>
      </w:r>
      <w:r w:rsidRPr="00994CD8">
        <w:rPr>
          <w:rFonts w:ascii="Times New Roman" w:hAnsi="Times New Roman" w:cs="Times New Roman"/>
          <w:color w:val="000000" w:themeColor="text1"/>
          <w:sz w:val="22"/>
          <w:szCs w:val="22"/>
        </w:rPr>
        <w:t xml:space="preserve"> 61: 1–22. </w:t>
      </w:r>
      <w:hyperlink r:id="rId79">
        <w:r w:rsidRPr="00994CD8">
          <w:rPr>
            <w:rStyle w:val="Hyperlink"/>
            <w:rFonts w:ascii="Times New Roman" w:hAnsi="Times New Roman" w:cs="Times New Roman"/>
            <w:color w:val="000000" w:themeColor="text1"/>
            <w:sz w:val="22"/>
            <w:szCs w:val="22"/>
          </w:rPr>
          <w:t>https://doi.org/10.1109/TGRS.2022.3194732</w:t>
        </w:r>
      </w:hyperlink>
      <w:r w:rsidRPr="00994CD8">
        <w:rPr>
          <w:rFonts w:ascii="Times New Roman" w:hAnsi="Times New Roman" w:cs="Times New Roman"/>
          <w:color w:val="000000" w:themeColor="text1"/>
          <w:sz w:val="22"/>
          <w:szCs w:val="22"/>
        </w:rPr>
        <w:t>.</w:t>
      </w:r>
    </w:p>
    <w:p w14:paraId="023199E4"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96" w:name="X8942c1ff92cf67752b7204f6837ae989e59535e"/>
      <w:bookmarkEnd w:id="95"/>
      <w:r w:rsidRPr="00994CD8">
        <w:rPr>
          <w:rFonts w:ascii="Times New Roman" w:hAnsi="Times New Roman" w:cs="Times New Roman"/>
          <w:color w:val="000000" w:themeColor="text1"/>
          <w:sz w:val="22"/>
          <w:szCs w:val="22"/>
        </w:rPr>
        <w:t xml:space="preserve">Szwarcman, Daniela, Sujit Roy, Paolo Fraccaro, orsteinn Elí Gíslason, Benedikt Blumenstiel, Rinki Ghosal, Pedro Henrique de Oliveira, et al. 2025. “Prithvi-EO-2.0: A Versatile Multi-Temporal Foundation Model for Earth Observation Applications.” arXiv. </w:t>
      </w:r>
      <w:hyperlink r:id="rId80">
        <w:r w:rsidRPr="00994CD8">
          <w:rPr>
            <w:rStyle w:val="Hyperlink"/>
            <w:rFonts w:ascii="Times New Roman" w:hAnsi="Times New Roman" w:cs="Times New Roman"/>
            <w:color w:val="000000" w:themeColor="text1"/>
            <w:sz w:val="22"/>
            <w:szCs w:val="22"/>
          </w:rPr>
          <w:t>https://doi.org/10.48550/arXiv.2412.02732</w:t>
        </w:r>
      </w:hyperlink>
      <w:r w:rsidRPr="00994CD8">
        <w:rPr>
          <w:rFonts w:ascii="Times New Roman" w:hAnsi="Times New Roman" w:cs="Times New Roman"/>
          <w:color w:val="000000" w:themeColor="text1"/>
          <w:sz w:val="22"/>
          <w:szCs w:val="22"/>
        </w:rPr>
        <w:t>.</w:t>
      </w:r>
    </w:p>
    <w:p w14:paraId="43E979AC"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97" w:name="ref-taoSelfSupervisedRemoteSensing2023"/>
      <w:bookmarkEnd w:id="96"/>
      <w:r w:rsidRPr="00994CD8">
        <w:rPr>
          <w:rFonts w:ascii="Times New Roman" w:hAnsi="Times New Roman" w:cs="Times New Roman"/>
          <w:color w:val="000000" w:themeColor="text1"/>
          <w:sz w:val="22"/>
          <w:szCs w:val="22"/>
        </w:rPr>
        <w:t xml:space="preserve">Tao, Chao, Ji Qi, Mingning Guo, Qing Zhu, and Haifeng Li. 2023. “Self-Supervised Remote Sensing Feature Learning: Learning Paradigms, Challenges, and Future Works.” </w:t>
      </w:r>
      <w:r w:rsidRPr="00994CD8">
        <w:rPr>
          <w:rFonts w:ascii="Times New Roman" w:hAnsi="Times New Roman" w:cs="Times New Roman"/>
          <w:i/>
          <w:iCs/>
          <w:color w:val="000000" w:themeColor="text1"/>
          <w:sz w:val="22"/>
          <w:szCs w:val="22"/>
        </w:rPr>
        <w:t>IEEE Transactions on Geoscience and Remote Sensing</w:t>
      </w:r>
      <w:r w:rsidRPr="00994CD8">
        <w:rPr>
          <w:rFonts w:ascii="Times New Roman" w:hAnsi="Times New Roman" w:cs="Times New Roman"/>
          <w:color w:val="000000" w:themeColor="text1"/>
          <w:sz w:val="22"/>
          <w:szCs w:val="22"/>
        </w:rPr>
        <w:t xml:space="preserve"> 61: 1–26. </w:t>
      </w:r>
      <w:hyperlink r:id="rId81">
        <w:r w:rsidRPr="00994CD8">
          <w:rPr>
            <w:rStyle w:val="Hyperlink"/>
            <w:rFonts w:ascii="Times New Roman" w:hAnsi="Times New Roman" w:cs="Times New Roman"/>
            <w:color w:val="000000" w:themeColor="text1"/>
            <w:sz w:val="22"/>
            <w:szCs w:val="22"/>
          </w:rPr>
          <w:t>https://doi.org/10.1109/TGRS.2023.3276853</w:t>
        </w:r>
      </w:hyperlink>
      <w:r w:rsidRPr="00994CD8">
        <w:rPr>
          <w:rFonts w:ascii="Times New Roman" w:hAnsi="Times New Roman" w:cs="Times New Roman"/>
          <w:color w:val="000000" w:themeColor="text1"/>
          <w:sz w:val="22"/>
          <w:szCs w:val="22"/>
        </w:rPr>
        <w:t>.</w:t>
      </w:r>
    </w:p>
    <w:p w14:paraId="6EED9E04"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98" w:name="ref-tianContrastiveMultiviewCoding2020"/>
      <w:bookmarkEnd w:id="97"/>
      <w:r w:rsidRPr="00994CD8">
        <w:rPr>
          <w:rFonts w:ascii="Times New Roman" w:hAnsi="Times New Roman" w:cs="Times New Roman"/>
          <w:color w:val="000000" w:themeColor="text1"/>
          <w:sz w:val="22"/>
          <w:szCs w:val="22"/>
        </w:rPr>
        <w:t xml:space="preserve">Tian, Yonglong, Dilip Krishnan, and Phillip Isola. 2020. “Contrastive Multiview Coding.” In </w:t>
      </w:r>
      <w:r w:rsidRPr="00994CD8">
        <w:rPr>
          <w:rFonts w:ascii="Times New Roman" w:hAnsi="Times New Roman" w:cs="Times New Roman"/>
          <w:i/>
          <w:iCs/>
          <w:color w:val="000000" w:themeColor="text1"/>
          <w:sz w:val="22"/>
          <w:szCs w:val="22"/>
        </w:rPr>
        <w:t>Computer Vision – ECCV 2020</w:t>
      </w:r>
      <w:r w:rsidRPr="00994CD8">
        <w:rPr>
          <w:rFonts w:ascii="Times New Roman" w:hAnsi="Times New Roman" w:cs="Times New Roman"/>
          <w:color w:val="000000" w:themeColor="text1"/>
          <w:sz w:val="22"/>
          <w:szCs w:val="22"/>
        </w:rPr>
        <w:t xml:space="preserve">, edited by Andrea Vedaldi, Horst Bischof, Thomas Brox, and Jan-Michael Frahm, 776–94. Cham: Springer International Publishing. </w:t>
      </w:r>
      <w:hyperlink r:id="rId82">
        <w:r w:rsidRPr="00994CD8">
          <w:rPr>
            <w:rStyle w:val="Hyperlink"/>
            <w:rFonts w:ascii="Times New Roman" w:hAnsi="Times New Roman" w:cs="Times New Roman"/>
            <w:color w:val="000000" w:themeColor="text1"/>
            <w:sz w:val="22"/>
            <w:szCs w:val="22"/>
          </w:rPr>
          <w:t>https://doi.org/10.1007/978-3-030-58621-8_45</w:t>
        </w:r>
      </w:hyperlink>
      <w:r w:rsidRPr="00994CD8">
        <w:rPr>
          <w:rFonts w:ascii="Times New Roman" w:hAnsi="Times New Roman" w:cs="Times New Roman"/>
          <w:color w:val="000000" w:themeColor="text1"/>
          <w:sz w:val="22"/>
          <w:szCs w:val="22"/>
        </w:rPr>
        <w:t>.</w:t>
      </w:r>
    </w:p>
    <w:p w14:paraId="2CD3EAD4"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99" w:name="ref-townshendLandCover1992"/>
      <w:bookmarkEnd w:id="98"/>
      <w:r w:rsidRPr="00994CD8">
        <w:rPr>
          <w:rFonts w:ascii="Times New Roman" w:hAnsi="Times New Roman" w:cs="Times New Roman"/>
          <w:color w:val="000000" w:themeColor="text1"/>
          <w:sz w:val="22"/>
          <w:szCs w:val="22"/>
        </w:rPr>
        <w:t xml:space="preserve">Townshend, John R. 1992. “Land Cover.” </w:t>
      </w:r>
      <w:r w:rsidRPr="00994CD8">
        <w:rPr>
          <w:rFonts w:ascii="Times New Roman" w:hAnsi="Times New Roman" w:cs="Times New Roman"/>
          <w:i/>
          <w:iCs/>
          <w:color w:val="000000" w:themeColor="text1"/>
          <w:sz w:val="22"/>
          <w:szCs w:val="22"/>
        </w:rPr>
        <w:t>International Journal of Remote Sensing</w:t>
      </w:r>
      <w:r w:rsidRPr="00994CD8">
        <w:rPr>
          <w:rFonts w:ascii="Times New Roman" w:hAnsi="Times New Roman" w:cs="Times New Roman"/>
          <w:color w:val="000000" w:themeColor="text1"/>
          <w:sz w:val="22"/>
          <w:szCs w:val="22"/>
        </w:rPr>
        <w:t xml:space="preserve"> 13 (6-7): 1319–28. </w:t>
      </w:r>
      <w:hyperlink r:id="rId83">
        <w:r w:rsidRPr="00994CD8">
          <w:rPr>
            <w:rStyle w:val="Hyperlink"/>
            <w:rFonts w:ascii="Times New Roman" w:hAnsi="Times New Roman" w:cs="Times New Roman"/>
            <w:color w:val="000000" w:themeColor="text1"/>
            <w:sz w:val="22"/>
            <w:szCs w:val="22"/>
          </w:rPr>
          <w:t>https://doi.org/10.1080/01431169208904193</w:t>
        </w:r>
      </w:hyperlink>
      <w:r w:rsidRPr="00994CD8">
        <w:rPr>
          <w:rFonts w:ascii="Times New Roman" w:hAnsi="Times New Roman" w:cs="Times New Roman"/>
          <w:color w:val="000000" w:themeColor="text1"/>
          <w:sz w:val="22"/>
          <w:szCs w:val="22"/>
        </w:rPr>
        <w:t>.</w:t>
      </w:r>
    </w:p>
    <w:p w14:paraId="58E485BB"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100" w:name="Xeea4ea326f9df3963ebbc2b30c3d078570270ed"/>
      <w:bookmarkEnd w:id="99"/>
      <w:r w:rsidRPr="00994CD8">
        <w:rPr>
          <w:rFonts w:ascii="Times New Roman" w:hAnsi="Times New Roman" w:cs="Times New Roman"/>
          <w:color w:val="000000" w:themeColor="text1"/>
          <w:sz w:val="22"/>
          <w:szCs w:val="22"/>
        </w:rPr>
        <w:t xml:space="preserve">United States Geological Survey. 2025. “Annual National Land Cover Database (NLCD) Collection 1 Products (Ver. 1.1, June 2025).” U.S. Geological Survey. </w:t>
      </w:r>
      <w:hyperlink r:id="rId84">
        <w:r w:rsidRPr="00994CD8">
          <w:rPr>
            <w:rStyle w:val="Hyperlink"/>
            <w:rFonts w:ascii="Times New Roman" w:hAnsi="Times New Roman" w:cs="Times New Roman"/>
            <w:color w:val="000000" w:themeColor="text1"/>
            <w:sz w:val="22"/>
            <w:szCs w:val="22"/>
          </w:rPr>
          <w:t>https://doi.org/10.5066/P94UXNTS</w:t>
        </w:r>
      </w:hyperlink>
      <w:r w:rsidRPr="00994CD8">
        <w:rPr>
          <w:rFonts w:ascii="Times New Roman" w:hAnsi="Times New Roman" w:cs="Times New Roman"/>
          <w:color w:val="000000" w:themeColor="text1"/>
          <w:sz w:val="22"/>
          <w:szCs w:val="22"/>
        </w:rPr>
        <w:t>.</w:t>
      </w:r>
    </w:p>
    <w:p w14:paraId="51EB320C"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101" w:name="X1b5a783f078a70c029a9b1efcb5a157e25c4d80"/>
      <w:bookmarkEnd w:id="100"/>
      <w:r w:rsidRPr="00994CD8">
        <w:rPr>
          <w:rFonts w:ascii="Times New Roman" w:hAnsi="Times New Roman" w:cs="Times New Roman"/>
          <w:color w:val="000000" w:themeColor="text1"/>
          <w:sz w:val="22"/>
          <w:szCs w:val="22"/>
        </w:rPr>
        <w:t xml:space="preserve">———. n.d. “Annual National Land Cover Database (NLCD) Collection 1 Products.” U.S. Geological Survey. Accessed February 23, 2025. </w:t>
      </w:r>
      <w:hyperlink r:id="rId85">
        <w:r w:rsidRPr="00994CD8">
          <w:rPr>
            <w:rStyle w:val="Hyperlink"/>
            <w:rFonts w:ascii="Times New Roman" w:hAnsi="Times New Roman" w:cs="Times New Roman"/>
            <w:color w:val="000000" w:themeColor="text1"/>
            <w:sz w:val="22"/>
            <w:szCs w:val="22"/>
          </w:rPr>
          <w:t>https://doi.org/10.5066/P94UXNTS</w:t>
        </w:r>
      </w:hyperlink>
      <w:r w:rsidRPr="00994CD8">
        <w:rPr>
          <w:rFonts w:ascii="Times New Roman" w:hAnsi="Times New Roman" w:cs="Times New Roman"/>
          <w:color w:val="000000" w:themeColor="text1"/>
          <w:sz w:val="22"/>
          <w:szCs w:val="22"/>
        </w:rPr>
        <w:t>.</w:t>
      </w:r>
    </w:p>
    <w:p w14:paraId="46EBCB67"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102" w:name="ref-valiDeepLearningLand2020"/>
      <w:bookmarkEnd w:id="101"/>
      <w:r w:rsidRPr="00994CD8">
        <w:rPr>
          <w:rFonts w:ascii="Times New Roman" w:hAnsi="Times New Roman" w:cs="Times New Roman"/>
          <w:color w:val="000000" w:themeColor="text1"/>
          <w:sz w:val="22"/>
          <w:szCs w:val="22"/>
        </w:rPr>
        <w:lastRenderedPageBreak/>
        <w:t xml:space="preserve">Vali, Ava, Sara Comai, and Matteo Matteucci. 2020. “Deep Learning for Land Use and Land Cover Classification Based on Hyperspectral and Multispectral Earth Observation Data: A Review.” </w:t>
      </w:r>
      <w:r w:rsidRPr="00994CD8">
        <w:rPr>
          <w:rFonts w:ascii="Times New Roman" w:hAnsi="Times New Roman" w:cs="Times New Roman"/>
          <w:i/>
          <w:iCs/>
          <w:color w:val="000000" w:themeColor="text1"/>
          <w:sz w:val="22"/>
          <w:szCs w:val="22"/>
        </w:rPr>
        <w:t>Remote Sensing</w:t>
      </w:r>
      <w:r w:rsidRPr="00994CD8">
        <w:rPr>
          <w:rFonts w:ascii="Times New Roman" w:hAnsi="Times New Roman" w:cs="Times New Roman"/>
          <w:color w:val="000000" w:themeColor="text1"/>
          <w:sz w:val="22"/>
          <w:szCs w:val="22"/>
        </w:rPr>
        <w:t xml:space="preserve"> 12 (15): 2495. </w:t>
      </w:r>
      <w:hyperlink r:id="rId86">
        <w:r w:rsidRPr="00994CD8">
          <w:rPr>
            <w:rStyle w:val="Hyperlink"/>
            <w:rFonts w:ascii="Times New Roman" w:hAnsi="Times New Roman" w:cs="Times New Roman"/>
            <w:color w:val="000000" w:themeColor="text1"/>
            <w:sz w:val="22"/>
            <w:szCs w:val="22"/>
          </w:rPr>
          <w:t>https://doi.org/10.3390/rs12152495</w:t>
        </w:r>
      </w:hyperlink>
      <w:r w:rsidRPr="00994CD8">
        <w:rPr>
          <w:rFonts w:ascii="Times New Roman" w:hAnsi="Times New Roman" w:cs="Times New Roman"/>
          <w:color w:val="000000" w:themeColor="text1"/>
          <w:sz w:val="22"/>
          <w:szCs w:val="22"/>
        </w:rPr>
        <w:t>.</w:t>
      </w:r>
    </w:p>
    <w:p w14:paraId="5EE70E79"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103" w:name="ref-wangMTPAdvancingRemote2024"/>
      <w:bookmarkEnd w:id="102"/>
      <w:r w:rsidRPr="00994CD8">
        <w:rPr>
          <w:rFonts w:ascii="Times New Roman" w:hAnsi="Times New Roman" w:cs="Times New Roman"/>
          <w:color w:val="000000" w:themeColor="text1"/>
          <w:sz w:val="22"/>
          <w:szCs w:val="22"/>
        </w:rPr>
        <w:t xml:space="preserve">Wang, Di, Jing Zhang, Minqiang Xu, Lin Liu, Dongsheng Wang, Erzhong Gao, Chengxi Han, et al. 2024. “MTP: Advancing Remote Sensing Foundation Model via Multitask Pretraining.” </w:t>
      </w:r>
      <w:r w:rsidRPr="00994CD8">
        <w:rPr>
          <w:rFonts w:ascii="Times New Roman" w:hAnsi="Times New Roman" w:cs="Times New Roman"/>
          <w:i/>
          <w:iCs/>
          <w:color w:val="000000" w:themeColor="text1"/>
          <w:sz w:val="22"/>
          <w:szCs w:val="22"/>
        </w:rPr>
        <w:t>IEEE Journal of Selected Topics in Applied Earth Observations and Remote Sensing</w:t>
      </w:r>
      <w:r w:rsidRPr="00994CD8">
        <w:rPr>
          <w:rFonts w:ascii="Times New Roman" w:hAnsi="Times New Roman" w:cs="Times New Roman"/>
          <w:color w:val="000000" w:themeColor="text1"/>
          <w:sz w:val="22"/>
          <w:szCs w:val="22"/>
        </w:rPr>
        <w:t xml:space="preserve"> 17: 11632–54. </w:t>
      </w:r>
      <w:hyperlink r:id="rId87">
        <w:r w:rsidRPr="00994CD8">
          <w:rPr>
            <w:rStyle w:val="Hyperlink"/>
            <w:rFonts w:ascii="Times New Roman" w:hAnsi="Times New Roman" w:cs="Times New Roman"/>
            <w:color w:val="000000" w:themeColor="text1"/>
            <w:sz w:val="22"/>
            <w:szCs w:val="22"/>
          </w:rPr>
          <w:t>https://doi.org/10.1109/JSTARS.2024.3408154</w:t>
        </w:r>
      </w:hyperlink>
      <w:r w:rsidRPr="00994CD8">
        <w:rPr>
          <w:rFonts w:ascii="Times New Roman" w:hAnsi="Times New Roman" w:cs="Times New Roman"/>
          <w:color w:val="000000" w:themeColor="text1"/>
          <w:sz w:val="22"/>
          <w:szCs w:val="22"/>
        </w:rPr>
        <w:t>.</w:t>
      </w:r>
    </w:p>
    <w:p w14:paraId="612332EA"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104" w:name="ref-wangAdvancingPlainVision2023"/>
      <w:bookmarkEnd w:id="103"/>
      <w:r w:rsidRPr="00994CD8">
        <w:rPr>
          <w:rFonts w:ascii="Times New Roman" w:hAnsi="Times New Roman" w:cs="Times New Roman"/>
          <w:color w:val="000000" w:themeColor="text1"/>
          <w:sz w:val="22"/>
          <w:szCs w:val="22"/>
        </w:rPr>
        <w:t xml:space="preserve">Wang, D., Q. Zhang, Y. Xu, J. Zhang, B. Du, D. Tao, and L. Zhang. 2023. “Advancing Plain Vision Transformer Toward Remote Sensing Foundation Model.” </w:t>
      </w:r>
      <w:r w:rsidRPr="00994CD8">
        <w:rPr>
          <w:rFonts w:ascii="Times New Roman" w:hAnsi="Times New Roman" w:cs="Times New Roman"/>
          <w:i/>
          <w:iCs/>
          <w:color w:val="000000" w:themeColor="text1"/>
          <w:sz w:val="22"/>
          <w:szCs w:val="22"/>
        </w:rPr>
        <w:t>IEEE Transactions on Geoscience and Remote Sensing</w:t>
      </w:r>
      <w:r w:rsidRPr="00994CD8">
        <w:rPr>
          <w:rFonts w:ascii="Times New Roman" w:hAnsi="Times New Roman" w:cs="Times New Roman"/>
          <w:color w:val="000000" w:themeColor="text1"/>
          <w:sz w:val="22"/>
          <w:szCs w:val="22"/>
        </w:rPr>
        <w:t xml:space="preserve"> 61. </w:t>
      </w:r>
      <w:hyperlink r:id="rId88">
        <w:r w:rsidRPr="00994CD8">
          <w:rPr>
            <w:rStyle w:val="Hyperlink"/>
            <w:rFonts w:ascii="Times New Roman" w:hAnsi="Times New Roman" w:cs="Times New Roman"/>
            <w:color w:val="000000" w:themeColor="text1"/>
            <w:sz w:val="22"/>
            <w:szCs w:val="22"/>
          </w:rPr>
          <w:t>https://doi.org/10.1109/TGRS.2022.3222818</w:t>
        </w:r>
      </w:hyperlink>
      <w:r w:rsidRPr="00994CD8">
        <w:rPr>
          <w:rFonts w:ascii="Times New Roman" w:hAnsi="Times New Roman" w:cs="Times New Roman"/>
          <w:color w:val="000000" w:themeColor="text1"/>
          <w:sz w:val="22"/>
          <w:szCs w:val="22"/>
        </w:rPr>
        <w:t>.</w:t>
      </w:r>
    </w:p>
    <w:p w14:paraId="1E65179F"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105" w:name="ref-woodcockFactorScaleRemote1987"/>
      <w:bookmarkEnd w:id="104"/>
      <w:r w:rsidRPr="00994CD8">
        <w:rPr>
          <w:rFonts w:ascii="Times New Roman" w:hAnsi="Times New Roman" w:cs="Times New Roman"/>
          <w:color w:val="000000" w:themeColor="text1"/>
          <w:sz w:val="22"/>
          <w:szCs w:val="22"/>
        </w:rPr>
        <w:t xml:space="preserve">Woodcock, Curtis E., and Alan H. Strahler. 1987. “The Factor of Scale in Remote Sensing.” </w:t>
      </w:r>
      <w:r w:rsidRPr="00994CD8">
        <w:rPr>
          <w:rFonts w:ascii="Times New Roman" w:hAnsi="Times New Roman" w:cs="Times New Roman"/>
          <w:i/>
          <w:iCs/>
          <w:color w:val="000000" w:themeColor="text1"/>
          <w:sz w:val="22"/>
          <w:szCs w:val="22"/>
        </w:rPr>
        <w:t>Remote Sensing of Environment</w:t>
      </w:r>
      <w:r w:rsidRPr="00994CD8">
        <w:rPr>
          <w:rFonts w:ascii="Times New Roman" w:hAnsi="Times New Roman" w:cs="Times New Roman"/>
          <w:color w:val="000000" w:themeColor="text1"/>
          <w:sz w:val="22"/>
          <w:szCs w:val="22"/>
        </w:rPr>
        <w:t xml:space="preserve"> 21 (3): 311–32. </w:t>
      </w:r>
      <w:hyperlink r:id="rId89">
        <w:r w:rsidRPr="00994CD8">
          <w:rPr>
            <w:rStyle w:val="Hyperlink"/>
            <w:rFonts w:ascii="Times New Roman" w:hAnsi="Times New Roman" w:cs="Times New Roman"/>
            <w:color w:val="000000" w:themeColor="text1"/>
            <w:sz w:val="22"/>
            <w:szCs w:val="22"/>
          </w:rPr>
          <w:t>https://doi.org/10.1016/0034-4257(87)90015-0</w:t>
        </w:r>
      </w:hyperlink>
      <w:r w:rsidRPr="00994CD8">
        <w:rPr>
          <w:rFonts w:ascii="Times New Roman" w:hAnsi="Times New Roman" w:cs="Times New Roman"/>
          <w:color w:val="000000" w:themeColor="text1"/>
          <w:sz w:val="22"/>
          <w:szCs w:val="22"/>
        </w:rPr>
        <w:t>.</w:t>
      </w:r>
    </w:p>
    <w:p w14:paraId="2747F5B8"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106" w:name="ref-wuUnsupervisedFeatureLearning2018"/>
      <w:bookmarkEnd w:id="105"/>
      <w:r w:rsidRPr="00994CD8">
        <w:rPr>
          <w:rFonts w:ascii="Times New Roman" w:hAnsi="Times New Roman" w:cs="Times New Roman"/>
          <w:color w:val="000000" w:themeColor="text1"/>
          <w:sz w:val="22"/>
          <w:szCs w:val="22"/>
        </w:rPr>
        <w:t xml:space="preserve">Wu, Zhirong, Yuanjun Xiong, Stella X. Yu, and Dahua Lin. 2018. “Unsupervised Feature Learning via Non-parametric Instance Discrimination.” In </w:t>
      </w:r>
      <w:r w:rsidRPr="00994CD8">
        <w:rPr>
          <w:rFonts w:ascii="Times New Roman" w:hAnsi="Times New Roman" w:cs="Times New Roman"/>
          <w:i/>
          <w:iCs/>
          <w:color w:val="000000" w:themeColor="text1"/>
          <w:sz w:val="22"/>
          <w:szCs w:val="22"/>
        </w:rPr>
        <w:t>2018 IEEE/CVF Conference on Computer Vision and Pattern Recognition</w:t>
      </w:r>
      <w:r w:rsidRPr="00994CD8">
        <w:rPr>
          <w:rFonts w:ascii="Times New Roman" w:hAnsi="Times New Roman" w:cs="Times New Roman"/>
          <w:color w:val="000000" w:themeColor="text1"/>
          <w:sz w:val="22"/>
          <w:szCs w:val="22"/>
        </w:rPr>
        <w:t xml:space="preserve">, 3733–42. </w:t>
      </w:r>
      <w:hyperlink r:id="rId90">
        <w:r w:rsidRPr="00994CD8">
          <w:rPr>
            <w:rStyle w:val="Hyperlink"/>
            <w:rFonts w:ascii="Times New Roman" w:hAnsi="Times New Roman" w:cs="Times New Roman"/>
            <w:color w:val="000000" w:themeColor="text1"/>
            <w:sz w:val="22"/>
            <w:szCs w:val="22"/>
          </w:rPr>
          <w:t>https://doi.org/10.1109/CVPR.2018.00393</w:t>
        </w:r>
      </w:hyperlink>
      <w:r w:rsidRPr="00994CD8">
        <w:rPr>
          <w:rFonts w:ascii="Times New Roman" w:hAnsi="Times New Roman" w:cs="Times New Roman"/>
          <w:color w:val="000000" w:themeColor="text1"/>
          <w:sz w:val="22"/>
          <w:szCs w:val="22"/>
        </w:rPr>
        <w:t>.</w:t>
      </w:r>
    </w:p>
    <w:p w14:paraId="0EAA6E36"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107" w:name="ref-wulderLandCover2018"/>
      <w:bookmarkEnd w:id="106"/>
      <w:r w:rsidRPr="00994CD8">
        <w:rPr>
          <w:rFonts w:ascii="Times New Roman" w:hAnsi="Times New Roman" w:cs="Times New Roman"/>
          <w:color w:val="000000" w:themeColor="text1"/>
          <w:sz w:val="22"/>
          <w:szCs w:val="22"/>
        </w:rPr>
        <w:t xml:space="preserve">Wulder, Michael A., Nicholas C. Coops, David P. Roy, Joanne C. White, and Txomin Hermosilla. 2018. “Land Cover 2.0.” </w:t>
      </w:r>
      <w:r w:rsidRPr="00994CD8">
        <w:rPr>
          <w:rFonts w:ascii="Times New Roman" w:hAnsi="Times New Roman" w:cs="Times New Roman"/>
          <w:i/>
          <w:iCs/>
          <w:color w:val="000000" w:themeColor="text1"/>
          <w:sz w:val="22"/>
          <w:szCs w:val="22"/>
        </w:rPr>
        <w:t>International Journal of Remote Sensing</w:t>
      </w:r>
      <w:r w:rsidRPr="00994CD8">
        <w:rPr>
          <w:rFonts w:ascii="Times New Roman" w:hAnsi="Times New Roman" w:cs="Times New Roman"/>
          <w:color w:val="000000" w:themeColor="text1"/>
          <w:sz w:val="22"/>
          <w:szCs w:val="22"/>
        </w:rPr>
        <w:t xml:space="preserve"> 39 (12): 4254–84. </w:t>
      </w:r>
      <w:hyperlink r:id="rId91">
        <w:r w:rsidRPr="00994CD8">
          <w:rPr>
            <w:rStyle w:val="Hyperlink"/>
            <w:rFonts w:ascii="Times New Roman" w:hAnsi="Times New Roman" w:cs="Times New Roman"/>
            <w:color w:val="000000" w:themeColor="text1"/>
            <w:sz w:val="22"/>
            <w:szCs w:val="22"/>
          </w:rPr>
          <w:t>https://doi.org/10.1080/01431161.2018.1452075</w:t>
        </w:r>
      </w:hyperlink>
      <w:r w:rsidRPr="00994CD8">
        <w:rPr>
          <w:rFonts w:ascii="Times New Roman" w:hAnsi="Times New Roman" w:cs="Times New Roman"/>
          <w:color w:val="000000" w:themeColor="text1"/>
          <w:sz w:val="22"/>
          <w:szCs w:val="22"/>
        </w:rPr>
        <w:t>.</w:t>
      </w:r>
    </w:p>
    <w:p w14:paraId="3B52C357"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108" w:name="ref-xiaoFoundationModelsRemote2025"/>
      <w:bookmarkEnd w:id="107"/>
      <w:r w:rsidRPr="00994CD8">
        <w:rPr>
          <w:rFonts w:ascii="Times New Roman" w:hAnsi="Times New Roman" w:cs="Times New Roman"/>
          <w:color w:val="000000" w:themeColor="text1"/>
          <w:sz w:val="22"/>
          <w:szCs w:val="22"/>
        </w:rPr>
        <w:t xml:space="preserve">Xiao, Aoran, Weihao Xuan, Junjue Wang, Jiaxing Huang, Dacheng Tao, Shijian Lu, and Naoto Yokoya. 2025. “Foundation Models for Remote Sensing and Earth Observation: A Survey.” </w:t>
      </w:r>
      <w:r w:rsidRPr="00994CD8">
        <w:rPr>
          <w:rFonts w:ascii="Times New Roman" w:hAnsi="Times New Roman" w:cs="Times New Roman"/>
          <w:i/>
          <w:iCs/>
          <w:color w:val="000000" w:themeColor="text1"/>
          <w:sz w:val="22"/>
          <w:szCs w:val="22"/>
        </w:rPr>
        <w:t>IEEE Geoscience and Remote Sensing Magazine</w:t>
      </w:r>
      <w:r w:rsidRPr="00994CD8">
        <w:rPr>
          <w:rFonts w:ascii="Times New Roman" w:hAnsi="Times New Roman" w:cs="Times New Roman"/>
          <w:color w:val="000000" w:themeColor="text1"/>
          <w:sz w:val="22"/>
          <w:szCs w:val="22"/>
        </w:rPr>
        <w:t xml:space="preserve">, 2–29. </w:t>
      </w:r>
      <w:hyperlink r:id="rId92">
        <w:r w:rsidRPr="00994CD8">
          <w:rPr>
            <w:rStyle w:val="Hyperlink"/>
            <w:rFonts w:ascii="Times New Roman" w:hAnsi="Times New Roman" w:cs="Times New Roman"/>
            <w:color w:val="000000" w:themeColor="text1"/>
            <w:sz w:val="22"/>
            <w:szCs w:val="22"/>
          </w:rPr>
          <w:t>https://doi.org/10.1109/MGRS.2025.3576766</w:t>
        </w:r>
      </w:hyperlink>
      <w:r w:rsidRPr="00994CD8">
        <w:rPr>
          <w:rFonts w:ascii="Times New Roman" w:hAnsi="Times New Roman" w:cs="Times New Roman"/>
          <w:color w:val="000000" w:themeColor="text1"/>
          <w:sz w:val="22"/>
          <w:szCs w:val="22"/>
        </w:rPr>
        <w:t>.</w:t>
      </w:r>
    </w:p>
    <w:p w14:paraId="711CC382"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109" w:name="ref-xiaoUnifiedPerceptualParsing2018"/>
      <w:bookmarkEnd w:id="108"/>
      <w:r w:rsidRPr="00994CD8">
        <w:rPr>
          <w:rFonts w:ascii="Times New Roman" w:hAnsi="Times New Roman" w:cs="Times New Roman"/>
          <w:color w:val="000000" w:themeColor="text1"/>
          <w:sz w:val="22"/>
          <w:szCs w:val="22"/>
        </w:rPr>
        <w:t xml:space="preserve">Xiao, Tete, Yingcheng Liu, Bolei Zhou, Yuning Jiang, and Jian Sun. 2018. “Unified Perceptual Parsing for Scene Understanding.” arXiv. </w:t>
      </w:r>
      <w:hyperlink r:id="rId93">
        <w:r w:rsidRPr="00994CD8">
          <w:rPr>
            <w:rStyle w:val="Hyperlink"/>
            <w:rFonts w:ascii="Times New Roman" w:hAnsi="Times New Roman" w:cs="Times New Roman"/>
            <w:color w:val="000000" w:themeColor="text1"/>
            <w:sz w:val="22"/>
            <w:szCs w:val="22"/>
          </w:rPr>
          <w:t>https://doi.org/10.48550/arXiv.1807.10221</w:t>
        </w:r>
      </w:hyperlink>
      <w:r w:rsidRPr="00994CD8">
        <w:rPr>
          <w:rFonts w:ascii="Times New Roman" w:hAnsi="Times New Roman" w:cs="Times New Roman"/>
          <w:color w:val="000000" w:themeColor="text1"/>
          <w:sz w:val="22"/>
          <w:szCs w:val="22"/>
        </w:rPr>
        <w:t>.</w:t>
      </w:r>
    </w:p>
    <w:p w14:paraId="7785496F"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110" w:name="ref-xieSimMIMSimpleFramework2022"/>
      <w:bookmarkEnd w:id="109"/>
      <w:r w:rsidRPr="00994CD8">
        <w:rPr>
          <w:rFonts w:ascii="Times New Roman" w:hAnsi="Times New Roman" w:cs="Times New Roman"/>
          <w:color w:val="000000" w:themeColor="text1"/>
          <w:sz w:val="22"/>
          <w:szCs w:val="22"/>
        </w:rPr>
        <w:lastRenderedPageBreak/>
        <w:t xml:space="preserve">Xie, Zhenda, Zheng Zhang, Yue Cao, Yutong Lin, Jianmin Bao, Zhuliang Yao, Qi Dai, and Han Hu. 2022. “SimMIM: A Simple Framework for Masked Image Modeling.” In </w:t>
      </w:r>
      <w:r w:rsidRPr="00994CD8">
        <w:rPr>
          <w:rFonts w:ascii="Times New Roman" w:hAnsi="Times New Roman" w:cs="Times New Roman"/>
          <w:i/>
          <w:iCs/>
          <w:color w:val="000000" w:themeColor="text1"/>
          <w:sz w:val="22"/>
          <w:szCs w:val="22"/>
        </w:rPr>
        <w:t>Proceedings of the IEEE/CVF Conference on Computer Vision and Pattern Recognition</w:t>
      </w:r>
      <w:r w:rsidRPr="00994CD8">
        <w:rPr>
          <w:rFonts w:ascii="Times New Roman" w:hAnsi="Times New Roman" w:cs="Times New Roman"/>
          <w:color w:val="000000" w:themeColor="text1"/>
          <w:sz w:val="22"/>
          <w:szCs w:val="22"/>
        </w:rPr>
        <w:t>, 9653–63.</w:t>
      </w:r>
    </w:p>
    <w:p w14:paraId="4F5F273A"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111" w:name="ref-yuBiSeNetBilateralSegmentation2018"/>
      <w:bookmarkEnd w:id="110"/>
      <w:r w:rsidRPr="00994CD8">
        <w:rPr>
          <w:rFonts w:ascii="Times New Roman" w:hAnsi="Times New Roman" w:cs="Times New Roman"/>
          <w:color w:val="000000" w:themeColor="text1"/>
          <w:sz w:val="22"/>
          <w:szCs w:val="22"/>
        </w:rPr>
        <w:t xml:space="preserve">Yu, Changqian, Jingbo Wang, Chao Peng, Changxin Gao, Gang Yu, and Nong Sang. 2018. “BiSeNet: Bilateral Segmentation Network for Real-Time Semantic Segmentation.” In </w:t>
      </w:r>
      <w:r w:rsidRPr="00994CD8">
        <w:rPr>
          <w:rFonts w:ascii="Times New Roman" w:hAnsi="Times New Roman" w:cs="Times New Roman"/>
          <w:i/>
          <w:iCs/>
          <w:color w:val="000000" w:themeColor="text1"/>
          <w:sz w:val="22"/>
          <w:szCs w:val="22"/>
        </w:rPr>
        <w:t>Computer Vision – ECCV 2018</w:t>
      </w:r>
      <w:r w:rsidRPr="00994CD8">
        <w:rPr>
          <w:rFonts w:ascii="Times New Roman" w:hAnsi="Times New Roman" w:cs="Times New Roman"/>
          <w:color w:val="000000" w:themeColor="text1"/>
          <w:sz w:val="22"/>
          <w:szCs w:val="22"/>
        </w:rPr>
        <w:t xml:space="preserve">, edited by Vittorio Ferrari, Martial Hebert, Cristian Sminchisescu, and Yair Weiss, 11217:334–49. Cham: Springer International Publishing. </w:t>
      </w:r>
      <w:hyperlink r:id="rId94">
        <w:r w:rsidRPr="00994CD8">
          <w:rPr>
            <w:rStyle w:val="Hyperlink"/>
            <w:rFonts w:ascii="Times New Roman" w:hAnsi="Times New Roman" w:cs="Times New Roman"/>
            <w:color w:val="000000" w:themeColor="text1"/>
            <w:sz w:val="22"/>
            <w:szCs w:val="22"/>
          </w:rPr>
          <w:t>https://doi.org/10.1007/978-3-030-01261-8_20</w:t>
        </w:r>
      </w:hyperlink>
      <w:r w:rsidRPr="00994CD8">
        <w:rPr>
          <w:rFonts w:ascii="Times New Roman" w:hAnsi="Times New Roman" w:cs="Times New Roman"/>
          <w:color w:val="000000" w:themeColor="text1"/>
          <w:sz w:val="22"/>
          <w:szCs w:val="22"/>
        </w:rPr>
        <w:t>.</w:t>
      </w:r>
    </w:p>
    <w:p w14:paraId="1070B84F"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112" w:name="X37e6b5af2b5d1a50255a4975ecaa0626b1f108a"/>
      <w:bookmarkEnd w:id="111"/>
      <w:r w:rsidRPr="00994CD8">
        <w:rPr>
          <w:rFonts w:ascii="Times New Roman" w:hAnsi="Times New Roman" w:cs="Times New Roman"/>
          <w:color w:val="000000" w:themeColor="text1"/>
          <w:sz w:val="22"/>
          <w:szCs w:val="22"/>
        </w:rPr>
        <w:t xml:space="preserve">Zhang, Tong, Peng Gao, Hao Dong, Yin Zhuang, Guanqun Wang, Wei Zhang, and He Chen. 2022. “Consecutive Pre-Training: A Knowledge Transfer Learning Strategy with Relevant Unlabeled Data for Remote Sensing Domain.” </w:t>
      </w:r>
      <w:r w:rsidRPr="00994CD8">
        <w:rPr>
          <w:rFonts w:ascii="Times New Roman" w:hAnsi="Times New Roman" w:cs="Times New Roman"/>
          <w:i/>
          <w:iCs/>
          <w:color w:val="000000" w:themeColor="text1"/>
          <w:sz w:val="22"/>
          <w:szCs w:val="22"/>
        </w:rPr>
        <w:t>Remote Sensing</w:t>
      </w:r>
      <w:r w:rsidRPr="00994CD8">
        <w:rPr>
          <w:rFonts w:ascii="Times New Roman" w:hAnsi="Times New Roman" w:cs="Times New Roman"/>
          <w:color w:val="000000" w:themeColor="text1"/>
          <w:sz w:val="22"/>
          <w:szCs w:val="22"/>
        </w:rPr>
        <w:t xml:space="preserve"> 14 (22): 5675. </w:t>
      </w:r>
      <w:hyperlink r:id="rId95">
        <w:r w:rsidRPr="00994CD8">
          <w:rPr>
            <w:rStyle w:val="Hyperlink"/>
            <w:rFonts w:ascii="Times New Roman" w:hAnsi="Times New Roman" w:cs="Times New Roman"/>
            <w:color w:val="000000" w:themeColor="text1"/>
            <w:sz w:val="22"/>
            <w:szCs w:val="22"/>
          </w:rPr>
          <w:t>https://doi.org/10.3390/rs14225675</w:t>
        </w:r>
      </w:hyperlink>
      <w:r w:rsidRPr="00994CD8">
        <w:rPr>
          <w:rFonts w:ascii="Times New Roman" w:hAnsi="Times New Roman" w:cs="Times New Roman"/>
          <w:color w:val="000000" w:themeColor="text1"/>
          <w:sz w:val="22"/>
          <w:szCs w:val="22"/>
        </w:rPr>
        <w:t>.</w:t>
      </w:r>
    </w:p>
    <w:p w14:paraId="4F5B792D"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113" w:name="ref-zhangObjectCentricMaskedImage2023"/>
      <w:bookmarkEnd w:id="112"/>
      <w:r w:rsidRPr="00994CD8">
        <w:rPr>
          <w:rFonts w:ascii="Times New Roman" w:hAnsi="Times New Roman" w:cs="Times New Roman"/>
          <w:color w:val="000000" w:themeColor="text1"/>
          <w:sz w:val="22"/>
          <w:szCs w:val="22"/>
        </w:rPr>
        <w:t xml:space="preserve">Zhang, Tong, Yin Zhuang, He Chen, Liang Chen, Guanqun Wang, Peng Gao, and Hao Dong. 2023. “Object-Centric Masked Image Modeling-Based Self-Supervised Pretraining for Remote Sensing Object Detection.” </w:t>
      </w:r>
      <w:r w:rsidRPr="00994CD8">
        <w:rPr>
          <w:rFonts w:ascii="Times New Roman" w:hAnsi="Times New Roman" w:cs="Times New Roman"/>
          <w:i/>
          <w:iCs/>
          <w:color w:val="000000" w:themeColor="text1"/>
          <w:sz w:val="22"/>
          <w:szCs w:val="22"/>
        </w:rPr>
        <w:t>IEEE Journal of Selected Topics in Applied Earth Observations and Remote Sensing</w:t>
      </w:r>
      <w:r w:rsidRPr="00994CD8">
        <w:rPr>
          <w:rFonts w:ascii="Times New Roman" w:hAnsi="Times New Roman" w:cs="Times New Roman"/>
          <w:color w:val="000000" w:themeColor="text1"/>
          <w:sz w:val="22"/>
          <w:szCs w:val="22"/>
        </w:rPr>
        <w:t xml:space="preserve"> 16: 5013–25. </w:t>
      </w:r>
      <w:hyperlink r:id="rId96">
        <w:r w:rsidRPr="00994CD8">
          <w:rPr>
            <w:rStyle w:val="Hyperlink"/>
            <w:rFonts w:ascii="Times New Roman" w:hAnsi="Times New Roman" w:cs="Times New Roman"/>
            <w:color w:val="000000" w:themeColor="text1"/>
            <w:sz w:val="22"/>
            <w:szCs w:val="22"/>
          </w:rPr>
          <w:t>https://doi.org/10.1109/JSTARS.2023.3277588</w:t>
        </w:r>
      </w:hyperlink>
      <w:r w:rsidRPr="00994CD8">
        <w:rPr>
          <w:rFonts w:ascii="Times New Roman" w:hAnsi="Times New Roman" w:cs="Times New Roman"/>
          <w:color w:val="000000" w:themeColor="text1"/>
          <w:sz w:val="22"/>
          <w:szCs w:val="22"/>
        </w:rPr>
        <w:t>.</w:t>
      </w:r>
    </w:p>
    <w:p w14:paraId="0344A252"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114" w:name="ref-zhaoPyramidSceneParsing2017a"/>
      <w:bookmarkEnd w:id="113"/>
      <w:r w:rsidRPr="00994CD8">
        <w:rPr>
          <w:rFonts w:ascii="Times New Roman" w:hAnsi="Times New Roman" w:cs="Times New Roman"/>
          <w:color w:val="000000" w:themeColor="text1"/>
          <w:sz w:val="22"/>
          <w:szCs w:val="22"/>
        </w:rPr>
        <w:t xml:space="preserve">Zhao, Hengshuang, Jianping Shi, Xiaojuan Qi, Xiaogang Wang, and Jiaya Jia. 2017. “Pyramid Scene Parsing Network.” arXiv. </w:t>
      </w:r>
      <w:hyperlink r:id="rId97">
        <w:r w:rsidRPr="00994CD8">
          <w:rPr>
            <w:rStyle w:val="Hyperlink"/>
            <w:rFonts w:ascii="Times New Roman" w:hAnsi="Times New Roman" w:cs="Times New Roman"/>
            <w:color w:val="000000" w:themeColor="text1"/>
            <w:sz w:val="22"/>
            <w:szCs w:val="22"/>
          </w:rPr>
          <w:t>https://arxiv.org/abs/1612.01105</w:t>
        </w:r>
      </w:hyperlink>
      <w:r w:rsidRPr="00994CD8">
        <w:rPr>
          <w:rFonts w:ascii="Times New Roman" w:hAnsi="Times New Roman" w:cs="Times New Roman"/>
          <w:color w:val="000000" w:themeColor="text1"/>
          <w:sz w:val="22"/>
          <w:szCs w:val="22"/>
        </w:rPr>
        <w:t>.</w:t>
      </w:r>
    </w:p>
    <w:p w14:paraId="7B13D7A3"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115" w:name="ref-zhaoReviewConvolutionalNeural2024"/>
      <w:bookmarkEnd w:id="114"/>
      <w:r w:rsidRPr="00994CD8">
        <w:rPr>
          <w:rFonts w:ascii="Times New Roman" w:hAnsi="Times New Roman" w:cs="Times New Roman"/>
          <w:color w:val="000000" w:themeColor="text1"/>
          <w:sz w:val="22"/>
          <w:szCs w:val="22"/>
        </w:rPr>
        <w:t xml:space="preserve">Zhao, Xia, Limin Wang, Yufei Zhang, Xuming Han, Muhammet Deveci, and Milan Parmar. 2024. “A Review of Convolutional Neural Networks in Computer Vision.” </w:t>
      </w:r>
      <w:r w:rsidRPr="00994CD8">
        <w:rPr>
          <w:rFonts w:ascii="Times New Roman" w:hAnsi="Times New Roman" w:cs="Times New Roman"/>
          <w:i/>
          <w:iCs/>
          <w:color w:val="000000" w:themeColor="text1"/>
          <w:sz w:val="22"/>
          <w:szCs w:val="22"/>
        </w:rPr>
        <w:t>Artificial Intelligence Review</w:t>
      </w:r>
      <w:r w:rsidRPr="00994CD8">
        <w:rPr>
          <w:rFonts w:ascii="Times New Roman" w:hAnsi="Times New Roman" w:cs="Times New Roman"/>
          <w:color w:val="000000" w:themeColor="text1"/>
          <w:sz w:val="22"/>
          <w:szCs w:val="22"/>
        </w:rPr>
        <w:t xml:space="preserve"> 57 (4): 99. </w:t>
      </w:r>
      <w:hyperlink r:id="rId98">
        <w:r w:rsidRPr="00994CD8">
          <w:rPr>
            <w:rStyle w:val="Hyperlink"/>
            <w:rFonts w:ascii="Times New Roman" w:hAnsi="Times New Roman" w:cs="Times New Roman"/>
            <w:color w:val="000000" w:themeColor="text1"/>
            <w:sz w:val="22"/>
            <w:szCs w:val="22"/>
          </w:rPr>
          <w:t>https://doi.org/10.1007/s10462-024-10721-6</w:t>
        </w:r>
      </w:hyperlink>
      <w:r w:rsidRPr="00994CD8">
        <w:rPr>
          <w:rFonts w:ascii="Times New Roman" w:hAnsi="Times New Roman" w:cs="Times New Roman"/>
          <w:color w:val="000000" w:themeColor="text1"/>
          <w:sz w:val="22"/>
          <w:szCs w:val="22"/>
        </w:rPr>
        <w:t>.</w:t>
      </w:r>
    </w:p>
    <w:p w14:paraId="43447CBB" w14:textId="77777777" w:rsidR="00D20EFE" w:rsidRPr="00994CD8" w:rsidRDefault="00000000" w:rsidP="007E6CDC">
      <w:pPr>
        <w:pStyle w:val="Bibliography"/>
        <w:spacing w:line="480" w:lineRule="auto"/>
        <w:ind w:left="720" w:hanging="720"/>
        <w:jc w:val="both"/>
        <w:rPr>
          <w:rFonts w:ascii="Times New Roman" w:hAnsi="Times New Roman" w:cs="Times New Roman"/>
          <w:color w:val="000000" w:themeColor="text1"/>
          <w:sz w:val="22"/>
          <w:szCs w:val="22"/>
        </w:rPr>
      </w:pPr>
      <w:bookmarkStart w:id="116" w:name="ref-zhuDeepLearningRemote2017a"/>
      <w:bookmarkEnd w:id="115"/>
      <w:r w:rsidRPr="00994CD8">
        <w:rPr>
          <w:rFonts w:ascii="Times New Roman" w:hAnsi="Times New Roman" w:cs="Times New Roman"/>
          <w:color w:val="000000" w:themeColor="text1"/>
          <w:sz w:val="22"/>
          <w:szCs w:val="22"/>
        </w:rPr>
        <w:t xml:space="preserve">Zhu, Xiao Xiang, Devis Tuia, Lichao Mou, Gui-Song Xia, Liangpei Zhang, Feng Xu, and Friedrich Fraundorfer. 2017. “Deep Learning in Remote Sensing: A Comprehensive Review and List of </w:t>
      </w:r>
      <w:r w:rsidRPr="00994CD8">
        <w:rPr>
          <w:rFonts w:ascii="Times New Roman" w:hAnsi="Times New Roman" w:cs="Times New Roman"/>
          <w:color w:val="000000" w:themeColor="text1"/>
          <w:sz w:val="22"/>
          <w:szCs w:val="22"/>
        </w:rPr>
        <w:lastRenderedPageBreak/>
        <w:t xml:space="preserve">Resources.” </w:t>
      </w:r>
      <w:r w:rsidRPr="00994CD8">
        <w:rPr>
          <w:rFonts w:ascii="Times New Roman" w:hAnsi="Times New Roman" w:cs="Times New Roman"/>
          <w:i/>
          <w:iCs/>
          <w:color w:val="000000" w:themeColor="text1"/>
          <w:sz w:val="22"/>
          <w:szCs w:val="22"/>
        </w:rPr>
        <w:t>IEEE Geoscience and Remote Sensing Magazine</w:t>
      </w:r>
      <w:r w:rsidRPr="00994CD8">
        <w:rPr>
          <w:rFonts w:ascii="Times New Roman" w:hAnsi="Times New Roman" w:cs="Times New Roman"/>
          <w:color w:val="000000" w:themeColor="text1"/>
          <w:sz w:val="22"/>
          <w:szCs w:val="22"/>
        </w:rPr>
        <w:t xml:space="preserve"> 5 (4): 8–36. </w:t>
      </w:r>
      <w:hyperlink r:id="rId99">
        <w:r w:rsidRPr="00994CD8">
          <w:rPr>
            <w:rStyle w:val="Hyperlink"/>
            <w:rFonts w:ascii="Times New Roman" w:hAnsi="Times New Roman" w:cs="Times New Roman"/>
            <w:color w:val="000000" w:themeColor="text1"/>
            <w:sz w:val="22"/>
            <w:szCs w:val="22"/>
          </w:rPr>
          <w:t>https://doi.org/10.1109/MGRS.2017.2762307</w:t>
        </w:r>
      </w:hyperlink>
      <w:r w:rsidRPr="00994CD8">
        <w:rPr>
          <w:rFonts w:ascii="Times New Roman" w:hAnsi="Times New Roman" w:cs="Times New Roman"/>
          <w:color w:val="000000" w:themeColor="text1"/>
          <w:sz w:val="22"/>
          <w:szCs w:val="22"/>
        </w:rPr>
        <w:t>.</w:t>
      </w:r>
      <w:bookmarkEnd w:id="31"/>
      <w:bookmarkEnd w:id="33"/>
      <w:bookmarkEnd w:id="116"/>
    </w:p>
    <w:sectPr w:rsidR="00D20EFE" w:rsidRPr="00994CD8" w:rsidSect="007E6CDC">
      <w:footnotePr>
        <w:numRestart w:val="eachSect"/>
      </w:footnotePr>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3810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80662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20EFE"/>
    <w:rsid w:val="000349AA"/>
    <w:rsid w:val="000C2E82"/>
    <w:rsid w:val="006B5B87"/>
    <w:rsid w:val="007E6CDC"/>
    <w:rsid w:val="00931130"/>
    <w:rsid w:val="00994CD8"/>
    <w:rsid w:val="00AD23AF"/>
    <w:rsid w:val="00CF52CA"/>
    <w:rsid w:val="00D20EFE"/>
    <w:rsid w:val="00E74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799DE"/>
  <w15:docId w15:val="{E8BFB5C0-AC54-894D-8437-C0EA0A320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74B1A"/>
    <w:pPr>
      <w:spacing w:after="0"/>
    </w:pPr>
    <w:rPr>
      <w:rFonts w:ascii="Times New Roman" w:eastAsia="Times New Roman" w:hAnsi="Times New Roman" w:cs="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rPr>
      <w:rFonts w:asciiTheme="minorHAnsi" w:eastAsiaTheme="minorHAnsi" w:hAnsiTheme="minorHAnsi" w:cstheme="minorBid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rFonts w:asciiTheme="minorHAnsi" w:eastAsiaTheme="minorHAnsi" w:hAnsiTheme="minorHAnsi" w:cstheme="minorBidi"/>
      <w:b/>
      <w:sz w:val="20"/>
      <w:szCs w:val="20"/>
    </w:rPr>
  </w:style>
  <w:style w:type="paragraph" w:customStyle="1" w:styleId="Abstract">
    <w:name w:val="Abstract"/>
    <w:basedOn w:val="Normal"/>
    <w:next w:val="BodyText"/>
    <w:qFormat/>
    <w:pPr>
      <w:keepNext/>
      <w:keepLines/>
      <w:spacing w:before="100" w:after="300"/>
    </w:pPr>
    <w:rPr>
      <w:rFonts w:asciiTheme="minorHAnsi" w:eastAsiaTheme="minorHAnsi" w:hAnsiTheme="minorHAnsi" w:cstheme="minorBidi"/>
      <w:sz w:val="20"/>
      <w:szCs w:val="20"/>
    </w:rPr>
  </w:style>
  <w:style w:type="paragraph" w:styleId="Bibliography">
    <w:name w:val="Bibliography"/>
    <w:basedOn w:val="Normal"/>
    <w:qFormat/>
    <w:pPr>
      <w:spacing w:after="200"/>
    </w:pPr>
    <w:rPr>
      <w:rFonts w:asciiTheme="minorHAnsi" w:eastAsiaTheme="minorHAnsi" w:hAnsiTheme="minorHAnsi" w:cstheme="minorBidi"/>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200"/>
    </w:pPr>
    <w:rPr>
      <w:rFonts w:asciiTheme="minorHAnsi" w:eastAsiaTheme="minorHAnsi" w:hAnsiTheme="minorHAnsi" w:cstheme="minorBidi"/>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rFonts w:asciiTheme="minorHAnsi" w:eastAsiaTheme="minorHAnsi" w:hAnsiTheme="minorHAnsi" w:cstheme="minorBidi"/>
      <w:b/>
    </w:rPr>
  </w:style>
  <w:style w:type="paragraph" w:customStyle="1" w:styleId="Definition">
    <w:name w:val="Definition"/>
    <w:basedOn w:val="Normal"/>
    <w:pPr>
      <w:spacing w:after="200"/>
    </w:pPr>
    <w:rPr>
      <w:rFonts w:asciiTheme="minorHAnsi" w:eastAsiaTheme="minorHAnsi" w:hAnsiTheme="minorHAnsi" w:cstheme="minorBidi"/>
    </w:rPr>
  </w:style>
  <w:style w:type="paragraph" w:styleId="Caption">
    <w:name w:val="caption"/>
    <w:basedOn w:val="Normal"/>
    <w:link w:val="CaptionChar"/>
    <w:pPr>
      <w:spacing w:after="120"/>
    </w:pPr>
    <w:rPr>
      <w:rFonts w:asciiTheme="minorHAnsi" w:eastAsiaTheme="minorHAnsi" w:hAnsiTheme="minorHAnsi" w:cstheme="minorBidi"/>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spacing w:after="200"/>
    </w:pPr>
    <w:rPr>
      <w:rFonts w:asciiTheme="minorHAnsi" w:eastAsiaTheme="minorHAnsi" w:hAnsiTheme="minorHAnsi" w:cstheme="minorBidi"/>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spacing w:after="200"/>
    </w:pPr>
    <w:rPr>
      <w:rFonts w:asciiTheme="minorHAnsi" w:eastAsiaTheme="minorHAnsi" w:hAnsiTheme="minorHAnsi" w:cstheme="minorBidi"/>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ntx-bold-tlf-t1-x-x-120">
    <w:name w:val="ntx-bold-tlf-t1-x-x-120"/>
    <w:basedOn w:val="DefaultParagraphFont"/>
    <w:rsid w:val="00931130"/>
  </w:style>
  <w:style w:type="character" w:customStyle="1" w:styleId="id">
    <w:name w:val="id"/>
    <w:basedOn w:val="DefaultParagraphFont"/>
    <w:rsid w:val="00931130"/>
  </w:style>
  <w:style w:type="character" w:customStyle="1" w:styleId="content">
    <w:name w:val="content"/>
    <w:basedOn w:val="DefaultParagraphFont"/>
    <w:rsid w:val="00931130"/>
  </w:style>
  <w:style w:type="character" w:styleId="FollowedHyperlink">
    <w:name w:val="FollowedHyperlink"/>
    <w:basedOn w:val="DefaultParagraphFont"/>
    <w:rsid w:val="00931130"/>
    <w:rPr>
      <w:color w:val="96607D" w:themeColor="followedHyperlink"/>
      <w:u w:val="single"/>
    </w:rPr>
  </w:style>
  <w:style w:type="table" w:styleId="TableGrid">
    <w:name w:val="Table Grid"/>
    <w:basedOn w:val="TableNormal"/>
    <w:rsid w:val="00AD23A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tx-bold-tlf-t1-x-x-1201">
    <w:name w:val="ntx-bold-tlf-t1-x-x-1201"/>
    <w:basedOn w:val="DefaultParagraphFont"/>
    <w:rsid w:val="00AD23AF"/>
    <w:rPr>
      <w:rFonts w:ascii="Times New Roman" w:hAnsi="Times New Roman" w:cs="Times New Roman" w:hint="default"/>
      <w:b/>
      <w:bCs/>
    </w:rPr>
  </w:style>
  <w:style w:type="character" w:customStyle="1" w:styleId="id1">
    <w:name w:val="id1"/>
    <w:basedOn w:val="DefaultParagraphFont"/>
    <w:rsid w:val="00AD23AF"/>
    <w:rPr>
      <w:b/>
      <w:bCs/>
    </w:rPr>
  </w:style>
  <w:style w:type="character" w:styleId="LineNumber">
    <w:name w:val="line number"/>
    <w:basedOn w:val="DefaultParagraphFont"/>
    <w:rsid w:val="007E6C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hyperlink" Target="file:///Users/dak/projects/ms-land-cover/paper/main.html" TargetMode="External"/><Relationship Id="rId42" Type="http://schemas.openxmlformats.org/officeDocument/2006/relationships/hyperlink" Target="https://doi.org/10.1109/CVPR.2019.00326" TargetMode="External"/><Relationship Id="rId47" Type="http://schemas.openxmlformats.org/officeDocument/2006/relationships/hyperlink" Target="https://doi.org/10.1109/TPAMI.2024.3362475" TargetMode="External"/><Relationship Id="rId63" Type="http://schemas.openxmlformats.org/officeDocument/2006/relationships/hyperlink" Target="https://doi.org/10.1109/ICCV48922.2021.00928" TargetMode="External"/><Relationship Id="rId68" Type="http://schemas.openxmlformats.org/officeDocument/2006/relationships/hyperlink" Target="https://doi.org/10.1109/IGARSS39084.2020.9324501" TargetMode="External"/><Relationship Id="rId84" Type="http://schemas.openxmlformats.org/officeDocument/2006/relationships/hyperlink" Target="https://doi.org/10.5066/P94UXNTS" TargetMode="External"/><Relationship Id="rId89" Type="http://schemas.openxmlformats.org/officeDocument/2006/relationships/hyperlink" Target="https://doi.org/10.1016/0034-4257(87)90015-0" TargetMode="External"/><Relationship Id="rId16" Type="http://schemas.openxmlformats.org/officeDocument/2006/relationships/hyperlink" Target="file:///Users/dak/projects/ms-land-cover/paper/main.html" TargetMode="External"/><Relationship Id="rId11" Type="http://schemas.openxmlformats.org/officeDocument/2006/relationships/hyperlink" Target="file:///Users/dak/projects/ms-land-cover/paper/main.html" TargetMode="External"/><Relationship Id="rId32" Type="http://schemas.openxmlformats.org/officeDocument/2006/relationships/hyperlink" Target="https://doi.org/10.1186/s40537-021-00419-9" TargetMode="External"/><Relationship Id="rId37" Type="http://schemas.openxmlformats.org/officeDocument/2006/relationships/hyperlink" Target="https://doi.org/10.1109/ICCV48922.2021.00951" TargetMode="External"/><Relationship Id="rId53" Type="http://schemas.openxmlformats.org/officeDocument/2006/relationships/hyperlink" Target="https://doi.org/10.1016/j.rse.2016.02.028" TargetMode="External"/><Relationship Id="rId58" Type="http://schemas.openxmlformats.org/officeDocument/2006/relationships/hyperlink" Target="https://doi.org/10.48550/arXiv.1711.05101" TargetMode="External"/><Relationship Id="rId74" Type="http://schemas.openxmlformats.org/officeDocument/2006/relationships/hyperlink" Target="https://arxiv.org/abs/1505.04597" TargetMode="External"/><Relationship Id="rId79" Type="http://schemas.openxmlformats.org/officeDocument/2006/relationships/hyperlink" Target="https://doi.org/10.1109/TGRS.2022.3194732" TargetMode="External"/><Relationship Id="rId5" Type="http://schemas.openxmlformats.org/officeDocument/2006/relationships/image" Target="media/image1.emf"/><Relationship Id="rId90" Type="http://schemas.openxmlformats.org/officeDocument/2006/relationships/hyperlink" Target="https://doi.org/10.1109/CVPR.2018.00393" TargetMode="External"/><Relationship Id="rId95" Type="http://schemas.openxmlformats.org/officeDocument/2006/relationships/hyperlink" Target="https://doi.org/10.3390/rs14225675" TargetMode="External"/><Relationship Id="rId22" Type="http://schemas.openxmlformats.org/officeDocument/2006/relationships/hyperlink" Target="file:///Users/dak/projects/ms-land-cover/paper/main.html" TargetMode="External"/><Relationship Id="rId27" Type="http://schemas.openxmlformats.org/officeDocument/2006/relationships/image" Target="media/image8.png"/><Relationship Id="rId43" Type="http://schemas.openxmlformats.org/officeDocument/2006/relationships/hyperlink" Target="https://doi.org/10.48550/arXiv.2006.07733" TargetMode="External"/><Relationship Id="rId48" Type="http://schemas.openxmlformats.org/officeDocument/2006/relationships/hyperlink" Target="https://doi.org/10.3390/rs71114680" TargetMode="External"/><Relationship Id="rId64" Type="http://schemas.openxmlformats.org/officeDocument/2006/relationships/hyperlink" Target="https://doi.org/10.3929/ETHZ-B-000338696" TargetMode="External"/><Relationship Id="rId69" Type="http://schemas.openxmlformats.org/officeDocument/2006/relationships/hyperlink" Target="https://arxiv.org/abs/1804.03999" TargetMode="External"/><Relationship Id="rId80" Type="http://schemas.openxmlformats.org/officeDocument/2006/relationships/hyperlink" Target="https://doi.org/10.48550/arXiv.2412.02732" TargetMode="External"/><Relationship Id="rId85" Type="http://schemas.openxmlformats.org/officeDocument/2006/relationships/hyperlink" Target="https://doi.org/10.5066/P94UXNTS" TargetMode="External"/><Relationship Id="rId12" Type="http://schemas.openxmlformats.org/officeDocument/2006/relationships/hyperlink" Target="file:///Users/dak/projects/ms-land-cover/paper/main.html" TargetMode="External"/><Relationship Id="rId17" Type="http://schemas.openxmlformats.org/officeDocument/2006/relationships/hyperlink" Target="file:///Users/dak/projects/ms-land-cover/paper/main.html" TargetMode="External"/><Relationship Id="rId25" Type="http://schemas.openxmlformats.org/officeDocument/2006/relationships/image" Target="media/image6.emf"/><Relationship Id="rId33" Type="http://schemas.openxmlformats.org/officeDocument/2006/relationships/hyperlink" Target="https://doi.org/10.1109/ICCV48922.2021.01002" TargetMode="External"/><Relationship Id="rId38" Type="http://schemas.openxmlformats.org/officeDocument/2006/relationships/hyperlink" Target="https://arxiv.org/abs/1802.02611" TargetMode="External"/><Relationship Id="rId46" Type="http://schemas.openxmlformats.org/officeDocument/2006/relationships/hyperlink" Target="https://doi.org/10.1109/CVPR52688.2022.01553" TargetMode="External"/><Relationship Id="rId59" Type="http://schemas.openxmlformats.org/officeDocument/2006/relationships/hyperlink" Target="https://doi.org/10.1080/014311600210191" TargetMode="External"/><Relationship Id="rId67" Type="http://schemas.openxmlformats.org/officeDocument/2006/relationships/hyperlink" Target="https://doi.org/10.1038/s41598-020-61808-3" TargetMode="External"/><Relationship Id="rId20" Type="http://schemas.openxmlformats.org/officeDocument/2006/relationships/hyperlink" Target="file:///Users/dak/projects/ms-land-cover/paper/main.html" TargetMode="External"/><Relationship Id="rId41" Type="http://schemas.openxmlformats.org/officeDocument/2006/relationships/hyperlink" Target="https://doi.org/10.1002/rse2.61" TargetMode="External"/><Relationship Id="rId54" Type="http://schemas.openxmlformats.org/officeDocument/2006/relationships/hyperlink" Target="https://doi.org/10.48550/arXiv.1805.10180" TargetMode="External"/><Relationship Id="rId62" Type="http://schemas.openxmlformats.org/officeDocument/2006/relationships/hyperlink" Target="https://doi.org/10.1016/j.rse.2023.113924" TargetMode="External"/><Relationship Id="rId70" Type="http://schemas.openxmlformats.org/officeDocument/2006/relationships/hyperlink" Target="https://doi.org/10.48550/arXiv.1912.01703" TargetMode="External"/><Relationship Id="rId75" Type="http://schemas.openxmlformats.org/officeDocument/2006/relationships/hyperlink" Target="https://doi.org/10.1007/s11263-015-0816-y" TargetMode="External"/><Relationship Id="rId83" Type="http://schemas.openxmlformats.org/officeDocument/2006/relationships/hyperlink" Target="https://doi.org/10.1080/01431169208904193" TargetMode="External"/><Relationship Id="rId88" Type="http://schemas.openxmlformats.org/officeDocument/2006/relationships/hyperlink" Target="https://doi.org/10.1109/TGRS.2022.3222818" TargetMode="External"/><Relationship Id="rId91" Type="http://schemas.openxmlformats.org/officeDocument/2006/relationships/hyperlink" Target="https://doi.org/10.1080/01431161.2018.1452075" TargetMode="External"/><Relationship Id="rId96" Type="http://schemas.openxmlformats.org/officeDocument/2006/relationships/hyperlink" Target="https://doi.org/10.1109/JSTARS.2023.3277588"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file:///Users/dak/projects/ms-land-cover/paper/main.html" TargetMode="External"/><Relationship Id="rId23" Type="http://schemas.openxmlformats.org/officeDocument/2006/relationships/hyperlink" Target="file:///Users/dak/projects/ms-land-cover/paper/main.html" TargetMode="External"/><Relationship Id="rId28" Type="http://schemas.openxmlformats.org/officeDocument/2006/relationships/hyperlink" Target="https://www.gcerlab.com/projects/msland" TargetMode="External"/><Relationship Id="rId36" Type="http://schemas.openxmlformats.org/officeDocument/2006/relationships/hyperlink" Target="https://doi.org/10.1371/journal.pone.0086908" TargetMode="External"/><Relationship Id="rId49" Type="http://schemas.openxmlformats.org/officeDocument/2006/relationships/hyperlink" Target="https://doi.org/10.3390/technologies9010002" TargetMode="External"/><Relationship Id="rId57" Type="http://schemas.openxmlformats.org/officeDocument/2006/relationships/hyperlink" Target="https://doi.org/10.1109/TGRS.2023.3331717" TargetMode="External"/><Relationship Id="rId10" Type="http://schemas.openxmlformats.org/officeDocument/2006/relationships/hyperlink" Target="file:///Users/dak/projects/ms-land-cover/paper/main.html" TargetMode="External"/><Relationship Id="rId31" Type="http://schemas.openxmlformats.org/officeDocument/2006/relationships/image" Target="media/image9.png"/><Relationship Id="rId44" Type="http://schemas.openxmlformats.org/officeDocument/2006/relationships/hyperlink" Target="https://doi.org/10.1109/CVPR52733.2024.02613" TargetMode="External"/><Relationship Id="rId52" Type="http://schemas.openxmlformats.org/officeDocument/2006/relationships/hyperlink" Target="https://doi.org/10.5281/ZENODO.2585848" TargetMode="External"/><Relationship Id="rId60" Type="http://schemas.openxmlformats.org/officeDocument/2006/relationships/hyperlink" Target="https://doi.org/10.1109/MGRS.2025.3541952" TargetMode="External"/><Relationship Id="rId65" Type="http://schemas.openxmlformats.org/officeDocument/2006/relationships/hyperlink" Target="https://doi.org/10.1080/01431161.2018.1433343" TargetMode="External"/><Relationship Id="rId73" Type="http://schemas.openxmlformats.org/officeDocument/2006/relationships/hyperlink" Target="https://doi.org/10.48550/arXiv.2408.00714" TargetMode="External"/><Relationship Id="rId78" Type="http://schemas.openxmlformats.org/officeDocument/2006/relationships/hyperlink" Target="https://doi.org/10.1016/0034-4257(86)90018-0" TargetMode="External"/><Relationship Id="rId81" Type="http://schemas.openxmlformats.org/officeDocument/2006/relationships/hyperlink" Target="https://doi.org/10.1109/TGRS.2023.3276853" TargetMode="External"/><Relationship Id="rId86" Type="http://schemas.openxmlformats.org/officeDocument/2006/relationships/hyperlink" Target="https://doi.org/10.3390/rs12152495" TargetMode="External"/><Relationship Id="rId94" Type="http://schemas.openxmlformats.org/officeDocument/2006/relationships/hyperlink" Target="https://doi.org/10.1007/978-3-030-01261-8_20" TargetMode="External"/><Relationship Id="rId99" Type="http://schemas.openxmlformats.org/officeDocument/2006/relationships/hyperlink" Target="https://doi.org/10.1109/MGRS.2017.2762307"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Users/dak/projects/ms-land-cover/paper/main.html" TargetMode="External"/><Relationship Id="rId13" Type="http://schemas.openxmlformats.org/officeDocument/2006/relationships/hyperlink" Target="file:///Users/dak/projects/ms-land-cover/paper/main.html" TargetMode="External"/><Relationship Id="rId18" Type="http://schemas.openxmlformats.org/officeDocument/2006/relationships/hyperlink" Target="file:///Users/dak/projects/ms-land-cover/paper/main.html" TargetMode="External"/><Relationship Id="rId39" Type="http://schemas.openxmlformats.org/officeDocument/2006/relationships/hyperlink" Target="https://arxiv.org/abs/2011.10566" TargetMode="External"/><Relationship Id="rId34" Type="http://schemas.openxmlformats.org/officeDocument/2006/relationships/hyperlink" Target="https://doi.org/10.1016/j.isprsjprs.2015.01.001" TargetMode="External"/><Relationship Id="rId50" Type="http://schemas.openxmlformats.org/officeDocument/2006/relationships/hyperlink" Target="https://doi.org/10.48550/arXiv.2310.18660" TargetMode="External"/><Relationship Id="rId55" Type="http://schemas.openxmlformats.org/officeDocument/2006/relationships/hyperlink" Target="https://doi.org/10.1109/TGRS.2022.3147513" TargetMode="External"/><Relationship Id="rId76" Type="http://schemas.openxmlformats.org/officeDocument/2006/relationships/hyperlink" Target="https://doi.org/10.5281/ZENODO.4570456" TargetMode="External"/><Relationship Id="rId97" Type="http://schemas.openxmlformats.org/officeDocument/2006/relationships/hyperlink" Target="https://arxiv.org/abs/1612.01105" TargetMode="External"/><Relationship Id="rId7" Type="http://schemas.openxmlformats.org/officeDocument/2006/relationships/image" Target="media/image3.emf"/><Relationship Id="rId71" Type="http://schemas.openxmlformats.org/officeDocument/2006/relationships/hyperlink" Target="https://doi.org/10.3390/rs9090967" TargetMode="External"/><Relationship Id="rId92" Type="http://schemas.openxmlformats.org/officeDocument/2006/relationships/hyperlink" Target="https://doi.org/10.1109/MGRS.2025.3576766" TargetMode="External"/><Relationship Id="rId2" Type="http://schemas.openxmlformats.org/officeDocument/2006/relationships/styles" Target="styles.xml"/><Relationship Id="rId29" Type="http://schemas.openxmlformats.org/officeDocument/2006/relationships/hyperlink" Target="https://doi.org/10.5281/zenodo.16762344" TargetMode="External"/><Relationship Id="rId24" Type="http://schemas.openxmlformats.org/officeDocument/2006/relationships/image" Target="media/image5.emf"/><Relationship Id="rId40" Type="http://schemas.openxmlformats.org/officeDocument/2006/relationships/hyperlink" Target="https://doi.org/10.5066/F7QN651G" TargetMode="External"/><Relationship Id="rId45" Type="http://schemas.openxmlformats.org/officeDocument/2006/relationships/hyperlink" Target="https://doi.org/10.1016/j.rse.2011.08.024" TargetMode="External"/><Relationship Id="rId66" Type="http://schemas.openxmlformats.org/officeDocument/2006/relationships/hyperlink" Target="https://doi.org/10.1109/36.951086" TargetMode="External"/><Relationship Id="rId87" Type="http://schemas.openxmlformats.org/officeDocument/2006/relationships/hyperlink" Target="https://doi.org/10.1109/JSTARS.2024.3408154" TargetMode="External"/><Relationship Id="rId61" Type="http://schemas.openxmlformats.org/officeDocument/2006/relationships/hyperlink" Target="https://doi.org/10.1016/j.isprsjprs.2019.04.015" TargetMode="External"/><Relationship Id="rId82" Type="http://schemas.openxmlformats.org/officeDocument/2006/relationships/hyperlink" Target="https://doi.org/10.1007/978-3-030-58621-8_45" TargetMode="External"/><Relationship Id="rId19" Type="http://schemas.openxmlformats.org/officeDocument/2006/relationships/hyperlink" Target="file:///Users/dak/projects/ms-land-cover/paper/main.html" TargetMode="External"/><Relationship Id="rId14" Type="http://schemas.openxmlformats.org/officeDocument/2006/relationships/hyperlink" Target="file:///Users/dak/projects/ms-land-cover/paper/main.html" TargetMode="External"/><Relationship Id="rId30" Type="http://schemas.openxmlformats.org/officeDocument/2006/relationships/hyperlink" Target="https://doi.org/10.5281/zenodo.15670823" TargetMode="External"/><Relationship Id="rId35" Type="http://schemas.openxmlformats.org/officeDocument/2006/relationships/hyperlink" Target="https://doi.org/10.3390/rs14163995" TargetMode="External"/><Relationship Id="rId56" Type="http://schemas.openxmlformats.org/officeDocument/2006/relationships/hyperlink" Target="https://doi.org/10.1016/j.isci.2022.105660" TargetMode="External"/><Relationship Id="rId77" Type="http://schemas.openxmlformats.org/officeDocument/2006/relationships/hyperlink" Target="https://doi.org/10.14358/PERS.25-00121R2" TargetMode="External"/><Relationship Id="rId100" Type="http://schemas.openxmlformats.org/officeDocument/2006/relationships/fontTable" Target="fontTable.xml"/><Relationship Id="rId8" Type="http://schemas.openxmlformats.org/officeDocument/2006/relationships/image" Target="media/image4.emf"/><Relationship Id="rId51" Type="http://schemas.openxmlformats.org/officeDocument/2006/relationships/hyperlink" Target="https://doi.org/10.1609/aaai.v33i01.33013967" TargetMode="External"/><Relationship Id="rId72" Type="http://schemas.openxmlformats.org/officeDocument/2006/relationships/hyperlink" Target="https://doi.org/10.3390/rs12010086" TargetMode="External"/><Relationship Id="rId93" Type="http://schemas.openxmlformats.org/officeDocument/2006/relationships/hyperlink" Target="https://doi.org/10.48550/arXiv.1807.10221" TargetMode="External"/><Relationship Id="rId98" Type="http://schemas.openxmlformats.org/officeDocument/2006/relationships/hyperlink" Target="https://doi.org/10.1007/s10462-024-10721-6"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44</Pages>
  <Words>11852</Words>
  <Characters>67560</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Learning with less: label-efficient land cover classification at very high spatial resolution using self-supervised deep learning</vt:lpstr>
    </vt:vector>
  </TitlesOfParts>
  <Company/>
  <LinksUpToDate>false</LinksUpToDate>
  <CharactersWithSpaces>79254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with less: label-efficient land cover classification at very high spatial resolution using self-supervised deep learning</dc:title>
  <dc:creator>Author Order?</dc:creator>
  <cp:keywords/>
  <cp:lastModifiedBy>Hester, Dakota</cp:lastModifiedBy>
  <cp:revision>6</cp:revision>
  <dcterms:created xsi:type="dcterms:W3CDTF">2025-10-02T15:52:00Z</dcterms:created>
  <dcterms:modified xsi:type="dcterms:W3CDTF">2025-10-02T16:36:00Z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Deep learning methods for land cover classification are highly performant, particularly at high spatial resolutions where traditional pixel-wise or object-based approaches face limitations. However, the wide parameter space of deep neural networks typically requires several thousand densely annotated imagery tiles to achieve reliable performance. This is problematic, as data annotation is costly and time-consuming, creating a strategic barrier to widespread adoption of such models for land cover classification at high spatial resolutions. We demonstrate that applying Bootstrap Your Own Latent (BYOL) self-supervised learning to an ImageNet pre-trained ResNet-101 encoder using unannotated aerial imagery enhances the performance of a semantic segmentation network on a downstream land cover classification task, particularly when few samples are supplied during training. When applied to a 1 m resolution land cover task using linear probing, our BYOL model demonstrates average increases of 15.44% and 14.87% in macro F1 score and overall accuracy over a similar model pre-trained on ImageNet alone, illustrating the extent of the domain gap between general-purpose imagery often used for pre-training and high resolution remote sensing data. Fine-tuning the BYOL pre-trained encoder in a U-Net framework using 750 labeled samples achieves 86.43% overall accuracy and 74.04% macro F1 score for comprehensive 8-class land cover mapping across Mississippi, improvements of 0.32% and 1.47% over ImageNet pre-training. We apply an ensemble of the best-performing models to produce the first publicly-available meter-scale land cover product for the state of Mississippi, USA using only 1,000 labeled training samples in total. These results demonstrate that self-supervised learning is an effective strategy for reducing the need for large volumes of human-annotated data, directly addressing a major hurdle to high spatial resolution land cover mapping at scale.</vt:lpwstr>
  </property>
  <property fmtid="{D5CDD505-2E9C-101B-9397-08002B2CF9AE}" pid="3" name="bibliography">
    <vt:lpwstr/>
  </property>
  <property fmtid="{D5CDD505-2E9C-101B-9397-08002B2CF9AE}" pid="4" name="date">
    <vt:lpwstr>2025-10-02</vt:lpwstr>
  </property>
  <property fmtid="{D5CDD505-2E9C-101B-9397-08002B2CF9AE}" pid="5" name="number-reset-level">
    <vt:lpwstr>0</vt:lpwstr>
  </property>
  <property fmtid="{D5CDD505-2E9C-101B-9397-08002B2CF9AE}" pid="6" name="section-prefix">
    <vt:lpwstr/>
  </property>
  <property fmtid="{D5CDD505-2E9C-101B-9397-08002B2CF9AE}" pid="7" name="section-prefix-space">
    <vt:lpwstr>False</vt:lpwstr>
  </property>
</Properties>
</file>