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Times New Roman" w:cs="Times New Roman" w:eastAsia="Times New Roman" w:hAnsi="Times New Roman"/>
          <w:b/>
          <w:bCs/>
          <w:sz w:val="20"/>
          <w:szCs w:val="20"/>
        </w:rPr>
        <w:t xml:space="preserve">To: </w:t>
      </w:r>
      <w:r>
        <w:rPr>
          <w:rFonts w:ascii="Times New Roman" w:cs="Times New Roman" w:eastAsia="Times New Roman" w:hAnsi="Times New Roman"/>
          <w:sz w:val="20"/>
          <w:szCs w:val="20"/>
        </w:rPr>
        <w:t xml:space="preserve">Professor Cassady</w:t>
      </w:r>
    </w:p>
    <w:p>
      <w:pPr>
        <w:spacing w:after="60" w:before="0"/>
      </w:pPr>
      <w:r>
        <w:rPr>
          <w:rFonts w:ascii="Times New Roman" w:cs="Times New Roman" w:eastAsia="Times New Roman" w:hAnsi="Times New Roman"/>
          <w:b/>
          <w:bCs/>
          <w:sz w:val="20"/>
          <w:szCs w:val="20"/>
        </w:rPr>
        <w:t xml:space="preserve">From: </w:t>
      </w:r>
      <w:r>
        <w:rPr>
          <w:rFonts w:ascii="Times New Roman" w:cs="Times New Roman" w:eastAsia="Times New Roman" w:hAnsi="Times New Roman"/>
          <w:sz w:val="20"/>
          <w:szCs w:val="20"/>
        </w:rPr>
        <w:t xml:space="preserve">Dakota Hernandez</w:t>
      </w:r>
    </w:p>
    <w:p>
      <w:pPr>
        <w:spacing w:after="60" w:before="0"/>
      </w:pPr>
      <w:r>
        <w:rPr>
          <w:rFonts w:ascii="Times New Roman" w:cs="Times New Roman" w:eastAsia="Times New Roman" w:hAnsi="Times New Roman"/>
          <w:b/>
          <w:bCs/>
          <w:sz w:val="20"/>
          <w:szCs w:val="20"/>
        </w:rPr>
        <w:t xml:space="preserve">Date: </w:t>
      </w:r>
      <w:r>
        <w:rPr>
          <w:rFonts w:ascii="Times New Roman" w:cs="Times New Roman" w:eastAsia="Times New Roman" w:hAnsi="Times New Roman"/>
          <w:sz w:val="20"/>
          <w:szCs w:val="20"/>
        </w:rPr>
        <w:t xml:space="preserve">April 23, 2026</w:t>
      </w:r>
    </w:p>
    <w:p>
      <w:pPr>
        <w:spacing w:after="120" w:before="0"/>
      </w:pPr>
      <w:r>
        <w:rPr>
          <w:rFonts w:ascii="Times New Roman" w:cs="Times New Roman" w:eastAsia="Times New Roman" w:hAnsi="Times New Roman"/>
          <w:b/>
          <w:bCs/>
          <w:sz w:val="20"/>
          <w:szCs w:val="20"/>
        </w:rPr>
        <w:t xml:space="preserve">Subject: </w:t>
      </w:r>
      <w:r>
        <w:rPr>
          <w:rFonts w:ascii="Times New Roman" w:cs="Times New Roman" w:eastAsia="Times New Roman" w:hAnsi="Times New Roman"/>
          <w:sz w:val="20"/>
          <w:szCs w:val="20"/>
        </w:rPr>
        <w:t xml:space="preserve">Personal Usability Report on AI-Written Git/GitHub Instructions</w:t>
      </w:r>
    </w:p>
    <w:p>
      <w:pPr>
        <w:pBdr>
          <w:bottom w:val="single" w:color="000000" w:sz="4" w:space="1"/>
        </w:pBdr>
        <w:spacing w:after="120" w:before="0"/>
      </w:pPr>
    </w:p>
    <w:p>
      <w:pPr>
        <w:spacing w:after="40" w:before="0"/>
      </w:pPr>
      <w:r>
        <w:rPr>
          <w:rFonts w:ascii="Times New Roman" w:cs="Times New Roman" w:eastAsia="Times New Roman" w:hAnsi="Times New Roman"/>
          <w:b/>
          <w:bCs/>
          <w:sz w:val="20"/>
          <w:szCs w:val="20"/>
        </w:rPr>
        <w:t xml:space="preserve">Purpose</w:t>
      </w:r>
    </w:p>
    <w:p>
      <w:pPr>
        <w:spacing w:after="100" w:before="0"/>
      </w:pPr>
      <w:r>
        <w:rPr>
          <w:rFonts w:ascii="Times New Roman" w:cs="Times New Roman" w:eastAsia="Times New Roman" w:hAnsi="Times New Roman"/>
          <w:sz w:val="20"/>
          <w:szCs w:val="20"/>
        </w:rPr>
        <w:t xml:space="preserve">This memo reports results from a personal usability test of the AI-written Git/GitHub instructions in GUIDE.txt, evaluating how well the guide supports independent task completion and identifying revisions needed before peer testing.</w:t>
      </w:r>
    </w:p>
    <w:p>
      <w:pPr>
        <w:spacing w:after="40" w:before="0"/>
      </w:pPr>
      <w:r>
        <w:rPr>
          <w:rFonts w:ascii="Times New Roman" w:cs="Times New Roman" w:eastAsia="Times New Roman" w:hAnsi="Times New Roman"/>
          <w:b/>
          <w:bCs/>
          <w:sz w:val="20"/>
          <w:szCs w:val="20"/>
        </w:rPr>
        <w:t xml:space="preserve">Overview and Takeaway</w:t>
      </w:r>
    </w:p>
    <w:p>
      <w:pPr>
        <w:spacing w:after="100" w:before="0"/>
      </w:pPr>
      <w:r>
        <w:rPr>
          <w:rFonts w:ascii="Times New Roman" w:cs="Times New Roman" w:eastAsia="Times New Roman" w:hAnsi="Times New Roman"/>
          <w:sz w:val="20"/>
          <w:szCs w:val="20"/>
        </w:rPr>
        <w:t xml:space="preserve">The guide is detailed and technically accurate in most command explanations, but it assumes an ideal user state and does not handle common real-world conditions. As written, it causes novice users to stall when their environment differs from the expected path. The highest-value revision is adding explicit branching for predictable alternate states such as an existing repository folder, different authentication methods, or a missing end-state file.</w:t>
      </w:r>
    </w:p>
    <w:p>
      <w:pPr>
        <w:spacing w:after="40" w:before="0"/>
      </w:pPr>
      <w:r>
        <w:rPr>
          <w:rFonts w:ascii="Times New Roman" w:cs="Times New Roman" w:eastAsia="Times New Roman" w:hAnsi="Times New Roman"/>
          <w:b/>
          <w:bCs/>
          <w:sz w:val="20"/>
          <w:szCs w:val="20"/>
        </w:rPr>
        <w:t xml:space="preserve">Test Context</w:t>
      </w:r>
    </w:p>
    <w:p>
      <w:pPr>
        <w:spacing w:after="60" w:before="0"/>
      </w:pPr>
      <w:r>
        <w:rPr>
          <w:rFonts w:ascii="Times New Roman" w:cs="Times New Roman" w:eastAsia="Times New Roman" w:hAnsi="Times New Roman"/>
          <w:sz w:val="20"/>
          <w:szCs w:val="20"/>
        </w:rPr>
        <w:t xml:space="preserve">Tested on macOS using Terminal on April 23, 2026, following the step sequence exactly as written (clone, navigation, file creation, staging, commit, push, verification). Missing information was documented and best-guess decisions were made to continue.</w:t>
      </w:r>
    </w:p>
    <w:p>
      <w:pPr>
        <w:pStyle w:val="ListParagraph"/>
        <w:numPr>
          <w:ilvl w:val="0"/>
          <w:numId w:val="2"/>
        </w:numPr>
      </w:pPr>
      <w:r>
        <w:rPr>
          <w:rFonts w:ascii="Times New Roman" w:cs="Times New Roman" w:eastAsia="Times New Roman" w:hAnsi="Times New Roman"/>
          <w:sz w:val="20"/>
          <w:szCs w:val="20"/>
        </w:rPr>
        <w:t xml:space="preserve">No steps were skipped or reordered.</w:t>
      </w:r>
    </w:p>
    <w:p>
      <w:pPr>
        <w:pStyle w:val="ListParagraph"/>
        <w:numPr>
          <w:ilvl w:val="0"/>
          <w:numId w:val="2"/>
        </w:numPr>
      </w:pPr>
      <w:r>
        <w:rPr>
          <w:rFonts w:ascii="Times New Roman" w:cs="Times New Roman" w:eastAsia="Times New Roman" w:hAnsi="Times New Roman"/>
          <w:sz w:val="20"/>
          <w:szCs w:val="20"/>
        </w:rPr>
        <w:t xml:space="preserve">Exact repository URL and command forms from the guide were used.</w:t>
      </w:r>
    </w:p>
    <w:p>
      <w:pPr>
        <w:pStyle w:val="ListParagraph"/>
        <w:numPr>
          <w:ilvl w:val="0"/>
          <w:numId w:val="2"/>
        </w:numPr>
        <w:spacing w:after="100"/>
      </w:pPr>
      <w:r>
        <w:rPr>
          <w:rFonts w:ascii="Times New Roman" w:cs="Times New Roman" w:eastAsia="Times New Roman" w:hAnsi="Times New Roman"/>
          <w:sz w:val="20"/>
          <w:szCs w:val="20"/>
        </w:rPr>
        <w:t xml:space="preserve">Both successes and breakdown points were recorded.</w:t>
      </w:r>
    </w:p>
    <w:p>
      <w:pPr>
        <w:spacing w:after="40" w:before="0"/>
      </w:pPr>
      <w:r>
        <w:rPr>
          <w:rFonts w:ascii="Times New Roman" w:cs="Times New Roman" w:eastAsia="Times New Roman" w:hAnsi="Times New Roman"/>
          <w:b/>
          <w:bCs/>
          <w:sz w:val="20"/>
          <w:szCs w:val="20"/>
        </w:rPr>
        <w:t xml:space="preserve">Observed Results</w:t>
      </w:r>
    </w:p>
    <w:p>
      <w:pPr>
        <w:pStyle w:val="ListParagraph"/>
        <w:numPr>
          <w:ilvl w:val="0"/>
          <w:numId w:val="3"/>
        </w:numPr>
      </w:pPr>
      <w:r>
        <w:rPr>
          <w:rFonts w:ascii="Times New Roman" w:cs="Times New Roman" w:eastAsia="Times New Roman" w:hAnsi="Times New Roman"/>
          <w:b/>
          <w:bCs/>
          <w:sz w:val="20"/>
          <w:szCs w:val="20"/>
        </w:rPr>
        <w:t xml:space="preserve">Clone failed in a realistic state: </w:t>
      </w:r>
      <w:r>
        <w:rPr>
          <w:rFonts w:ascii="Times New Roman" w:cs="Times New Roman" w:eastAsia="Times New Roman" w:hAnsi="Times New Roman"/>
          <w:sz w:val="20"/>
          <w:szCs w:val="20"/>
        </w:rPr>
        <w:t xml:space="preserve">destination folder already existed. Testing required an inferred decision to enter the existing folder.</w:t>
      </w:r>
    </w:p>
    <w:p>
      <w:pPr>
        <w:pStyle w:val="ListParagraph"/>
        <w:numPr>
          <w:ilvl w:val="0"/>
          <w:numId w:val="3"/>
        </w:numPr>
      </w:pPr>
      <w:r>
        <w:rPr>
          <w:rFonts w:ascii="Times New Roman" w:cs="Times New Roman" w:eastAsia="Times New Roman" w:hAnsi="Times New Roman"/>
          <w:b/>
          <w:bCs/>
          <w:sz w:val="20"/>
          <w:szCs w:val="20"/>
        </w:rPr>
        <w:t xml:space="preserve">No recovery branch for already-cloned repos. </w:t>
      </w:r>
      <w:r>
        <w:rPr>
          <w:rFonts w:ascii="Times New Roman" w:cs="Times New Roman" w:eastAsia="Times New Roman" w:hAnsi="Times New Roman"/>
          <w:sz w:val="20"/>
          <w:szCs w:val="20"/>
        </w:rPr>
        <w:t xml:space="preserve">A novice may misinterpret this as a fatal error and restart unnecessarily.</w:t>
      </w:r>
    </w:p>
    <w:p>
      <w:pPr>
        <w:pStyle w:val="ListParagraph"/>
        <w:numPr>
          <w:ilvl w:val="0"/>
          <w:numId w:val="3"/>
        </w:numPr>
      </w:pPr>
      <w:r>
        <w:rPr>
          <w:rFonts w:ascii="Times New Roman" w:cs="Times New Roman" w:eastAsia="Times New Roman" w:hAnsi="Times New Roman"/>
          <w:b/>
          <w:bCs/>
          <w:sz w:val="20"/>
          <w:szCs w:val="20"/>
        </w:rPr>
        <w:t xml:space="preserve">Core workflow succeeded </w:t>
      </w:r>
      <w:r>
        <w:rPr>
          <w:rFonts w:ascii="Times New Roman" w:cs="Times New Roman" w:eastAsia="Times New Roman" w:hAnsi="Times New Roman"/>
          <w:sz w:val="20"/>
          <w:szCs w:val="20"/>
        </w:rPr>
        <w:t xml:space="preserve">(create file, add, commit, push, log) once in the correct folder. Command guidance is mostly usable after that point.</w:t>
      </w:r>
    </w:p>
    <w:p>
      <w:pPr>
        <w:pStyle w:val="ListParagraph"/>
        <w:numPr>
          <w:ilvl w:val="0"/>
          <w:numId w:val="3"/>
        </w:numPr>
      </w:pPr>
      <w:r>
        <w:rPr>
          <w:rFonts w:ascii="Times New Roman" w:cs="Times New Roman" w:eastAsia="Times New Roman" w:hAnsi="Times New Roman"/>
          <w:b/>
          <w:bCs/>
          <w:sz w:val="20"/>
          <w:szCs w:val="20"/>
        </w:rPr>
        <w:t xml:space="preserve">CONGRATULATIONS.txt was not present. </w:t>
      </w:r>
      <w:r>
        <w:rPr>
          <w:rFonts w:ascii="Times New Roman" w:cs="Times New Roman" w:eastAsia="Times New Roman" w:hAnsi="Times New Roman"/>
          <w:sz w:val="20"/>
          <w:szCs w:val="20"/>
        </w:rPr>
        <w:t xml:space="preserve">End-of-task validation failed even though commit and push were successful.</w:t>
      </w:r>
    </w:p>
    <w:p>
      <w:pPr>
        <w:pStyle w:val="ListParagraph"/>
        <w:numPr>
          <w:ilvl w:val="0"/>
          <w:numId w:val="3"/>
        </w:numPr>
        <w:spacing w:after="100"/>
      </w:pPr>
      <w:r>
        <w:rPr>
          <w:rFonts w:ascii="Times New Roman" w:cs="Times New Roman" w:eastAsia="Times New Roman" w:hAnsi="Times New Roman"/>
          <w:b/>
          <w:bCs/>
          <w:sz w:val="20"/>
          <w:szCs w:val="20"/>
        </w:rPr>
        <w:t xml:space="preserve">PAT framed as mandatory. </w:t>
      </w:r>
      <w:r>
        <w:rPr>
          <w:rFonts w:ascii="Times New Roman" w:cs="Times New Roman" w:eastAsia="Times New Roman" w:hAnsi="Times New Roman"/>
          <w:sz w:val="20"/>
          <w:szCs w:val="20"/>
        </w:rPr>
        <w:t xml:space="preserve">Authentication varies by credentials, helper config, and SSH state, so the requirement overconstrains setup.</w:t>
      </w:r>
    </w:p>
    <w:p>
      <w:pPr>
        <w:spacing w:after="40" w:before="0"/>
      </w:pPr>
      <w:r>
        <w:rPr>
          <w:rFonts w:ascii="Times New Roman" w:cs="Times New Roman" w:eastAsia="Times New Roman" w:hAnsi="Times New Roman"/>
          <w:b/>
          <w:bCs/>
          <w:sz w:val="20"/>
          <w:szCs w:val="20"/>
        </w:rPr>
        <w:t xml:space="preserve">Interpretation</w:t>
      </w:r>
    </w:p>
    <w:p>
      <w:pPr>
        <w:spacing w:after="100" w:before="0"/>
      </w:pPr>
      <w:r>
        <w:rPr>
          <w:rFonts w:ascii="Times New Roman" w:cs="Times New Roman" w:eastAsia="Times New Roman" w:hAnsi="Times New Roman"/>
          <w:sz w:val="20"/>
          <w:szCs w:val="20"/>
        </w:rPr>
        <w:t xml:space="preserve">The guide optimizes for command correctness, not flow resilience. For beginner instructions, usability depends as much on state handling and recovery as on technical accuracy. Most failures were missing decision points, not command errors.</w:t>
      </w:r>
    </w:p>
    <w:p>
      <w:pPr>
        <w:spacing w:after="40" w:before="0"/>
      </w:pPr>
      <w:r>
        <w:rPr>
          <w:rFonts w:ascii="Times New Roman" w:cs="Times New Roman" w:eastAsia="Times New Roman" w:hAnsi="Times New Roman"/>
          <w:b/>
          <w:bCs/>
          <w:sz w:val="20"/>
          <w:szCs w:val="20"/>
        </w:rPr>
        <w:t xml:space="preserve">Key Successes</w:t>
      </w:r>
    </w:p>
    <w:p>
      <w:pPr>
        <w:pStyle w:val="ListParagraph"/>
        <w:numPr>
          <w:ilvl w:val="0"/>
          <w:numId w:val="4"/>
        </w:numPr>
      </w:pPr>
      <w:r>
        <w:rPr>
          <w:rFonts w:ascii="Times New Roman" w:cs="Times New Roman" w:eastAsia="Times New Roman" w:hAnsi="Times New Roman"/>
          <w:sz w:val="20"/>
          <w:szCs w:val="20"/>
        </w:rPr>
        <w:t xml:space="preserve">Command explanations are accurate, concise, and beginner-accessible.</w:t>
      </w:r>
    </w:p>
    <w:p>
      <w:pPr>
        <w:pStyle w:val="ListParagraph"/>
        <w:numPr>
          <w:ilvl w:val="0"/>
          <w:numId w:val="4"/>
        </w:numPr>
      </w:pPr>
      <w:r>
        <w:rPr>
          <w:rFonts w:ascii="Times New Roman" w:cs="Times New Roman" w:eastAsia="Times New Roman" w:hAnsi="Times New Roman"/>
          <w:sz w:val="20"/>
          <w:szCs w:val="20"/>
        </w:rPr>
        <w:t xml:space="preserve">Mac versus Windows side-by-side format improves scannability and platform confidence.</w:t>
      </w:r>
    </w:p>
    <w:p>
      <w:pPr>
        <w:pStyle w:val="ListParagraph"/>
        <w:numPr>
          <w:ilvl w:val="0"/>
          <w:numId w:val="4"/>
        </w:numPr>
      </w:pPr>
      <w:r>
        <w:rPr>
          <w:rFonts w:ascii="Times New Roman" w:cs="Times New Roman" w:eastAsia="Times New Roman" w:hAnsi="Times New Roman"/>
          <w:sz w:val="20"/>
          <w:szCs w:val="20"/>
        </w:rPr>
        <w:t xml:space="preserve">Step sequence and numbering are clear and easy to follow in order.</w:t>
      </w:r>
    </w:p>
    <w:p>
      <w:pPr>
        <w:pStyle w:val="ListParagraph"/>
        <w:numPr>
          <w:ilvl w:val="0"/>
          <w:numId w:val="4"/>
        </w:numPr>
        <w:spacing w:after="100"/>
      </w:pPr>
      <w:r>
        <w:rPr>
          <w:rFonts w:ascii="Times New Roman" w:cs="Times New Roman" w:eastAsia="Times New Roman" w:hAnsi="Times New Roman"/>
          <w:sz w:val="20"/>
          <w:szCs w:val="20"/>
        </w:rPr>
        <w:t xml:space="preserve">Troubleshooting notes are helpful when they match the actual failure condition encountered.</w:t>
      </w:r>
    </w:p>
    <w:p>
      <w:pPr>
        <w:spacing w:after="40" w:before="0"/>
      </w:pPr>
      <w:r>
        <w:rPr>
          <w:rFonts w:ascii="Times New Roman" w:cs="Times New Roman" w:eastAsia="Times New Roman" w:hAnsi="Times New Roman"/>
          <w:b/>
          <w:bCs/>
          <w:sz w:val="20"/>
          <w:szCs w:val="20"/>
        </w:rPr>
        <w:t xml:space="preserve">Required Revisions Before Peer Test</w:t>
      </w:r>
    </w:p>
    <w:p>
      <w:pPr>
        <w:pStyle w:val="ListParagraph"/>
        <w:numPr>
          <w:ilvl w:val="0"/>
          <w:numId w:val="5"/>
        </w:numPr>
      </w:pPr>
      <w:r>
        <w:rPr>
          <w:rFonts w:ascii="Times New Roman" w:cs="Times New Roman" w:eastAsia="Times New Roman" w:hAnsi="Times New Roman"/>
          <w:b/>
          <w:bCs/>
          <w:sz w:val="20"/>
          <w:szCs w:val="20"/>
        </w:rPr>
        <w:t xml:space="preserve">Add preflight environment check. </w:t>
      </w:r>
      <w:r>
        <w:rPr>
          <w:rFonts w:ascii="Times New Roman" w:cs="Times New Roman" w:eastAsia="Times New Roman" w:hAnsi="Times New Roman"/>
          <w:sz w:val="20"/>
          <w:szCs w:val="20"/>
        </w:rPr>
        <w:t xml:space="preserve">Include a command to list directory contents and explain what to do if PWR-3300 already exists.</w:t>
      </w:r>
    </w:p>
    <w:p>
      <w:pPr>
        <w:pStyle w:val="ListParagraph"/>
        <w:numPr>
          <w:ilvl w:val="0"/>
          <w:numId w:val="5"/>
        </w:numPr>
      </w:pPr>
      <w:r>
        <w:rPr>
          <w:rFonts w:ascii="Times New Roman" w:cs="Times New Roman" w:eastAsia="Times New Roman" w:hAnsi="Times New Roman"/>
          <w:b/>
          <w:bCs/>
          <w:sz w:val="20"/>
          <w:szCs w:val="20"/>
        </w:rPr>
        <w:t xml:space="preserve">Add clone-failure branching. </w:t>
      </w:r>
      <w:r>
        <w:rPr>
          <w:rFonts w:ascii="Times New Roman" w:cs="Times New Roman" w:eastAsia="Times New Roman" w:hAnsi="Times New Roman"/>
          <w:sz w:val="20"/>
          <w:szCs w:val="20"/>
        </w:rPr>
        <w:t xml:space="preserve">If clone returns destination-exists, provide two choices: enter the existing repo and verify remotes, or clone into a new folder name.</w:t>
      </w:r>
    </w:p>
    <w:p>
      <w:pPr>
        <w:pStyle w:val="ListParagraph"/>
        <w:numPr>
          <w:ilvl w:val="0"/>
          <w:numId w:val="5"/>
        </w:numPr>
      </w:pPr>
      <w:r>
        <w:rPr>
          <w:rFonts w:ascii="Times New Roman" w:cs="Times New Roman" w:eastAsia="Times New Roman" w:hAnsi="Times New Roman"/>
          <w:b/>
          <w:bCs/>
          <w:sz w:val="20"/>
          <w:szCs w:val="20"/>
        </w:rPr>
        <w:t xml:space="preserve">Replace brittle final validation. </w:t>
      </w:r>
      <w:r>
        <w:rPr>
          <w:rFonts w:ascii="Times New Roman" w:cs="Times New Roman" w:eastAsia="Times New Roman" w:hAnsi="Times New Roman"/>
          <w:sz w:val="20"/>
          <w:szCs w:val="20"/>
        </w:rPr>
        <w:t xml:space="preserve">Use criteria that always exist after success (git status clean, latest commit in log, upstream sync confirmed) rather than depending on CONGRATULATIONS.txt.</w:t>
      </w:r>
    </w:p>
    <w:p>
      <w:pPr>
        <w:pStyle w:val="ListParagraph"/>
        <w:numPr>
          <w:ilvl w:val="0"/>
          <w:numId w:val="5"/>
        </w:numPr>
        <w:spacing w:after="100"/>
      </w:pPr>
      <w:r>
        <w:rPr>
          <w:rFonts w:ascii="Times New Roman" w:cs="Times New Roman" w:eastAsia="Times New Roman" w:hAnsi="Times New Roman"/>
          <w:b/>
          <w:bCs/>
          <w:sz w:val="20"/>
          <w:szCs w:val="20"/>
        </w:rPr>
        <w:t xml:space="preserve">Revise authentication and add recovery guidance. </w:t>
      </w:r>
      <w:r>
        <w:rPr>
          <w:rFonts w:ascii="Times New Roman" w:cs="Times New Roman" w:eastAsia="Times New Roman" w:hAnsi="Times New Roman"/>
          <w:sz w:val="20"/>
          <w:szCs w:val="20"/>
        </w:rPr>
        <w:t xml:space="preserve">Reframe PAT as one valid option, add a decision note for credential helper and SSH setups, include steps to undo a mistaken add/commit, and add a sentence near the top stating the guide assumes a clean environment with alternate paths noted where assumptions fail.</w:t>
      </w:r>
    </w:p>
    <w:p>
      <w:pPr>
        <w:spacing w:after="40" w:before="0"/>
      </w:pPr>
      <w:r>
        <w:rPr>
          <w:rFonts w:ascii="Times New Roman" w:cs="Times New Roman" w:eastAsia="Times New Roman" w:hAnsi="Times New Roman"/>
          <w:b/>
          <w:bCs/>
          <w:sz w:val="20"/>
          <w:szCs w:val="20"/>
        </w:rPr>
        <w:t xml:space="preserve">Priority Order for Revision</w:t>
      </w:r>
    </w:p>
    <w:p>
      <w:pPr>
        <w:pStyle w:val="ListParagraph"/>
        <w:numPr>
          <w:ilvl w:val="0"/>
          <w:numId w:val="6"/>
        </w:numPr>
      </w:pPr>
      <w:r>
        <w:rPr>
          <w:rFonts w:ascii="Times New Roman" w:cs="Times New Roman" w:eastAsia="Times New Roman" w:hAnsi="Times New Roman"/>
          <w:sz w:val="20"/>
          <w:szCs w:val="20"/>
        </w:rPr>
        <w:t xml:space="preserve">Existing-folder clone branch and preflight check (highest impact on task completion).</w:t>
      </w:r>
    </w:p>
    <w:p>
      <w:pPr>
        <w:pStyle w:val="ListParagraph"/>
        <w:numPr>
          <w:ilvl w:val="0"/>
          <w:numId w:val="6"/>
        </w:numPr>
      </w:pPr>
      <w:r>
        <w:rPr>
          <w:rFonts w:ascii="Times New Roman" w:cs="Times New Roman" w:eastAsia="Times New Roman" w:hAnsi="Times New Roman"/>
          <w:sz w:val="20"/>
          <w:szCs w:val="20"/>
        </w:rPr>
        <w:t xml:space="preserve">End-state verification rewrite (prevents false failure at completion).</w:t>
      </w:r>
    </w:p>
    <w:p>
      <w:pPr>
        <w:pStyle w:val="ListParagraph"/>
        <w:numPr>
          <w:ilvl w:val="0"/>
          <w:numId w:val="6"/>
        </w:numPr>
        <w:spacing w:after="100"/>
      </w:pPr>
      <w:r>
        <w:rPr>
          <w:rFonts w:ascii="Times New Roman" w:cs="Times New Roman" w:eastAsia="Times New Roman" w:hAnsi="Times New Roman"/>
          <w:sz w:val="20"/>
          <w:szCs w:val="20"/>
        </w:rPr>
        <w:t xml:space="preserve">Authentication reframing and recovery guidance (reduces setup friction and beginner abandonment).</w:t>
      </w:r>
    </w:p>
    <w:p>
      <w:pPr>
        <w:spacing w:after="40" w:before="0"/>
      </w:pPr>
      <w:r>
        <w:rPr>
          <w:rFonts w:ascii="Times New Roman" w:cs="Times New Roman" w:eastAsia="Times New Roman" w:hAnsi="Times New Roman"/>
          <w:b/>
          <w:bCs/>
          <w:sz w:val="20"/>
          <w:szCs w:val="20"/>
        </w:rPr>
        <w:t xml:space="preserve">Conclusion</w:t>
      </w:r>
    </w:p>
    <w:p>
      <w:pPr>
        <w:spacing w:after="0" w:before="0"/>
      </w:pPr>
      <w:r>
        <w:rPr>
          <w:rFonts w:ascii="Times New Roman" w:cs="Times New Roman" w:eastAsia="Times New Roman" w:hAnsi="Times New Roman"/>
          <w:sz w:val="20"/>
          <w:szCs w:val="20"/>
        </w:rPr>
        <w:t xml:space="preserve">The instructions are close to peer-test-ready in structure but not yet robust enough for broad beginner use. Revisions should prioritize state-aware branching, reliable completion checks, and practical authentication and recovery guidance. With these changes the guide would better support both first-time users and users in common non-ideal environments.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spacing w:after="40" w:before="0"/>
        <w:ind w:left="540" w:hanging="360"/>
      </w:pPr>
    </w:lvl>
  </w:abstractNum>
  <w:abstractNum w:abstractNumId="3" w15:restartNumberingAfterBreak="0">
    <w:multiLevelType w:val="hybridMultilevel"/>
    <w:lvl w:ilvl="0" w15:tentative="1">
      <w:start w:val="1"/>
      <w:numFmt w:val="decimal"/>
      <w:lvlText w:val="%1."/>
      <w:lvlJc w:val="left"/>
      <w:pPr>
        <w:spacing w:after="40" w:before="0"/>
        <w:ind w:left="540" w:hanging="360"/>
      </w:pPr>
    </w:lvl>
  </w:abstractNum>
  <w:abstractNum w:abstractNumId="4" w15:restartNumberingAfterBreak="0">
    <w:multiLevelType w:val="hybridMultilevel"/>
    <w:lvl w:ilvl="0" w15:tentative="1">
      <w:start w:val="1"/>
      <w:numFmt w:val="decimal"/>
      <w:lvlText w:val="%1."/>
      <w:lvlJc w:val="left"/>
      <w:pPr>
        <w:spacing w:after="40" w:before="0"/>
        <w:ind w:left="540" w:hanging="360"/>
      </w:pPr>
    </w:lvl>
  </w:abstractNum>
  <w:abstractNum w:abstractNumId="5" w15:restartNumberingAfterBreak="0">
    <w:multiLevelType w:val="hybridMultilevel"/>
    <w:lvl w:ilvl="0" w15:tentative="1">
      <w:start w:val="1"/>
      <w:numFmt w:val="decimal"/>
      <w:lvlText w:val="%1."/>
      <w:lvlJc w:val="left"/>
      <w:pPr>
        <w:spacing w:after="40" w:before="0"/>
        <w:ind w:left="540" w:hanging="360"/>
      </w:pPr>
    </w:lvl>
  </w:abstractNum>
  <w:abstractNum w:abstractNumId="6" w15:restartNumberingAfterBreak="0">
    <w:multiLevelType w:val="hybridMultilevel"/>
    <w:lvl w:ilvl="0" w15:tentative="1">
      <w:start w:val="1"/>
      <w:numFmt w:val="decimal"/>
      <w:lvlText w:val="%1."/>
      <w:lvlJc w:val="left"/>
      <w:pPr>
        <w:spacing w:after="40" w:before="0"/>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2026-04-23T13:37:19.965Z</dcterms:created>
  <dcterms:modified xsi:type="dcterms:W3CDTF">2026-04-23T13:37:19.966Z</dcterms:modified>
</cp:coreProperties>
</file>

<file path=docProps/custom.xml><?xml version="1.0" encoding="utf-8"?>
<Properties xmlns="http://schemas.openxmlformats.org/officeDocument/2006/custom-properties" xmlns:vt="http://schemas.openxmlformats.org/officeDocument/2006/docPropsVTypes"/>
</file>