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Responsible AI (Artificial Intelligence) is a framework that documents how an organisation is addressing the challenges around AI from a legal and ethical perspective. This removes and ambiguity of who is responsible if something goes wrong. It covers both the ethical and the political sides. The main areas that organisations need to do to make sure that they have responsible AI are: to make sure that the testing and governance is clearly defined - this is to prevent easy hacking. They should also be able to describe the purpose of the AI and why ti is being used.it also needs to be ethical and efficient. The implications of when AI fails can be drastic, an example of this is IBM’s “Watson for Oncology” which started to give out unsafe treatment.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