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B97A8"/>
          <w:sz w:val="56"/>
          <w:szCs w:val="56"/>
        </w:rPr>
        <w:t xml:space="preserve">GRADEWALLAH</w:t>
      </w:r>
    </w:p>
    <w:p>
      <w:pPr>
        <w:spacing w:after="300"/>
        <w:jc w:val="center"/>
      </w:pPr>
      <w:r>
        <w:rPr>
          <w:b/>
          <w:bCs/>
          <w:color w:val="7C4DFF"/>
          <w:sz w:val="26"/>
          <w:szCs w:val="26"/>
        </w:rPr>
        <w:t xml:space="preserve">All-in-One Academic &amp; Career Platform for Engineering Students</w:t>
      </w:r>
    </w:p>
    <w:p>
      <w:pPr>
        <w:spacing w:after="40"/>
        <w:jc w:val="center"/>
      </w:pPr>
      <w:r>
        <w:rPr>
          <w:color w:val="64748B"/>
          <w:sz w:val="22"/>
          <w:szCs w:val="22"/>
        </w:rPr>
        <w:t xml:space="preserve">Project Information &amp; Commercial Proposal</w:t>
      </w:r>
    </w:p>
    <w:p>
      <w:pPr>
        <w:spacing w:after="500"/>
        <w:jc w:val="center"/>
      </w:pPr>
      <w:r>
        <w:rPr>
          <w:color w:val="64748B"/>
          <w:sz w:val="22"/>
          <w:szCs w:val="22"/>
        </w:rPr>
        <w:t xml:space="preserve">Presented to Prospective Colleges, Institutes &amp; EdTech Buyers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c>
          <w:tcPr>
            <w:tcW w:type="pct" w:w="100%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Product</w:t>
            </w:r>
          </w:p>
        </w:tc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GradeWallah — Web-based SaaS for engineering students</w:t>
            </w:r>
          </w:p>
        </w:tc>
      </w:tr>
      <w:tr>
        <w:tc>
          <w:tcPr>
            <w:tcW w:type="pct" w:w="100%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Category</w:t>
            </w:r>
          </w:p>
        </w:tc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Education Technology (EdTech) / Student Productivity</w:t>
            </w:r>
          </w:p>
        </w:tc>
      </w:tr>
      <w:tr>
        <w:tc>
          <w:tcPr>
            <w:tcW w:type="pct" w:w="100%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Current Status</w:t>
            </w:r>
          </w:p>
        </w:tc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Completed product, live demo available</w:t>
            </w:r>
          </w:p>
        </w:tc>
      </w:tr>
      <w:tr>
        <w:tc>
          <w:tcPr>
            <w:tcW w:type="pct" w:w="100%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Primary Buyers</w:t>
            </w:r>
          </w:p>
        </w:tc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Engineering colleges, coaching institutes, and EdTech founders</w:t>
            </w:r>
          </w:p>
        </w:tc>
      </w:tr>
      <w:tr>
        <w:tc>
          <w:tcPr>
            <w:tcW w:type="pct" w:w="100%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Transfer Model</w:t>
            </w:r>
          </w:p>
        </w:tc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One-time full project transfer (code + domain + docs)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i/>
          <w:iCs/>
          <w:color w:val="64748B"/>
          <w:sz w:val="22"/>
          <w:szCs w:val="22"/>
        </w:rPr>
        <w:t xml:space="preserve">“Turn every engineering student’s scattered academic life into one clean, trackable dashboard.”</w:t>
      </w:r>
    </w:p>
    <w:p>
      <w:pPr>
        <w:pStyle w:val="Heading1"/>
        <w:spacing w:after="160" w:before="240"/>
      </w:pPr>
      <w:r>
        <w:rPr>
          <w:color w:val="0F172A"/>
        </w:rPr>
        <w:t xml:space="preserve">1. Executive Summary</w:t>
      </w:r>
    </w:p>
    <w:p>
      <w:pPr>
        <w:spacing w:after="120" w:line="276"/>
      </w:pPr>
      <w:r>
        <w:t xml:space="preserve">GradeWallah is a complete, production-ready student platform that solves a single problem: engineering students manage their grades, study resources, internship applications, placement drives and coding (DSA) progress across a dozen different apps, PDFs and WhatsApp groups. GradeWallah brings all of it into one clean, secure dashboard.</w:t>
      </w:r>
    </w:p>
    <w:p>
      <w:pPr>
        <w:spacing w:after="120" w:line="276"/>
      </w:pPr>
      <w:r>
        <w:t xml:space="preserve">The product is not a prototype or a visual mockup — it is a fully working web application with real authentication, a live database, a separate high-performance backend for job aggregation and coding-profile tracking, an AI study coach, and even a paid one-on-one tuition marketplace integrated end to end.</w:t>
      </w:r>
    </w:p>
    <w:p>
      <w:pPr>
        <w:spacing w:after="120" w:line="276"/>
      </w:pPr>
      <w:r>
        <w:rPr>
          <w:b/>
          <w:bCs/>
          <w:color w:val="0F172A"/>
        </w:rPr>
        <w:t xml:space="preserve">What a college or institute actually receives: </w:t>
      </w:r>
      <w:r>
        <w:t xml:space="preserve">a ready-made student portal that can be branded and launched immediately — without waiting months for a custom build, hiring a large development team, or paying recurring licensing fees. It is delivered as a one-time ownership transfer, so the buying institution owns the platform outright.</w:t>
      </w:r>
    </w:p>
    <w:p>
      <w:pPr>
        <w:pStyle w:val="Heading1"/>
        <w:spacing w:after="160" w:before="240"/>
      </w:pPr>
      <w:r>
        <w:rPr>
          <w:color w:val="0F172A"/>
        </w:rPr>
        <w:t xml:space="preserve">2. The Problem It Solves</w:t>
      </w:r>
    </w:p>
    <w:p>
      <w:pPr>
        <w:spacing w:after="120" w:line="276"/>
      </w:pPr>
      <w:r>
        <w:rPr>
          <w:b/>
          <w:bCs/>
          <w:color w:val="0F172A"/>
        </w:rPr>
        <w:t xml:space="preserve">Engineering students today face a real and measurable pain: nothing in their academic life is centralized.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Grades and SGPA/CGPA are calculated manually or with unreliable calculators — mistakes are common and stressful.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Study material, previous-year papers and notes are scattered across WhatsApp and random links.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Students miss internships and placement drives because announcements arrive late and in many channels.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Coding / DSA progress (LeetCode, Codeforces, etc.) is tracked nowhere, so students cannot see their own growth.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Career guidance is generic and disconnected from a student’s actual marks and progress.</w:t>
      </w:r>
    </w:p>
    <w:p>
      <w:pPr>
        <w:spacing w:after="120" w:line="276"/>
      </w:pPr>
      <w:r>
        <w:rPr>
          <w:b/>
          <w:bCs/>
          <w:color w:val="0F172A"/>
        </w:rPr>
        <w:t xml:space="preserve">GradeWallah solves all five at once. </w:t>
      </w:r>
      <w:r>
        <w:t xml:space="preserve">For the institution, this means a modern, useful digital touchpoint that students actually open — improving student engagement, placement-readiness and the institute’s image.</w:t>
      </w:r>
    </w:p>
    <w:p>
      <w:pPr>
        <w:pStyle w:val="Heading1"/>
        <w:spacing w:after="160" w:before="240"/>
      </w:pPr>
      <w:r>
        <w:rPr>
          <w:color w:val="0F172A"/>
        </w:rPr>
        <w:t xml:space="preserve">3. Key Capabilities at a Glance</w:t>
      </w:r>
    </w:p>
    <w:p>
      <w:pPr>
        <w:pStyle w:val="Heading3"/>
        <w:spacing w:after="160" w:before="240"/>
      </w:pPr>
      <w:r>
        <w:rPr>
          <w:color w:val="0F172A"/>
        </w:rPr>
        <w:t xml:space="preserve">3.1 Academic Grade Tracking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Semester-wise mark entry for the full engineering curriculum (Theory, Practical, Elective and Audit subjects).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Accurate SGPA and CGPA calculation that matches real AKTU result rules, including grace marks and back-paper (re-attempt) handling.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Live recalculation as marks are entered, with a “what-if” simulator to see how future semesters affect CGPA.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Automatic PDF result-sheet scanning to extract marks in seconds instead of typing them by hand.</w:t>
      </w:r>
    </w:p>
    <w:p>
      <w:pPr>
        <w:pStyle w:val="Heading3"/>
        <w:spacing w:after="160" w:before="240"/>
      </w:pPr>
      <w:r>
        <w:rPr>
          <w:color w:val="0F172A"/>
        </w:rPr>
        <w:t xml:space="preserve">3.2 Performance Analyser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Identifies weak subjects, backlog risk and minimum-marks thresholds per subject.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Provides clear, actionable insight into where a student stands and how to improve.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Visual pictographs and leaderboards make academic standing easy to understand and motivating to track.</w:t>
      </w:r>
    </w:p>
    <w:p>
      <w:pPr>
        <w:pStyle w:val="Heading3"/>
        <w:spacing w:after="160" w:before="240"/>
      </w:pPr>
      <w:r>
        <w:rPr>
          <w:color w:val="0F172A"/>
        </w:rPr>
        <w:t xml:space="preserve">3.3 Placement &amp; Internship Hub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Live internship and placement listings aggregated daily from up to 9 named job sources.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Deduplicated, validated and cleaned listings — students see quality opportunities, not spam.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Search, filters (work mode, location, salary/stipend), and a “quick apply” flow.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institute can post its own placement drives for students to see.</w:t>
      </w:r>
    </w:p>
    <w:p>
      <w:pPr>
        <w:pStyle w:val="Heading3"/>
        <w:spacing w:after="160" w:before="240"/>
      </w:pPr>
      <w:r>
        <w:rPr>
          <w:color w:val="0F172A"/>
        </w:rPr>
        <w:t xml:space="preserve">3.4 DSA / Coding-Profile Tracker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Tracks coding progress across 6 platforms: LeetCode, Codeforces, CodeChef, GeeksforGeeks, HackerRank and GitHub.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Rich insights: solved problems, rating history charts, consistency scores, streaks, weak-topic lists, achievement badges and progress-over-time deltas.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Aggregates everything into a single consistency score so students know exactly how placement-ready they are.</w:t>
      </w:r>
    </w:p>
    <w:p>
      <w:pPr>
        <w:pStyle w:val="Heading3"/>
        <w:spacing w:after="160" w:before="240"/>
      </w:pPr>
      <w:r>
        <w:rPr>
          <w:color w:val="0F172A"/>
        </w:rPr>
        <w:t xml:space="preserve">3.5 AI Career Coach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Powered by a real LLM (Groq) — not canned text.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Explains any subject, generates personalised DSA roadmaps, and answers career questions using the student’s actual grades and DSA stats as context.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Voice input supported for fast, natural interaction.</w:t>
      </w:r>
    </w:p>
    <w:p>
      <w:pPr>
        <w:pStyle w:val="Heading3"/>
        <w:spacing w:after="160" w:before="240"/>
      </w:pPr>
      <w:r>
        <w:rPr>
          <w:color w:val="0F172A"/>
        </w:rPr>
        <w:t xml:space="preserve">3.6 Personal Tuition Marketplace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End-to-end paid tuition marketplace: tutors apply (with identity/KYC verification), get approved by an admin, open time slots, and students book and pay online.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Real payments handled by Razorpay (India), with server-side verification and a webhook backstop.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Video-call sessions run inside the platform (8×8 JaaS), with bookings, reviews and tutor ratings managed in one place.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separate Tutor Portal app gives tutors their own dashboard for slots and earnings.</w:t>
      </w:r>
    </w:p>
    <w:p>
      <w:pPr>
        <w:pStyle w:val="Heading3"/>
        <w:spacing w:after="160" w:before="240"/>
      </w:pPr>
      <w:r>
        <w:rPr>
          <w:color w:val="0F172A"/>
        </w:rPr>
        <w:t xml:space="preserve">3.7 Study Resources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Unit-wise notes, curated video links and previous-year question papers organised by subject and semester.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Content is managed through a live CMS (Supabase), so new material can be added without redeploying the app.</w:t>
      </w:r>
    </w:p>
    <w:p>
      <w:pPr>
        <w:pStyle w:val="Heading1"/>
        <w:spacing w:after="160" w:before="240"/>
      </w:pPr>
      <w:r>
        <w:rPr>
          <w:color w:val="0F172A"/>
        </w:rPr>
        <w:t xml:space="preserve">4. Technology Stack &amp; Architecture</w:t>
      </w:r>
    </w:p>
    <w:p>
      <w:pPr>
        <w:spacing w:after="120" w:line="276"/>
      </w:pPr>
      <w:r>
        <w:t xml:space="preserve">GradeWallah is a modern, three-part application built on widely used, well-supported technologies — which makes it easy for any competent developer to take over and maintain.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00"/>
      </w:tblGrid>
      <w:tr>
        <w:tc>
          <w:tcPr>
            <w:tcW w:type="pct" w:w="100%"/>
            <w:shd w:fill="0F172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pct" w:w="100%"/>
            <w:shd w:fill="0F172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Technology Used</w:t>
            </w:r>
          </w:p>
        </w:tc>
      </w:tr>
      <w:tr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Frontend App</w:t>
            </w:r>
          </w:p>
        </w:tc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React 19, Vite 8, React Router, Framer Motion, Recharts</w:t>
            </w:r>
          </w:p>
        </w:tc>
      </w:tr>
      <w:tr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Authentication</w:t>
            </w:r>
          </w:p>
        </w:tc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Clerk (passwordless email OTP, Google &amp; GitHub sign-in)</w:t>
            </w:r>
          </w:p>
        </w:tc>
      </w:tr>
      <w:tr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Database / CMS</w:t>
            </w:r>
          </w:p>
        </w:tc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Supabase (PostgreSQL) — data store + live content management</w:t>
            </w:r>
          </w:p>
        </w:tc>
      </w:tr>
      <w:tr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Backend API</w:t>
            </w:r>
          </w:p>
        </w:tc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Python / FastAPI (separate service)</w:t>
            </w:r>
          </w:p>
        </w:tc>
      </w:tr>
      <w:tr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Payments</w:t>
            </w:r>
          </w:p>
        </w:tc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Razorpay (India, INR)</w:t>
            </w:r>
          </w:p>
        </w:tc>
      </w:tr>
      <w:tr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Video Calls</w:t>
            </w:r>
          </w:p>
        </w:tc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8×8 JaaS (Jitsi as a Service)</w:t>
            </w:r>
          </w:p>
        </w:tc>
      </w:tr>
      <w:tr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AI Integration</w:t>
            </w:r>
          </w:p>
        </w:tc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Groq LLM API + Whisper voice transcription</w:t>
            </w:r>
          </w:p>
        </w:tc>
      </w:tr>
      <w:tr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Deployment</w:t>
            </w:r>
          </w:p>
        </w:tc>
        <w:tc>
          <w:tcPr>
            <w:tcW w:type="pct" w:w="10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Vercel (frontend), Render (backend)</w:t>
            </w:r>
          </w:p>
        </w:tc>
      </w:tr>
    </w:tbl>
    <w:p>
      <w:pPr>
        <w:spacing w:after="120" w:before="200"/>
      </w:pPr>
    </w:p>
    <w:p>
      <w:pPr>
        <w:spacing w:after="120" w:line="276"/>
      </w:pPr>
      <w:r>
        <w:rPr>
          <w:b/>
          <w:bCs/>
          <w:color w:val="0F172A"/>
        </w:rPr>
        <w:t xml:space="preserve">Why this matters to a buyer: </w:t>
      </w:r>
      <w:r>
        <w:t xml:space="preserve">every technology here is mainstream, well-documented and free-to-low-cost at the tiers the platform is built for. There are no obscure frameworks or proprietary dependencies that would trap the next maintainer.</w:t>
      </w:r>
    </w:p>
    <w:p>
      <w:pPr>
        <w:pStyle w:val="Heading1"/>
        <w:spacing w:after="160" w:before="240"/>
      </w:pPr>
      <w:r>
        <w:rPr>
          <w:color w:val="0F172A"/>
        </w:rPr>
        <w:t xml:space="preserve">5. What Is Included in the One-Time Transfer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00"/>
      </w:tblGrid>
      <w:tr>
        <w:tc>
          <w:tcPr>
            <w:tcW w:type="pct" w:w="10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Branded domain</w:t>
            </w:r>
          </w:p>
        </w:tc>
        <w:tc>
          <w:tcPr>
            <w:tcW w:type="pct" w:w="10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gradewallah.com (or transfer to buyer’s chosen domain)</w:t>
            </w:r>
          </w:p>
        </w:tc>
      </w:tr>
      <w:tr>
        <w:tc>
          <w:tcPr>
            <w:tcW w:type="pct" w:w="100%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Main frontend</w:t>
            </w:r>
          </w:p>
        </w:tc>
        <w:tc>
          <w:tcPr>
            <w:tcW w:type="pct" w:w="100%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Complete React + Vite student platform</w:t>
            </w:r>
          </w:p>
        </w:tc>
      </w:tr>
      <w:tr>
        <w:tc>
          <w:tcPr>
            <w:tcW w:type="pct" w:w="10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Backend service</w:t>
            </w:r>
          </w:p>
        </w:tc>
        <w:tc>
          <w:tcPr>
            <w:tcW w:type="pct" w:w="10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Python/FastAPI job aggregation + DSA + AI + tuition backend</w:t>
            </w:r>
          </w:p>
        </w:tc>
      </w:tr>
      <w:tr>
        <w:tc>
          <w:tcPr>
            <w:tcW w:type="pct" w:w="100%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Tutor portal</w:t>
            </w:r>
          </w:p>
        </w:tc>
        <w:tc>
          <w:tcPr>
            <w:tcW w:type="pct" w:w="100%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Separate React app for tutors</w:t>
            </w:r>
          </w:p>
        </w:tc>
      </w:tr>
      <w:tr>
        <w:tc>
          <w:tcPr>
            <w:tcW w:type="pct" w:w="10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Grade engine</w:t>
            </w:r>
          </w:p>
        </w:tc>
        <w:tc>
          <w:tcPr>
            <w:tcW w:type="pct" w:w="10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Accurate AKTU-style SGPA/CGPA calculation with back-paper logic</w:t>
            </w:r>
          </w:p>
        </w:tc>
      </w:tr>
      <w:tr>
        <w:tc>
          <w:tcPr>
            <w:tcW w:type="pct" w:w="100%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CMS content</w:t>
            </w:r>
          </w:p>
        </w:tc>
        <w:tc>
          <w:tcPr>
            <w:tcW w:type="pct" w:w="100%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Live content management via Supabase (no redeploy to update)</w:t>
            </w:r>
          </w:p>
        </w:tc>
      </w:tr>
      <w:tr>
        <w:tc>
          <w:tcPr>
            <w:tcW w:type="pct" w:w="10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Documentation</w:t>
            </w:r>
          </w:p>
        </w:tc>
        <w:tc>
          <w:tcPr>
            <w:tcW w:type="pct" w:w="10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Technical Handoff Guide + environment templates + database schema SQL</w:t>
            </w:r>
          </w:p>
        </w:tc>
      </w:tr>
      <w:tr>
        <w:tc>
          <w:tcPr>
            <w:tcW w:type="pct" w:w="100%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Deployment</w:t>
            </w:r>
          </w:p>
        </w:tc>
        <w:tc>
          <w:tcPr>
            <w:tcW w:type="pct" w:w="100%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Vercel + Render configuration so it can be re-deployed</w:t>
            </w:r>
          </w:p>
        </w:tc>
      </w:tr>
      <w:tr>
        <w:tc>
          <w:tcPr>
            <w:tcW w:type="pct" w:w="10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Infrastructure support</w:t>
            </w:r>
          </w:p>
        </w:tc>
        <w:tc>
          <w:tcPr>
            <w:tcW w:type="pct" w:w="10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Handover of Clerk, Supabase and Vercel dashboard access</w:t>
            </w:r>
          </w:p>
        </w:tc>
      </w:tr>
    </w:tbl>
    <w:p>
      <w:pPr>
        <w:spacing w:after="120" w:before="200"/>
      </w:pPr>
    </w:p>
    <w:p>
      <w:pPr>
        <w:spacing w:after="120" w:line="276"/>
      </w:pPr>
      <w:r>
        <w:rPr>
          <w:b/>
          <w:bCs/>
          <w:color w:val="0F172A"/>
        </w:rPr>
        <w:t xml:space="preserve">Important: </w:t>
      </w:r>
      <w:r>
        <w:t xml:space="preserve">this is a full ownership transfer — not a monthly license or rental. After handover, the buyer owns and controls the platform and takes over all ongoing maintenance.</w:t>
      </w:r>
    </w:p>
    <w:p>
      <w:pPr>
        <w:pStyle w:val="Heading1"/>
        <w:spacing w:after="160" w:before="240"/>
      </w:pPr>
      <w:r>
        <w:rPr>
          <w:color w:val="0F172A"/>
        </w:rPr>
        <w:t xml:space="preserve">6. Who This Is For &amp; Who Would Buy 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Engineering colleges without a strong internal student portal — deploy GradeWallah as the official academic + placement-readiness tool.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Coaching / training institutes with existing student reach who want an immediate digital product for their students.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EdTech founders looking for a proven, ready-made MVP to launch quickly instead of building from scratch.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Alumni or faculty-led teams who want to run a student engagement platform for their own institute.</w:t>
      </w:r>
    </w:p>
    <w:p>
      <w:pPr>
        <w:spacing w:after="120" w:line="276"/>
      </w:pPr>
      <w:r>
        <w:rPr>
          <w:b/>
          <w:bCs/>
          <w:color w:val="0F172A"/>
        </w:rPr>
        <w:t xml:space="preserve">Because the platform is already built, tested and documented, the buyer skips the development cycle and starts with a working product from day one.</w:t>
      </w:r>
    </w:p>
    <w:p>
      <w:pPr>
        <w:pStyle w:val="Heading1"/>
        <w:spacing w:after="160" w:before="240"/>
      </w:pPr>
      <w:r>
        <w:rPr>
          <w:color w:val="0F172A"/>
        </w:rPr>
        <w:t xml:space="preserve">7. Ways the Buyer Can Monetise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Subscribe the platform to students on a per-semester or per-year fee.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Offer the tuition marketplace and earn a commission on paid bookings between students and tutors.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Charge employers / companies to post placement drives to students.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License it as an “institute portal” to multiple colleges.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Use it as a lead-generation and retention tool for the institute’s own coaching/courses.</w:t>
      </w:r>
    </w:p>
    <w:p>
      <w:pPr>
        <w:pStyle w:val="Heading1"/>
        <w:spacing w:after="160" w:before="240"/>
      </w:pPr>
      <w:r>
        <w:rPr>
          <w:color w:val="0F172A"/>
        </w:rPr>
        <w:t xml:space="preserve">8. Why This Is a Strong, Low-Risk Buy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It is done. The product works end to end and can be demonstrated live.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separate, well-tested backend means job data and DSA tracking are genuinely live — not mocked or hardcoded.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technology is mainstream and easily maintained by a graduate-level developer.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Comprehensive test suite on the backend (240+ automated tests) reduces the fear of hidden breakage.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Clean handover documentation removes the “unknown maintenance burden” that usually scares buyers.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one-time transfer gives the buyer full ownership and full flexibility — no lock-in, no ongoing fees.</w:t>
      </w:r>
    </w:p>
    <w:p>
      <w:pPr>
        <w:pStyle w:val="Heading1"/>
        <w:spacing w:after="160" w:before="240"/>
      </w:pPr>
      <w:r>
        <w:rPr>
          <w:color w:val="0F172A"/>
        </w:rPr>
        <w:t xml:space="preserve">9. How a Serious Buyer Proceeds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Request a live demonstration of the platform.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Review the Technical Handoff Guide to confirm the maintenance picture.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Confirm infrastructure (Clerk, Supabase, Vercel, domain) transfer.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</w:rPr>
        <w:t xml:space="preserve">Complete the one-time transfer and take ownership.</w:t>
      </w:r>
    </w:p>
    <w:p>
      <w:pPr>
        <w:spacing w:after="120" w:line="276"/>
      </w:pPr>
      <w:r>
        <w:rPr>
          <w:color w:val="0F172A"/>
        </w:rPr>
        <w:t xml:space="preserve">For pricing and terms, please refer to the accompanying </w:t>
      </w:r>
      <w:r>
        <w:rPr>
          <w:b/>
          <w:bCs/>
          <w:color w:val="7C4DFF"/>
        </w:rPr>
        <w:t xml:space="preserve">Pricing &amp; Negotiation</w:t>
      </w:r>
      <w:r>
        <w:rPr>
          <w:color w:val="0F172A"/>
        </w:rPr>
        <w:t xml:space="preserve"> document, or contact the seller directly for a live walkthrough.</w:t>
      </w:r>
    </w:p>
    <w:p>
      <w:pPr>
        <w:spacing w:before="400"/>
      </w:pPr>
      <w:r>
        <w:rPr>
          <w:i/>
          <w:iCs/>
          <w:color w:val="64748B"/>
          <w:sz w:val="18"/>
          <w:szCs w:val="18"/>
        </w:rPr>
        <w:t xml:space="preserve">GradeWallah — Complete Student Platform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GradeWallah — Project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2026-09-07T18:49:55.207Z</dcterms:created>
  <dcterms:modified xsi:type="dcterms:W3CDTF">2026-09-07T18:49:55.207Z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