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F3" w:rsidRPr="00AD22E1" w:rsidRDefault="00873FB0">
      <w:pPr>
        <w:rPr>
          <w:rFonts w:cstheme="minorHAnsi"/>
          <w:sz w:val="24"/>
          <w:szCs w:val="24"/>
        </w:rPr>
      </w:pPr>
      <w:r w:rsidRPr="00AD22E1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761569"/>
            <wp:effectExtent l="0" t="0" r="2540" b="635"/>
            <wp:docPr id="8" name="Picture 8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generated with very high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B0" w:rsidRPr="00AD22E1" w:rsidRDefault="00873FB0" w:rsidP="00873FB0">
      <w:pPr>
        <w:jc w:val="center"/>
        <w:rPr>
          <w:rFonts w:cstheme="minorHAnsi"/>
          <w:sz w:val="24"/>
          <w:szCs w:val="24"/>
        </w:rPr>
      </w:pPr>
      <w:r w:rsidRPr="00AD22E1">
        <w:rPr>
          <w:rFonts w:cstheme="minorHAnsi"/>
          <w:sz w:val="24"/>
          <w:szCs w:val="24"/>
        </w:rPr>
        <w:t>COURSE PLAN</w:t>
      </w:r>
    </w:p>
    <w:p w:rsidR="00873FB0" w:rsidRPr="00AD22E1" w:rsidRDefault="00873FB0" w:rsidP="00873FB0">
      <w:pPr>
        <w:rPr>
          <w:rFonts w:cstheme="minorHAnsi"/>
          <w:sz w:val="24"/>
          <w:szCs w:val="24"/>
        </w:rPr>
      </w:pPr>
      <w:r w:rsidRPr="00AD22E1">
        <w:rPr>
          <w:rFonts w:cstheme="minorHAnsi"/>
          <w:sz w:val="24"/>
          <w:szCs w:val="24"/>
        </w:rPr>
        <w:t>Department</w:t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  <w:t>:</w:t>
      </w:r>
      <w:r w:rsidRPr="00AD22E1">
        <w:rPr>
          <w:rFonts w:cstheme="minorHAnsi"/>
          <w:sz w:val="24"/>
          <w:szCs w:val="24"/>
        </w:rPr>
        <w:tab/>
        <w:t>Biotechnology</w:t>
      </w:r>
    </w:p>
    <w:p w:rsidR="00873FB0" w:rsidRPr="00AD22E1" w:rsidRDefault="00873FB0" w:rsidP="00873FB0">
      <w:pPr>
        <w:rPr>
          <w:rFonts w:cstheme="minorHAnsi"/>
          <w:sz w:val="24"/>
          <w:szCs w:val="24"/>
        </w:rPr>
      </w:pPr>
      <w:r w:rsidRPr="00AD22E1">
        <w:rPr>
          <w:rFonts w:cstheme="minorHAnsi"/>
          <w:sz w:val="24"/>
          <w:szCs w:val="24"/>
        </w:rPr>
        <w:t>Course Name and Code</w:t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  <w:t>:</w:t>
      </w:r>
      <w:r w:rsidRPr="00AD22E1">
        <w:rPr>
          <w:rFonts w:cstheme="minorHAnsi"/>
          <w:sz w:val="24"/>
          <w:szCs w:val="24"/>
        </w:rPr>
        <w:tab/>
        <w:t>Biology for Engineers, BIO1031</w:t>
      </w:r>
    </w:p>
    <w:p w:rsidR="00873FB0" w:rsidRPr="00AD22E1" w:rsidRDefault="00873FB0" w:rsidP="00873FB0">
      <w:pPr>
        <w:rPr>
          <w:rFonts w:cstheme="minorHAnsi"/>
          <w:sz w:val="24"/>
          <w:szCs w:val="24"/>
        </w:rPr>
      </w:pPr>
      <w:r w:rsidRPr="00AD22E1">
        <w:rPr>
          <w:rFonts w:cstheme="minorHAnsi"/>
          <w:sz w:val="24"/>
          <w:szCs w:val="24"/>
        </w:rPr>
        <w:t>Semester and Branch</w:t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</w:r>
      <w:r w:rsidRPr="00AD22E1">
        <w:rPr>
          <w:rFonts w:cstheme="minorHAnsi"/>
          <w:sz w:val="24"/>
          <w:szCs w:val="24"/>
        </w:rPr>
        <w:tab/>
        <w:t>:</w:t>
      </w:r>
      <w:r w:rsidRPr="00AD22E1">
        <w:rPr>
          <w:rFonts w:cstheme="minorHAnsi"/>
          <w:sz w:val="24"/>
          <w:szCs w:val="24"/>
        </w:rPr>
        <w:tab/>
        <w:t>First semester (Chemistry Cycle)</w:t>
      </w:r>
    </w:p>
    <w:p w:rsidR="00873FB0" w:rsidRPr="00AD22E1" w:rsidRDefault="00873FB0" w:rsidP="00873FB0">
      <w:pPr>
        <w:jc w:val="center"/>
        <w:rPr>
          <w:rFonts w:cstheme="minorHAnsi"/>
          <w:sz w:val="24"/>
          <w:szCs w:val="24"/>
        </w:rPr>
      </w:pPr>
    </w:p>
    <w:p w:rsidR="00873FB0" w:rsidRPr="00AD22E1" w:rsidRDefault="00873FB0" w:rsidP="00873FB0">
      <w:pPr>
        <w:jc w:val="center"/>
        <w:rPr>
          <w:rFonts w:cstheme="minorHAnsi"/>
          <w:b/>
          <w:sz w:val="24"/>
          <w:szCs w:val="24"/>
        </w:rPr>
      </w:pPr>
      <w:r w:rsidRPr="00AD22E1">
        <w:rPr>
          <w:rFonts w:cstheme="minorHAnsi"/>
          <w:b/>
          <w:sz w:val="24"/>
          <w:szCs w:val="24"/>
        </w:rPr>
        <w:t>Couse Outcomes (COs)</w:t>
      </w:r>
    </w:p>
    <w:tbl>
      <w:tblPr>
        <w:tblStyle w:val="TableGrid"/>
        <w:tblW w:w="0" w:type="auto"/>
        <w:tblLook w:val="04A0"/>
      </w:tblPr>
      <w:tblGrid>
        <w:gridCol w:w="625"/>
        <w:gridCol w:w="6746"/>
      </w:tblGrid>
      <w:tr w:rsidR="00667AF9" w:rsidRPr="00AD22E1" w:rsidTr="00667AF9">
        <w:tc>
          <w:tcPr>
            <w:tcW w:w="625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46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67AF9" w:rsidRPr="00AD22E1" w:rsidTr="00667AF9">
        <w:tc>
          <w:tcPr>
            <w:tcW w:w="625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CO1</w:t>
            </w:r>
          </w:p>
        </w:tc>
        <w:tc>
          <w:tcPr>
            <w:tcW w:w="6746" w:type="dxa"/>
          </w:tcPr>
          <w:p w:rsidR="00667AF9" w:rsidRPr="00AD22E1" w:rsidRDefault="00667AF9" w:rsidP="00873FB0">
            <w:pPr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The basic elements and their bonding ability, macromolecules and their structures and their role and general law of thermodynamics in biological systems.</w:t>
            </w:r>
          </w:p>
        </w:tc>
      </w:tr>
      <w:tr w:rsidR="00667AF9" w:rsidRPr="00AD22E1" w:rsidTr="00667AF9">
        <w:tc>
          <w:tcPr>
            <w:tcW w:w="625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CO2</w:t>
            </w:r>
          </w:p>
        </w:tc>
        <w:tc>
          <w:tcPr>
            <w:tcW w:w="6746" w:type="dxa"/>
          </w:tcPr>
          <w:p w:rsidR="00667AF9" w:rsidRPr="00AD22E1" w:rsidRDefault="00667AF9" w:rsidP="00873FB0">
            <w:pPr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Mendel’s rules for inheritance, chromosomal theory of inheritance, relationship of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Mendelian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 inheritance to meiosis and pedigree analysis of genetic disorder diseases.</w:t>
            </w:r>
          </w:p>
        </w:tc>
      </w:tr>
      <w:tr w:rsidR="00667AF9" w:rsidRPr="00AD22E1" w:rsidTr="00667AF9">
        <w:tc>
          <w:tcPr>
            <w:tcW w:w="625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6746" w:type="dxa"/>
          </w:tcPr>
          <w:p w:rsidR="00667AF9" w:rsidRPr="00AD22E1" w:rsidRDefault="00667AF9" w:rsidP="00873FB0">
            <w:pPr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DNA as hereditary material, its replication, protein synthesis and their variation in Central Dogma for eukaryotes, prokaryotes and viruses</w:t>
            </w:r>
          </w:p>
        </w:tc>
      </w:tr>
      <w:tr w:rsidR="00667AF9" w:rsidRPr="00AD22E1" w:rsidTr="00667AF9">
        <w:tc>
          <w:tcPr>
            <w:tcW w:w="625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6746" w:type="dxa"/>
          </w:tcPr>
          <w:p w:rsidR="00667AF9" w:rsidRPr="00AD22E1" w:rsidRDefault="00667AF9" w:rsidP="00873FB0">
            <w:pPr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eastAsia="Calibri" w:cstheme="minorHAnsi"/>
                <w:sz w:val="24"/>
                <w:szCs w:val="24"/>
              </w:rPr>
              <w:t>Evolution as a tool for improvising existing life forms and few examples of evolutionary modifications</w:t>
            </w:r>
          </w:p>
        </w:tc>
      </w:tr>
      <w:tr w:rsidR="00667AF9" w:rsidRPr="00AD22E1" w:rsidTr="00667AF9">
        <w:tc>
          <w:tcPr>
            <w:tcW w:w="625" w:type="dxa"/>
          </w:tcPr>
          <w:p w:rsidR="00667AF9" w:rsidRPr="00AD22E1" w:rsidRDefault="00667AF9" w:rsidP="00873F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6746" w:type="dxa"/>
          </w:tcPr>
          <w:p w:rsidR="00667AF9" w:rsidRPr="00AD22E1" w:rsidRDefault="00667AF9" w:rsidP="00873FB0">
            <w:pPr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eastAsia="Calibri" w:cstheme="minorHAnsi"/>
                <w:sz w:val="24"/>
                <w:szCs w:val="24"/>
              </w:rPr>
              <w:t>Few case studies which gives insight in to overall picture of life from micro-level to macro-level and few applications in Biotechnology</w:t>
            </w:r>
          </w:p>
        </w:tc>
      </w:tr>
    </w:tbl>
    <w:p w:rsidR="00163C81" w:rsidRDefault="00163C81" w:rsidP="00873FB0">
      <w:pPr>
        <w:jc w:val="center"/>
        <w:rPr>
          <w:rFonts w:cstheme="minorHAnsi"/>
          <w:sz w:val="24"/>
          <w:szCs w:val="24"/>
        </w:rPr>
      </w:pPr>
    </w:p>
    <w:p w:rsidR="004064B7" w:rsidRPr="00AD22E1" w:rsidRDefault="004064B7" w:rsidP="004064B7">
      <w:pPr>
        <w:jc w:val="center"/>
        <w:rPr>
          <w:rFonts w:cstheme="minorHAnsi"/>
          <w:b/>
          <w:sz w:val="24"/>
          <w:szCs w:val="24"/>
        </w:rPr>
      </w:pPr>
      <w:r w:rsidRPr="00AD22E1">
        <w:rPr>
          <w:rFonts w:cstheme="minorHAnsi"/>
          <w:b/>
          <w:sz w:val="24"/>
          <w:szCs w:val="24"/>
        </w:rPr>
        <w:t>Lesson Plan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6942"/>
        <w:gridCol w:w="1240"/>
      </w:tblGrid>
      <w:tr w:rsidR="00702F39" w:rsidRPr="009F5440" w:rsidTr="00702F39">
        <w:tc>
          <w:tcPr>
            <w:tcW w:w="536" w:type="pct"/>
            <w:vAlign w:val="center"/>
          </w:tcPr>
          <w:p w:rsidR="00163C81" w:rsidRPr="009F5440" w:rsidRDefault="004064B7" w:rsidP="00AD22E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5440">
              <w:rPr>
                <w:rFonts w:cstheme="minorHAnsi"/>
                <w:b/>
                <w:sz w:val="24"/>
                <w:szCs w:val="24"/>
              </w:rPr>
              <w:t>Lecture/</w:t>
            </w:r>
          </w:p>
          <w:p w:rsidR="004064B7" w:rsidRPr="009F5440" w:rsidRDefault="004064B7" w:rsidP="00AD22E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5440">
              <w:rPr>
                <w:rFonts w:cstheme="minorHAnsi"/>
                <w:b/>
                <w:sz w:val="24"/>
                <w:szCs w:val="24"/>
              </w:rPr>
              <w:t>Tutorial Number</w:t>
            </w:r>
          </w:p>
        </w:tc>
        <w:tc>
          <w:tcPr>
            <w:tcW w:w="3840" w:type="pct"/>
            <w:vAlign w:val="center"/>
          </w:tcPr>
          <w:p w:rsidR="00163C81" w:rsidRPr="009F5440" w:rsidRDefault="002A2244" w:rsidP="00AD22E1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5440">
              <w:rPr>
                <w:rFonts w:cstheme="minorHAnsi"/>
                <w:b/>
                <w:sz w:val="24"/>
                <w:szCs w:val="24"/>
              </w:rPr>
              <w:t>Topics</w:t>
            </w:r>
          </w:p>
        </w:tc>
        <w:tc>
          <w:tcPr>
            <w:tcW w:w="625" w:type="pct"/>
            <w:vAlign w:val="center"/>
          </w:tcPr>
          <w:p w:rsidR="00163C81" w:rsidRPr="009F5440" w:rsidRDefault="002A2244" w:rsidP="00AD22E1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5440">
              <w:rPr>
                <w:rFonts w:cstheme="minorHAnsi"/>
                <w:b/>
                <w:sz w:val="24"/>
                <w:szCs w:val="24"/>
              </w:rPr>
              <w:t>Course outcomes addressed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163C81" w:rsidRPr="00AD22E1" w:rsidRDefault="00163C81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40" w:type="pct"/>
            <w:vAlign w:val="center"/>
          </w:tcPr>
          <w:p w:rsidR="00163C81" w:rsidRPr="00AD22E1" w:rsidRDefault="00163C81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Introducing the topic, Elements of Life, Explanation about the important elements in any organism. Electronegativity of the element, Importance of carbon.</w:t>
            </w:r>
          </w:p>
        </w:tc>
        <w:tc>
          <w:tcPr>
            <w:tcW w:w="625" w:type="pct"/>
            <w:vAlign w:val="center"/>
          </w:tcPr>
          <w:p w:rsidR="00163C81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Different types of bonds, Some examples of different types of bonding in the biological systems, Water &amp; phospholipid their importance in existence of life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2A2244" w:rsidRPr="00AD22E1" w:rsidTr="00702F39">
        <w:trPr>
          <w:trHeight w:val="554"/>
        </w:trPr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T1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2E1">
              <w:rPr>
                <w:rFonts w:asciiTheme="minorHAnsi" w:hAnsiTheme="minorHAnsi" w:cstheme="minorHAnsi"/>
                <w:sz w:val="24"/>
                <w:szCs w:val="24"/>
              </w:rPr>
              <w:t xml:space="preserve">Discussion and reasoning of alternate possible elements of life, alternate to water , compartmentalization in life as well as its </w:t>
            </w:r>
            <w:r w:rsidRPr="00AD22E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architecture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lastRenderedPageBreak/>
              <w:t>CO 1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Carbohydrates, ATP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Proteins and their structures.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T2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What makes engineering structure of carbohydrates and proteins: Solving problems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Enzymes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Bioenergetics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T3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Logical examples of how the amino acid substitution makes changes in the efficiency of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ezymes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>, solving problems on delta G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1</w:t>
            </w:r>
          </w:p>
        </w:tc>
      </w:tr>
      <w:tr w:rsidR="00702F39" w:rsidRPr="00AD22E1" w:rsidTr="00702F39">
        <w:trPr>
          <w:trHeight w:val="401"/>
        </w:trPr>
        <w:tc>
          <w:tcPr>
            <w:tcW w:w="536" w:type="pct"/>
            <w:vAlign w:val="center"/>
          </w:tcPr>
          <w:p w:rsidR="00163C81" w:rsidRPr="00AD22E1" w:rsidRDefault="00163C81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840" w:type="pct"/>
            <w:vAlign w:val="center"/>
          </w:tcPr>
          <w:p w:rsidR="00163C81" w:rsidRPr="00AD22E1" w:rsidRDefault="00163C81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D22E1">
              <w:rPr>
                <w:rFonts w:cstheme="minorHAnsi"/>
                <w:sz w:val="24"/>
                <w:szCs w:val="24"/>
              </w:rPr>
              <w:t>Mendelian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 concept of inheritance and Logic of Mendel Monohybrid cross and segregation</w:t>
            </w:r>
          </w:p>
        </w:tc>
        <w:tc>
          <w:tcPr>
            <w:tcW w:w="625" w:type="pct"/>
            <w:vAlign w:val="center"/>
          </w:tcPr>
          <w:p w:rsidR="00163C81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2</w:t>
            </w:r>
          </w:p>
        </w:tc>
      </w:tr>
      <w:tr w:rsidR="00702F39" w:rsidRPr="00AD22E1" w:rsidTr="00702F39">
        <w:trPr>
          <w:trHeight w:val="401"/>
        </w:trPr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Terminologies, Back cross and test cross,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Dihybrid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 cross, Law of independent assortment, Concept of Factor for Chromosomes, concept of cell division with regard to Mendel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2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T4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Problem solving on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Mendelian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 Algorithm 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2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Morgan’s experiment, X-linked inheritance (Concept of locating factors)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2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Pedigree analysis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2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T5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Illustrating mode of inheritance :-Problem solving of Pedigree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2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163C81" w:rsidRPr="00AD22E1" w:rsidRDefault="00163C81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840" w:type="pct"/>
            <w:vAlign w:val="center"/>
          </w:tcPr>
          <w:p w:rsidR="00163C81" w:rsidRPr="00AD22E1" w:rsidRDefault="00163C81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 Discovery of DNA - Griffith transformation experiment ,Hershey chase experiment, Chargaff’s rule </w:t>
            </w:r>
          </w:p>
        </w:tc>
        <w:tc>
          <w:tcPr>
            <w:tcW w:w="625" w:type="pct"/>
            <w:vAlign w:val="center"/>
          </w:tcPr>
          <w:p w:rsidR="00163C81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163C81" w:rsidRPr="00AD22E1" w:rsidRDefault="00163C81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840" w:type="pct"/>
            <w:vAlign w:val="center"/>
          </w:tcPr>
          <w:p w:rsidR="00163C81" w:rsidRPr="00AD22E1" w:rsidRDefault="00163C81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Structure of DNA,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Meselson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 and Stahl experiment. Kornberg experiment </w:t>
            </w:r>
          </w:p>
        </w:tc>
        <w:tc>
          <w:tcPr>
            <w:tcW w:w="625" w:type="pct"/>
            <w:vAlign w:val="center"/>
          </w:tcPr>
          <w:p w:rsidR="00163C81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T6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Interpreting the idea of complementary base pairing, What makes DNA as a material of storing information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Models of DNA replication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mRNA synthesis and processing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T7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Solving the idea of the need of processing, interpreting why the mRNA has to go out of nucleus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Protein synthesis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rPr>
          <w:trHeight w:val="549"/>
        </w:trPr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br w:type="page"/>
              <w:t>16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Genetic code 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T8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Solving the flow of information : DNA to RNA to Protein, Constructing DNA code using protein code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3</w:t>
            </w:r>
          </w:p>
        </w:tc>
      </w:tr>
      <w:tr w:rsidR="00702F39" w:rsidRPr="00AD22E1" w:rsidTr="00702F39">
        <w:trPr>
          <w:trHeight w:val="399"/>
        </w:trPr>
        <w:tc>
          <w:tcPr>
            <w:tcW w:w="536" w:type="pct"/>
            <w:vAlign w:val="center"/>
          </w:tcPr>
          <w:p w:rsidR="00163C81" w:rsidRPr="00AD22E1" w:rsidRDefault="00163C81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840" w:type="pct"/>
            <w:vAlign w:val="center"/>
          </w:tcPr>
          <w:p w:rsidR="00163C81" w:rsidRPr="00AD22E1" w:rsidRDefault="00163C81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Evolution as a tool of improving existing system, Concepts of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Lamark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 and Darwin with few evidences of evolution, Symbiosis, coevolution, communal benefit, commensalism, parasitism</w:t>
            </w:r>
          </w:p>
        </w:tc>
        <w:tc>
          <w:tcPr>
            <w:tcW w:w="625" w:type="pct"/>
            <w:vAlign w:val="center"/>
          </w:tcPr>
          <w:p w:rsidR="00163C81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4</w:t>
            </w:r>
          </w:p>
        </w:tc>
      </w:tr>
      <w:tr w:rsidR="00702F39" w:rsidRPr="00AD22E1" w:rsidTr="00702F39">
        <w:trPr>
          <w:trHeight w:val="399"/>
        </w:trPr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DNA as a tool of evolution through mutation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4</w:t>
            </w:r>
          </w:p>
        </w:tc>
      </w:tr>
      <w:tr w:rsidR="00702F39" w:rsidRPr="00AD22E1" w:rsidTr="00702F39">
        <w:trPr>
          <w:trHeight w:val="263"/>
        </w:trPr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lastRenderedPageBreak/>
              <w:t>T9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Solving examples of mutation: Genotype and Phenotype changes, Sickle cell anaemia  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4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Chemical evolution:-Chlorophyll,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Myoglobin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Hemoglobin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Haemocyanin</w:t>
            </w:r>
            <w:proofErr w:type="spellEnd"/>
            <w:r w:rsidRPr="00AD22E1">
              <w:rPr>
                <w:rFonts w:cstheme="minorHAnsi"/>
                <w:sz w:val="24"/>
                <w:szCs w:val="24"/>
              </w:rPr>
              <w:t xml:space="preserve">, Leg </w:t>
            </w:r>
            <w:proofErr w:type="spellStart"/>
            <w:r w:rsidRPr="00AD22E1">
              <w:rPr>
                <w:rFonts w:cstheme="minorHAnsi"/>
                <w:sz w:val="24"/>
                <w:szCs w:val="24"/>
              </w:rPr>
              <w:t>hemoglobin</w:t>
            </w:r>
            <w:proofErr w:type="spellEnd"/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4</w:t>
            </w:r>
          </w:p>
        </w:tc>
      </w:tr>
      <w:tr w:rsidR="00702F39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 xml:space="preserve">Vaccination 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4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T10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Solving problems on the logical reasoning of vaccination failure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4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163C81" w:rsidRPr="00AD22E1" w:rsidRDefault="00163C81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840" w:type="pct"/>
            <w:vAlign w:val="center"/>
          </w:tcPr>
          <w:p w:rsidR="00163C81" w:rsidRPr="00AD22E1" w:rsidRDefault="004064B7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Lac operon</w:t>
            </w:r>
          </w:p>
        </w:tc>
        <w:tc>
          <w:tcPr>
            <w:tcW w:w="625" w:type="pct"/>
            <w:vAlign w:val="center"/>
          </w:tcPr>
          <w:p w:rsidR="00163C81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5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tabs>
                <w:tab w:val="left" w:pos="1665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Virus replication Concept of cloning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5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T11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Solving problems on ascent of sap , Few examples of Virus and its logical importance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5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Ascent of sap-Plant water relations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5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Bioinspiration , Examples of Bioinspiration, how a biological concept evolved into a feasible engineering outcome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5</w:t>
            </w:r>
          </w:p>
        </w:tc>
      </w:tr>
      <w:tr w:rsidR="002A2244" w:rsidRPr="00AD22E1" w:rsidTr="00702F39">
        <w:tc>
          <w:tcPr>
            <w:tcW w:w="536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T12</w:t>
            </w:r>
          </w:p>
        </w:tc>
        <w:tc>
          <w:tcPr>
            <w:tcW w:w="3840" w:type="pct"/>
            <w:vAlign w:val="center"/>
          </w:tcPr>
          <w:p w:rsidR="002A2244" w:rsidRPr="00AD22E1" w:rsidRDefault="002A2244" w:rsidP="00AD22E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Building the  ideas of Bioinspiration, Summarizing the biological concepts for engineers</w:t>
            </w:r>
          </w:p>
        </w:tc>
        <w:tc>
          <w:tcPr>
            <w:tcW w:w="625" w:type="pct"/>
            <w:vAlign w:val="center"/>
          </w:tcPr>
          <w:p w:rsidR="002A2244" w:rsidRPr="00AD22E1" w:rsidRDefault="002A2244" w:rsidP="00AD22E1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D22E1">
              <w:rPr>
                <w:rFonts w:cstheme="minorHAnsi"/>
                <w:sz w:val="24"/>
                <w:szCs w:val="24"/>
              </w:rPr>
              <w:t>CO 5</w:t>
            </w:r>
          </w:p>
        </w:tc>
      </w:tr>
    </w:tbl>
    <w:p w:rsidR="006F1DD6" w:rsidRDefault="006F1DD6" w:rsidP="006F1DD6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73FB0" w:rsidRDefault="00702F39" w:rsidP="00697518">
      <w:pPr>
        <w:spacing w:after="120"/>
        <w:jc w:val="center"/>
        <w:rPr>
          <w:rFonts w:cstheme="minorHAnsi"/>
          <w:b/>
          <w:sz w:val="24"/>
          <w:szCs w:val="24"/>
        </w:rPr>
      </w:pPr>
      <w:r w:rsidRPr="006F1DD6">
        <w:rPr>
          <w:rFonts w:cstheme="minorHAnsi"/>
          <w:b/>
          <w:sz w:val="24"/>
          <w:szCs w:val="24"/>
        </w:rPr>
        <w:t>References</w:t>
      </w:r>
    </w:p>
    <w:p w:rsidR="00702F39" w:rsidRPr="00AD22E1" w:rsidRDefault="00702F39" w:rsidP="006F1DD6">
      <w:pPr>
        <w:spacing w:after="0"/>
        <w:ind w:left="567" w:hanging="425"/>
        <w:rPr>
          <w:rFonts w:cstheme="minorHAnsi"/>
          <w:sz w:val="24"/>
          <w:szCs w:val="24"/>
        </w:rPr>
      </w:pPr>
      <w:proofErr w:type="spellStart"/>
      <w:r w:rsidRPr="00AD22E1">
        <w:rPr>
          <w:rFonts w:cstheme="minorHAnsi"/>
          <w:sz w:val="24"/>
          <w:szCs w:val="24"/>
        </w:rPr>
        <w:t>Sadava</w:t>
      </w:r>
      <w:proofErr w:type="spellEnd"/>
      <w:r w:rsidRPr="00AD22E1">
        <w:rPr>
          <w:rFonts w:cstheme="minorHAnsi"/>
          <w:sz w:val="24"/>
          <w:szCs w:val="24"/>
        </w:rPr>
        <w:t xml:space="preserve"> D, </w:t>
      </w:r>
      <w:proofErr w:type="spellStart"/>
      <w:r w:rsidRPr="00AD22E1">
        <w:rPr>
          <w:rFonts w:cstheme="minorHAnsi"/>
          <w:sz w:val="24"/>
          <w:szCs w:val="24"/>
        </w:rPr>
        <w:t>Hillis</w:t>
      </w:r>
      <w:proofErr w:type="spellEnd"/>
      <w:r w:rsidRPr="00AD22E1">
        <w:rPr>
          <w:rFonts w:cstheme="minorHAnsi"/>
          <w:sz w:val="24"/>
          <w:szCs w:val="24"/>
        </w:rPr>
        <w:t xml:space="preserve"> D, Heller HC and </w:t>
      </w:r>
      <w:proofErr w:type="spellStart"/>
      <w:r w:rsidRPr="00AD22E1">
        <w:rPr>
          <w:rFonts w:cstheme="minorHAnsi"/>
          <w:sz w:val="24"/>
          <w:szCs w:val="24"/>
        </w:rPr>
        <w:t>Berenbaum</w:t>
      </w:r>
      <w:proofErr w:type="spellEnd"/>
      <w:r w:rsidRPr="00AD22E1">
        <w:rPr>
          <w:rFonts w:cstheme="minorHAnsi"/>
          <w:sz w:val="24"/>
          <w:szCs w:val="24"/>
        </w:rPr>
        <w:t xml:space="preserve"> MR, 2011.Life, the science of Biology, 9th </w:t>
      </w:r>
      <w:proofErr w:type="spellStart"/>
      <w:r w:rsidRPr="00AD22E1">
        <w:rPr>
          <w:rFonts w:cstheme="minorHAnsi"/>
          <w:sz w:val="24"/>
          <w:szCs w:val="24"/>
        </w:rPr>
        <w:t>edition.Sinauer</w:t>
      </w:r>
      <w:proofErr w:type="spellEnd"/>
      <w:r w:rsidRPr="00AD22E1">
        <w:rPr>
          <w:rFonts w:cstheme="minorHAnsi"/>
          <w:sz w:val="24"/>
          <w:szCs w:val="24"/>
        </w:rPr>
        <w:t xml:space="preserve"> Associates, Inc USA.  ISBN </w:t>
      </w:r>
      <w:proofErr w:type="spellStart"/>
      <w:r w:rsidRPr="00AD22E1">
        <w:rPr>
          <w:rFonts w:cstheme="minorHAnsi"/>
          <w:sz w:val="24"/>
          <w:szCs w:val="24"/>
        </w:rPr>
        <w:t>ISBN</w:t>
      </w:r>
      <w:proofErr w:type="spellEnd"/>
      <w:r w:rsidRPr="00AD22E1">
        <w:rPr>
          <w:rFonts w:cstheme="minorHAnsi"/>
          <w:sz w:val="24"/>
          <w:szCs w:val="24"/>
        </w:rPr>
        <w:t xml:space="preserve"> 978-1-4292-1962-4</w:t>
      </w:r>
    </w:p>
    <w:p w:rsidR="00702F39" w:rsidRPr="00AD22E1" w:rsidRDefault="00702F39" w:rsidP="006F1DD6">
      <w:pPr>
        <w:spacing w:after="0"/>
        <w:ind w:left="567" w:hanging="425"/>
        <w:rPr>
          <w:rFonts w:cstheme="minorHAnsi"/>
          <w:sz w:val="24"/>
          <w:szCs w:val="24"/>
        </w:rPr>
      </w:pPr>
      <w:r w:rsidRPr="00AD22E1">
        <w:rPr>
          <w:rFonts w:cstheme="minorHAnsi"/>
          <w:sz w:val="24"/>
          <w:szCs w:val="24"/>
        </w:rPr>
        <w:t xml:space="preserve">Reece JB, </w:t>
      </w:r>
      <w:proofErr w:type="spellStart"/>
      <w:r w:rsidRPr="00AD22E1">
        <w:rPr>
          <w:rFonts w:cstheme="minorHAnsi"/>
          <w:sz w:val="24"/>
          <w:szCs w:val="24"/>
        </w:rPr>
        <w:t>Urry</w:t>
      </w:r>
      <w:proofErr w:type="spellEnd"/>
      <w:r w:rsidRPr="00AD22E1">
        <w:rPr>
          <w:rFonts w:cstheme="minorHAnsi"/>
          <w:sz w:val="24"/>
          <w:szCs w:val="24"/>
        </w:rPr>
        <w:t xml:space="preserve"> LA, Cain ML, Wasserman SA, </w:t>
      </w:r>
      <w:proofErr w:type="spellStart"/>
      <w:r w:rsidRPr="00AD22E1">
        <w:rPr>
          <w:rFonts w:cstheme="minorHAnsi"/>
          <w:sz w:val="24"/>
          <w:szCs w:val="24"/>
        </w:rPr>
        <w:t>Minorsky</w:t>
      </w:r>
      <w:proofErr w:type="spellEnd"/>
      <w:r w:rsidRPr="00AD22E1">
        <w:rPr>
          <w:rFonts w:cstheme="minorHAnsi"/>
          <w:sz w:val="24"/>
          <w:szCs w:val="24"/>
        </w:rPr>
        <w:t xml:space="preserve"> PV and Jackson RB, 20.Campbhell Biology, 9th edition, Pearson Publications, USA.  ISBN-13: 978-0-321-55823-7 </w:t>
      </w:r>
    </w:p>
    <w:p w:rsidR="00702F39" w:rsidRPr="00AD22E1" w:rsidRDefault="00702F39" w:rsidP="006F1DD6">
      <w:pPr>
        <w:spacing w:after="0"/>
        <w:ind w:left="567" w:hanging="425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AD22E1">
        <w:rPr>
          <w:rFonts w:cstheme="minorHAnsi"/>
          <w:sz w:val="24"/>
          <w:szCs w:val="24"/>
        </w:rPr>
        <w:t>Johnson AT, 2010.</w:t>
      </w:r>
      <w:proofErr w:type="gramEnd"/>
      <w:r w:rsidRPr="00AD22E1">
        <w:rPr>
          <w:rFonts w:cstheme="minorHAnsi"/>
          <w:sz w:val="24"/>
          <w:szCs w:val="24"/>
        </w:rPr>
        <w:t xml:space="preserve">  Biology for Engineers, CRC Press Inc., USA, </w:t>
      </w:r>
      <w:r w:rsidRPr="00AD22E1">
        <w:rPr>
          <w:rFonts w:cstheme="minorHAnsi"/>
          <w:color w:val="333333"/>
          <w:sz w:val="24"/>
          <w:szCs w:val="24"/>
          <w:shd w:val="clear" w:color="auto" w:fill="FFFFFF"/>
        </w:rPr>
        <w:t>ISBN 9781420077636</w:t>
      </w:r>
    </w:p>
    <w:p w:rsidR="00702F39" w:rsidRPr="00AD22E1" w:rsidRDefault="00702F39" w:rsidP="006F1DD6">
      <w:pPr>
        <w:spacing w:after="0"/>
        <w:ind w:left="567" w:hanging="425"/>
        <w:rPr>
          <w:rFonts w:cstheme="minorHAnsi"/>
          <w:sz w:val="24"/>
          <w:szCs w:val="24"/>
        </w:rPr>
      </w:pPr>
      <w:r w:rsidRPr="00AD22E1">
        <w:rPr>
          <w:rFonts w:cstheme="minorHAnsi"/>
          <w:sz w:val="24"/>
          <w:szCs w:val="24"/>
        </w:rPr>
        <w:t xml:space="preserve">Hall, B. and </w:t>
      </w:r>
      <w:proofErr w:type="spellStart"/>
      <w:r w:rsidRPr="00AD22E1">
        <w:rPr>
          <w:rFonts w:cstheme="minorHAnsi"/>
          <w:sz w:val="24"/>
          <w:szCs w:val="24"/>
        </w:rPr>
        <w:t>Strickberger</w:t>
      </w:r>
      <w:proofErr w:type="spellEnd"/>
      <w:r w:rsidRPr="00AD22E1">
        <w:rPr>
          <w:rFonts w:cstheme="minorHAnsi"/>
          <w:sz w:val="24"/>
          <w:szCs w:val="24"/>
        </w:rPr>
        <w:t xml:space="preserve">, M.W., 2008. </w:t>
      </w:r>
      <w:proofErr w:type="spellStart"/>
      <w:proofErr w:type="gramStart"/>
      <w:r w:rsidRPr="00AD22E1">
        <w:rPr>
          <w:rFonts w:cstheme="minorHAnsi"/>
          <w:sz w:val="24"/>
          <w:szCs w:val="24"/>
        </w:rPr>
        <w:t>Strickberger's</w:t>
      </w:r>
      <w:proofErr w:type="spellEnd"/>
      <w:r w:rsidRPr="00AD22E1">
        <w:rPr>
          <w:rFonts w:cstheme="minorHAnsi"/>
          <w:sz w:val="24"/>
          <w:szCs w:val="24"/>
        </w:rPr>
        <w:t xml:space="preserve"> </w:t>
      </w:r>
      <w:proofErr w:type="spellStart"/>
      <w:r w:rsidRPr="00AD22E1">
        <w:rPr>
          <w:rFonts w:cstheme="minorHAnsi"/>
          <w:sz w:val="24"/>
          <w:szCs w:val="24"/>
        </w:rPr>
        <w:t>evolution.Jones</w:t>
      </w:r>
      <w:proofErr w:type="spellEnd"/>
      <w:r w:rsidRPr="00AD22E1">
        <w:rPr>
          <w:rFonts w:cstheme="minorHAnsi"/>
          <w:sz w:val="24"/>
          <w:szCs w:val="24"/>
        </w:rPr>
        <w:t xml:space="preserve"> &amp; Bartlett Learning.</w:t>
      </w:r>
      <w:proofErr w:type="gramEnd"/>
    </w:p>
    <w:p w:rsidR="006F1DD6" w:rsidRPr="00AD22E1" w:rsidRDefault="006F1DD6" w:rsidP="00702F39">
      <w:pPr>
        <w:pStyle w:val="BodyText"/>
        <w:jc w:val="left"/>
        <w:rPr>
          <w:rFonts w:asciiTheme="minorHAnsi" w:hAnsiTheme="minorHAnsi" w:cstheme="minorHAnsi"/>
          <w:b/>
          <w:caps/>
        </w:rPr>
      </w:pPr>
    </w:p>
    <w:p w:rsidR="00702F39" w:rsidRPr="00AD22E1" w:rsidRDefault="00702F39" w:rsidP="006F1DD6">
      <w:pPr>
        <w:rPr>
          <w:rFonts w:cstheme="minorHAnsi"/>
          <w:sz w:val="24"/>
          <w:szCs w:val="24"/>
        </w:rPr>
      </w:pPr>
    </w:p>
    <w:sectPr w:rsidR="00702F39" w:rsidRPr="00AD22E1" w:rsidSect="00AD22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FB0"/>
    <w:rsid w:val="00163C81"/>
    <w:rsid w:val="001677BE"/>
    <w:rsid w:val="00264CB6"/>
    <w:rsid w:val="002A2244"/>
    <w:rsid w:val="004064B7"/>
    <w:rsid w:val="004237DF"/>
    <w:rsid w:val="004A4D95"/>
    <w:rsid w:val="004F1C0A"/>
    <w:rsid w:val="004F3E5C"/>
    <w:rsid w:val="00667AF9"/>
    <w:rsid w:val="00697518"/>
    <w:rsid w:val="006A7504"/>
    <w:rsid w:val="006F1DD6"/>
    <w:rsid w:val="006F6BD0"/>
    <w:rsid w:val="00702F39"/>
    <w:rsid w:val="00823A01"/>
    <w:rsid w:val="00865D42"/>
    <w:rsid w:val="00873FB0"/>
    <w:rsid w:val="00984922"/>
    <w:rsid w:val="009B1708"/>
    <w:rsid w:val="009F5440"/>
    <w:rsid w:val="00A476F3"/>
    <w:rsid w:val="00AD22E1"/>
    <w:rsid w:val="00E1410B"/>
    <w:rsid w:val="00E16DA0"/>
    <w:rsid w:val="00E56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3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C81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702F3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02F3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2">
    <w:name w:val="Style2"/>
    <w:basedOn w:val="DefaultParagraphFont"/>
    <w:uiPriority w:val="1"/>
    <w:qFormat/>
    <w:rsid w:val="00702F39"/>
    <w:rPr>
      <w:rFonts w:asciiTheme="minorHAnsi" w:hAnsiTheme="minorHAnsi" w:cs="Calibri" w:hint="default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3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C81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702F3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02F3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2">
    <w:name w:val="Style2"/>
    <w:basedOn w:val="DefaultParagraphFont"/>
    <w:uiPriority w:val="1"/>
    <w:qFormat/>
    <w:rsid w:val="00702F39"/>
    <w:rPr>
      <w:rFonts w:asciiTheme="minorHAnsi" w:hAnsiTheme="minorHAnsi" w:cs="Calibri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E3AE7-7706-44C4-A636-CEB4D089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2019-09-27T03:53:00Z</dcterms:created>
  <dcterms:modified xsi:type="dcterms:W3CDTF">2019-09-27T03:53:00Z</dcterms:modified>
</cp:coreProperties>
</file>