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Research Report</w:t>
      </w:r>
    </w:p>
    <w:p>
      <w:r>
        <w:t>Topic: carline</w:t>
      </w:r>
    </w:p>
    <w:p>
      <w:r>
        <w:t>Date: July 18, 2025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report explores various aspects of carline.</w:t>
      </w:r>
    </w:p>
    <w:p>
      <w:pPr>
        <w:pStyle w:val="Heading1"/>
      </w:pPr>
      <w:r>
        <w:t>Discussion / Main Sections</w:t>
      </w:r>
    </w:p>
    <w:p>
      <w:pPr>
        <w:pStyle w:val="Heading1"/>
      </w:pPr>
      <w:r>
        <w:t>Competitor Analysis</w:t>
      </w:r>
    </w:p>
    <w:p>
      <w:r>
        <w:t>N/A</w:t>
      </w:r>
    </w:p>
    <w:p>
      <w:pPr>
        <w:pStyle w:val="Heading1"/>
      </w:pPr>
      <w:r>
        <w:t>Conclusion</w:t>
      </w:r>
    </w:p>
    <w:p>
      <w:r>
        <w:t>This report explores various aspects of carline and shows how AI can summarize complex topics into concise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