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23482">
      <w:pPr>
        <w:rPr>
          <w:sz w:val="40"/>
          <w:szCs w:val="48"/>
        </w:rPr>
      </w:pPr>
      <w:r>
        <w:rPr>
          <w:rFonts w:hint="eastAsia"/>
          <w:sz w:val="40"/>
          <w:szCs w:val="48"/>
          <w:lang w:val="en-US" w:eastAsia="zh-CN"/>
        </w:rPr>
        <w:t>一、</w:t>
      </w:r>
      <w:r>
        <w:rPr>
          <w:rFonts w:hint="eastAsia"/>
          <w:sz w:val="40"/>
          <w:szCs w:val="48"/>
        </w:rPr>
        <w:t>claude是什么</w:t>
      </w:r>
    </w:p>
    <w:p w14:paraId="2DEA5D0E">
      <w:r>
        <w:drawing>
          <wp:inline distT="0" distB="0" distL="114300" distR="114300">
            <wp:extent cx="5274310" cy="3245485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D86B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二、功能介绍</w:t>
      </w:r>
    </w:p>
    <w:p w14:paraId="25B107BD">
      <w:r>
        <w:drawing>
          <wp:inline distT="0" distB="0" distL="114300" distR="114300">
            <wp:extent cx="5265420" cy="2825750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B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Delegation（任务委派）</w:t>
      </w:r>
    </w:p>
    <w:p w14:paraId="690F6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科研作用：遇到复杂的科研任务（比如“帮我生成一份包含10篇顶级期刊引用的文献综述”），开启后它会自动拆解步骤，去调用其他辅助工具或模型协同完成。</w:t>
      </w:r>
    </w:p>
    <w:p w14:paraId="50E5F0A3">
      <w:pPr>
        <w:rPr>
          <w:rFonts w:hint="eastAsia"/>
          <w:lang w:val="en-US" w:eastAsia="zh-CN"/>
        </w:rPr>
      </w:pPr>
    </w:p>
    <w:p w14:paraId="19FC9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建议：日常写一段话通常不需要，处理大型资料时可以开。</w:t>
      </w:r>
    </w:p>
    <w:p w14:paraId="29194764">
      <w:pPr>
        <w:rPr>
          <w:rFonts w:hint="eastAsia"/>
          <w:lang w:val="en-US" w:eastAsia="zh-CN"/>
        </w:rPr>
      </w:pPr>
    </w:p>
    <w:p w14:paraId="14F694A6">
      <w:pPr>
        <w:rPr>
          <w:rFonts w:hint="default"/>
          <w:lang w:val="en-US" w:eastAsia="zh-CN"/>
        </w:rPr>
      </w:pPr>
    </w:p>
    <w:p w14:paraId="58A292FD">
      <w:pPr>
        <w:rPr>
          <w:rFonts w:hint="default"/>
          <w:lang w:val="en-US" w:eastAsia="zh-CN"/>
        </w:rPr>
      </w:pPr>
    </w:p>
    <w:p w14:paraId="1745301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Notebook（笔记本）—— 当前：可点击切换</w:t>
      </w:r>
    </w:p>
    <w:p w14:paraId="6B53FC2E">
      <w:pPr>
        <w:rPr>
          <w:rFonts w:hint="eastAsia"/>
          <w:lang w:val="en-US" w:eastAsia="zh-CN"/>
        </w:rPr>
      </w:pPr>
    </w:p>
    <w:p w14:paraId="438D8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</w:t>
      </w:r>
      <w:r>
        <w:rPr>
          <w:rFonts w:hint="default"/>
          <w:lang w:val="en-US" w:eastAsia="zh-CN"/>
        </w:rPr>
        <w:t>：这是一个内置的交互式代码运行环境（类似 Jupyter Notebook 或专门的代码沙盒）的快捷入口。</w:t>
      </w:r>
    </w:p>
    <w:p w14:paraId="36ED1A0D">
      <w:pPr>
        <w:rPr>
          <w:rFonts w:hint="eastAsia"/>
          <w:lang w:val="en-US" w:eastAsia="zh-CN"/>
        </w:rPr>
      </w:pPr>
    </w:p>
    <w:p w14:paraId="217C8D4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科研场景：由于您提到了“出版级图表”和统计分析，这个功能尤为重要。当 AI 需要绘制高级图表、运行回归模型（如您之前提供的线性回归计算）、做特征工程时，它不是凭空生成代码给你，而是直接在这个 Notebook 里执行 Python 或 R 语言代码。你可以实时查看数据运行的过程、输出的图表和计算数值。</w:t>
      </w:r>
    </w:p>
    <w:p w14:paraId="346E773A">
      <w:pPr>
        <w:rPr>
          <w:rFonts w:hint="eastAsia"/>
          <w:lang w:val="en-US" w:eastAsia="zh-CN"/>
        </w:rPr>
      </w:pPr>
    </w:p>
    <w:p w14:paraId="5720C7C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建议：如果 AI 给出了一段画图代码或数据分析结论，建议直接点击这个“Notebook”切换到代码环境里看一眼。一是为了核实计算结果（确保统计学数值无误），二是它可以作为你的项目工作流记录，方便你下次直接复用这段代码处理同一批数据。</w:t>
      </w:r>
    </w:p>
    <w:p w14:paraId="0F6A20B0">
      <w:pPr>
        <w:rPr>
          <w:rFonts w:hint="eastAsia"/>
          <w:lang w:val="en-US" w:eastAsia="zh-CN"/>
        </w:rPr>
      </w:pPr>
    </w:p>
    <w:p w14:paraId="2EEEF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 </w:t>
      </w:r>
      <w:r>
        <w:rPr>
          <w:rFonts w:hint="default"/>
          <w:lang w:val="en-US" w:eastAsia="zh-CN"/>
        </w:rPr>
        <w:t>2 active subagents（2个活跃的子智能体）—— 当前：后台运行中</w:t>
      </w:r>
    </w:p>
    <w:p w14:paraId="152460BD">
      <w:pPr>
        <w:rPr>
          <w:rFonts w:hint="eastAsia"/>
          <w:lang w:val="en-US" w:eastAsia="zh-CN"/>
        </w:rPr>
      </w:pPr>
    </w:p>
    <w:p w14:paraId="69D8C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</w:t>
      </w:r>
      <w:r>
        <w:rPr>
          <w:rFonts w:hint="default"/>
          <w:lang w:val="en-US" w:eastAsia="zh-CN"/>
        </w:rPr>
        <w:t>：这是一个多智能体协作状态指示器。当 Claude 觉得自己当前面临的任务过于复杂或专业时，它会自动在后台唤醒专门的“子智能体”（Subagents）来协同工作。</w:t>
      </w:r>
    </w:p>
    <w:p w14:paraId="0D14BD6F">
      <w:pPr>
        <w:rPr>
          <w:rFonts w:hint="eastAsia"/>
          <w:lang w:val="en-US" w:eastAsia="zh-CN"/>
        </w:rPr>
      </w:pPr>
    </w:p>
    <w:p w14:paraId="554BD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科研场景：在学术写作中，主 AI 可能正在为你撰写引言，而这两个活跃的子智能体可能同时在后台执行并行任务。例如：一个正在通过 CrossRef 检索相关参考文献的真实链接，另一个正在用 Python 分析你上传的原始实验数据。它们彼此配合，最终将综合结果反馈给你。</w:t>
      </w:r>
    </w:p>
    <w:p w14:paraId="527B0870">
      <w:pPr>
        <w:rPr>
          <w:rFonts w:hint="eastAsia"/>
          <w:lang w:val="en-US" w:eastAsia="zh-CN"/>
        </w:rPr>
      </w:pPr>
    </w:p>
    <w:p w14:paraId="5DA3AF4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建议：看到这个提示通常意味着 AI 正在处理较重的任务，不要打断它。等它变为 0 后，它会一次性输出完整的、经过深度处理的答案。若你发现输出的结果有缺失，可以点击这个图标查看它在后台具体执行了什么动作。</w:t>
      </w:r>
    </w:p>
    <w:p w14:paraId="789081AD">
      <w:pPr>
        <w:rPr>
          <w:rFonts w:hint="eastAsia"/>
          <w:lang w:val="en-US" w:eastAsia="zh-CN"/>
        </w:rPr>
      </w:pPr>
    </w:p>
    <w:p w14:paraId="24C44AF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230245"/>
            <wp:effectExtent l="0" t="0" r="444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D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Auto-review（自动审查）</w:t>
      </w:r>
    </w:p>
    <w:p w14:paraId="57F33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科研作用：强烈建议保持开启。它会自动审查自己输出的内容。</w:t>
      </w:r>
    </w:p>
    <w:p w14:paraId="1765B376">
      <w:pPr>
        <w:rPr>
          <w:rFonts w:hint="eastAsia"/>
          <w:lang w:val="en-US" w:eastAsia="zh-CN"/>
        </w:rPr>
      </w:pPr>
    </w:p>
    <w:p w14:paraId="395DA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突出优势：在科研场景下，它能帮你自动检查参考文献格式、统计数据的逻辑合理性、代码是否有报错、甚至图表的生成质量。减少你肉眼挑错的精力。</w:t>
      </w:r>
    </w:p>
    <w:p w14:paraId="17C55D98">
      <w:pPr>
        <w:rPr>
          <w:rFonts w:hint="eastAsia"/>
          <w:lang w:val="en-US" w:eastAsia="zh-CN"/>
        </w:rPr>
      </w:pPr>
    </w:p>
    <w:p w14:paraId="165E6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Memory（上下文记忆）</w:t>
      </w:r>
    </w:p>
    <w:p w14:paraId="2CEDF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科研作用：开启后，它会把你的论文主题、目标期刊（比如 Nature 或 Science）、写作偏好存进“长期记忆”。</w:t>
      </w:r>
    </w:p>
    <w:p w14:paraId="3FDD24F5">
      <w:pPr>
        <w:rPr>
          <w:rFonts w:hint="eastAsia"/>
          <w:lang w:val="en-US" w:eastAsia="zh-CN"/>
        </w:rPr>
      </w:pPr>
    </w:p>
    <w:p w14:paraId="12A65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突出优势：下次你新建一个对话窗口写下一章节时，它不需要你重复喂背景（Prompt），就能直接沿用之前的专业口吻来写。</w:t>
      </w:r>
    </w:p>
    <w:p w14:paraId="38290674">
      <w:pPr>
        <w:rPr>
          <w:rFonts w:hint="eastAsia"/>
          <w:lang w:val="en-US" w:eastAsia="zh-CN"/>
        </w:rPr>
      </w:pPr>
    </w:p>
    <w:p w14:paraId="4FA59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Specialist（专家模式）</w:t>
      </w:r>
    </w:p>
    <w:p w14:paraId="6714D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科研作用：这是下拉菜单，用于切换“专精角色”。</w:t>
      </w:r>
    </w:p>
    <w:p w14:paraId="500C0A9F">
      <w:pPr>
        <w:rPr>
          <w:rFonts w:hint="eastAsia"/>
          <w:lang w:val="en-US" w:eastAsia="zh-CN"/>
        </w:rPr>
      </w:pPr>
    </w:p>
    <w:p w14:paraId="7E7D7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突出优势：写方法论时，可以选“统计学家”；讨论生物学机制时，可以选“分子生物学家”。它会内部调取更专业的提示词（Prompt），让措辞更硬核、更精确。当前选 None 就是通用的助手。</w:t>
      </w:r>
    </w:p>
    <w:p w14:paraId="6E35B2C2">
      <w:pPr>
        <w:rPr>
          <w:rFonts w:hint="eastAsia"/>
          <w:lang w:val="en-US" w:eastAsia="zh-CN"/>
        </w:rPr>
      </w:pPr>
    </w:p>
    <w:p w14:paraId="011AD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Compute（计算引擎）—— 当前：Local（本地）</w:t>
      </w:r>
    </w:p>
    <w:p w14:paraId="6013C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科研作用：决定跑代码、做统计运算、生成图表的计算地点。</w:t>
      </w:r>
    </w:p>
    <w:p w14:paraId="0285E47C">
      <w:pPr>
        <w:rPr>
          <w:rFonts w:hint="eastAsia"/>
          <w:lang w:val="en-US" w:eastAsia="zh-CN"/>
        </w:rPr>
      </w:pPr>
    </w:p>
    <w:p w14:paraId="12DB7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Local（本地）：代码和未发表的数据只在你电脑上运行和渲染。</w:t>
      </w:r>
    </w:p>
    <w:p w14:paraId="25152489">
      <w:pPr>
        <w:rPr>
          <w:rFonts w:hint="eastAsia"/>
          <w:lang w:val="en-US" w:eastAsia="zh-CN"/>
        </w:rPr>
      </w:pPr>
    </w:p>
    <w:p w14:paraId="0CBD6158">
      <w:pPr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三、自定义配置</w:t>
      </w:r>
    </w:p>
    <w:p w14:paraId="0412DF9A">
      <w:r>
        <w:drawing>
          <wp:inline distT="0" distB="0" distL="114300" distR="114300">
            <wp:extent cx="4538345" cy="3414395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1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第一部分：Capabilities（核心能力模块）</w:t>
      </w:r>
    </w:p>
    <w:p w14:paraId="5B5B6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Skills（技能面板）</w:t>
      </w:r>
    </w:p>
    <w:p w14:paraId="4C4E2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界面布局：</w:t>
      </w:r>
    </w:p>
    <w:p w14:paraId="47E78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顶部：左侧下拉筛选框 All (16)，右侧搜索框 Search skills...，以及下拉添加按钮 + Add skill。</w:t>
      </w:r>
    </w:p>
    <w:p w14:paraId="67184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核心区块：分为三大类。</w:t>
      </w:r>
    </w:p>
    <w:p w14:paraId="6DB3A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Featured &gt;（官方精选技能）。</w:t>
      </w:r>
    </w:p>
    <w:p w14:paraId="17DE9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Imported &gt;（从 GitHub 导入的技能，界面右侧有专门的 Import from GitHub 按钮）。</w:t>
      </w:r>
    </w:p>
    <w:p w14:paraId="7FD48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Personal &gt;（个人自定义编写的专属技能）。</w:t>
      </w:r>
    </w:p>
    <w:p w14:paraId="60F5F3AE">
      <w:pPr>
        <w:rPr>
          <w:rFonts w:hint="eastAsia"/>
          <w:lang w:val="en-US" w:eastAsia="zh-CN"/>
        </w:rPr>
      </w:pPr>
    </w:p>
    <w:p w14:paraId="5D5AC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底层逻辑：这是一个“能力插件市场”，可以通过 GitHub 或自己编写来赋予 AI 特定的科研能力</w:t>
      </w:r>
    </w:p>
    <w:p w14:paraId="77929FD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85640" cy="3372485"/>
            <wp:effectExtent l="0" t="0" r="6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055F">
      <w:pPr>
        <w:rPr>
          <w:rFonts w:hint="eastAsia"/>
          <w:lang w:val="en-US" w:eastAsia="zh-CN"/>
        </w:rPr>
      </w:pPr>
    </w:p>
    <w:p w14:paraId="00288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Connectors（连接器面板）</w:t>
      </w:r>
    </w:p>
    <w:p w14:paraId="52FF0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界面布局：</w:t>
      </w:r>
    </w:p>
    <w:p w14:paraId="03405159">
      <w:pPr>
        <w:rPr>
          <w:rFonts w:hint="eastAsia"/>
          <w:lang w:val="en-US" w:eastAsia="zh-CN"/>
        </w:rPr>
      </w:pPr>
    </w:p>
    <w:p w14:paraId="0545D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顶部：下拉筛选 All (24)，搜索框，以及 + Add connector 按钮。</w:t>
      </w:r>
    </w:p>
    <w:p w14:paraId="41E3ABE0">
      <w:pPr>
        <w:rPr>
          <w:rFonts w:hint="eastAsia"/>
          <w:lang w:val="en-US" w:eastAsia="zh-CN"/>
        </w:rPr>
      </w:pPr>
    </w:p>
    <w:p w14:paraId="3DB87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核心区块：目录（Directory），右侧有对应的开关。目前显示已连通的数据库有：bioRxiv、ChEMBL、Clinical Trials、PubMed（开关均为蓝色开启状态，并打有对勾）。</w:t>
      </w:r>
    </w:p>
    <w:p w14:paraId="46D6E991">
      <w:pPr>
        <w:rPr>
          <w:rFonts w:hint="eastAsia"/>
          <w:lang w:val="en-US" w:eastAsia="zh-CN"/>
        </w:rPr>
      </w:pPr>
    </w:p>
    <w:p w14:paraId="2D1A9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底部区块：Custom &gt;（自定义连接器，用于连接自己的本地服务器）。</w:t>
      </w:r>
      <w:r>
        <w:drawing>
          <wp:inline distT="0" distB="0" distL="114300" distR="114300">
            <wp:extent cx="4787900" cy="355790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5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Specialists（专家面板）</w:t>
      </w:r>
    </w:p>
    <w:p w14:paraId="3BD9D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</w:t>
      </w:r>
    </w:p>
    <w:p w14:paraId="652607AB">
      <w:pPr>
        <w:rPr>
          <w:rFonts w:hint="default"/>
          <w:lang w:val="en-US" w:eastAsia="zh-CN"/>
        </w:rPr>
      </w:pPr>
    </w:p>
    <w:p w14:paraId="7C085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顶部：下拉筛选 All (1)，搜索框，以及 + Add specialist。</w:t>
      </w:r>
    </w:p>
    <w:p w14:paraId="7109F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核心区块：Built-in &gt;（内置角色）。目前列表中只有一个专家角色——Reviewer（审稿人），右侧配有一个切换开关（当前处于开启状态）。</w:t>
      </w:r>
    </w:p>
    <w:p w14:paraId="65A63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底层逻辑：开启后，AI 会切换到专家思维模式（例如用审稿人苛刻的视角审查你的论文）。</w:t>
      </w:r>
    </w:p>
    <w:p w14:paraId="6850F0DF">
      <w:pPr>
        <w:rPr>
          <w:rFonts w:hint="default"/>
          <w:lang w:val="en-US" w:eastAsia="zh-CN"/>
        </w:rPr>
      </w:pPr>
    </w:p>
    <w:p w14:paraId="72AED5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48505" cy="334835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8B36">
      <w:pPr>
        <w:rPr>
          <w:rFonts w:hint="eastAsia"/>
          <w:lang w:val="en-US" w:eastAsia="zh-CN"/>
        </w:rPr>
      </w:pPr>
    </w:p>
    <w:p w14:paraId="381BE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Memory（记忆面板）</w:t>
      </w:r>
    </w:p>
    <w:p w14:paraId="1C6C2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</w:t>
      </w:r>
    </w:p>
    <w:p w14:paraId="40C25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右上角：全局总开关 Off（关闭状态）和 Clear all（一键清空）按钮。</w:t>
      </w:r>
    </w:p>
    <w:p w14:paraId="6C5E8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提示条：解释当前记忆关闭时，Claude不会主动记录新内容。</w:t>
      </w:r>
    </w:p>
    <w:p w14:paraId="3206B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左下侧边栏：About you（关于你的基础信息，目前为 0 条）和 + New category（新建分类）。</w:t>
      </w:r>
    </w:p>
    <w:p w14:paraId="32B73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右侧主区域：展示当前分类下的具体笔记内容，右上角有 + Add 按钮。</w:t>
      </w:r>
    </w:p>
    <w:p w14:paraId="3216384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3944620"/>
            <wp:effectExtent l="0" t="0" r="0" b="825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5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Compute（计算面板）</w:t>
      </w:r>
    </w:p>
    <w:p w14:paraId="0338A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界面布局：采用分块自上而下排列。</w:t>
      </w:r>
    </w:p>
    <w:p w14:paraId="1E673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SSH hosts：用于连接你自己的服务器或集群，右侧有 + Add SSH host 按钮（当前列表为空）。</w:t>
      </w:r>
    </w:p>
    <w:p w14:paraId="0A091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 providers：用于连接云端 GPU 算力。目前显示了 Modal 云平台，右侧配有 Connect 连接按钮。</w:t>
      </w:r>
    </w:p>
    <w:p w14:paraId="3F1AF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endpoints：用于连接本地或远程的专业科学模型。目前显示 NVIDIA BioNeMo NIM，右侧配有 Connect 按钮。</w:t>
      </w:r>
    </w:p>
    <w:p w14:paraId="70E252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942080"/>
            <wp:effectExtent l="0" t="0" r="2540" b="127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9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Network（网络面板）</w:t>
      </w:r>
    </w:p>
    <w:p w14:paraId="5F441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界面布局：分为上下两大块。</w:t>
      </w:r>
    </w:p>
    <w:p w14:paraId="6E9DA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mirror（包镜像）：这是给机构/企业内部用户准备的。包含 Conda channel mirror 输入框、Python package index (pip) 输入框，以及企业 CA 证书路径输入，右侧配有 Check 和 Save 按钮。</w:t>
      </w:r>
    </w:p>
    <w:p w14:paraId="2F5C2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 Science domains（科研域名白名单）：底部是详细的分类开关。包含了 Package management（已开启）、NCBI / NIH（已开启）、Genomics &amp; biology（关闭）、Proteomics（关闭）、Literature &amp; citations（已开启）、Clinical &amp; pharma（关闭）。</w:t>
      </w:r>
    </w:p>
    <w:p w14:paraId="05420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底端：Allowed domains（允许的自定义域名白名单）和 + Add domain 按钮。</w:t>
      </w:r>
    </w:p>
    <w:p w14:paraId="695E957A">
      <w:r>
        <w:drawing>
          <wp:inline distT="0" distB="0" distL="114300" distR="114300">
            <wp:extent cx="5264150" cy="3936365"/>
            <wp:effectExtent l="0" t="0" r="3175" b="6985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2C3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024630"/>
            <wp:effectExtent l="0" t="0" r="6350" b="4445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729D">
      <w:pPr>
        <w:rPr>
          <w:rFonts w:hint="default"/>
          <w:lang w:val="en-US" w:eastAsia="zh-CN"/>
        </w:rPr>
      </w:pPr>
    </w:p>
    <w:p w14:paraId="41D02223">
      <w:pPr>
        <w:rPr>
          <w:rFonts w:hint="default"/>
          <w:lang w:val="en-US" w:eastAsia="zh-CN"/>
        </w:rPr>
      </w:pPr>
    </w:p>
    <w:p w14:paraId="762C54B3">
      <w:pPr>
        <w:rPr>
          <w:rFonts w:hint="default"/>
          <w:lang w:val="en-US" w:eastAsia="zh-CN"/>
        </w:rPr>
      </w:pPr>
    </w:p>
    <w:p w14:paraId="0F061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第二部分：Workspace（工作区配置模块）</w:t>
      </w:r>
    </w:p>
    <w:p w14:paraId="46DCF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Permissions（权限面板）</w:t>
      </w:r>
    </w:p>
    <w:p w14:paraId="51D8D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</w:t>
      </w:r>
    </w:p>
    <w:p w14:paraId="78B37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顶部：下拉筛选 All (12)。</w:t>
      </w:r>
    </w:p>
    <w:p w14:paraId="4D3B5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Registry writes（注册表/配置写入）区块：右侧配有 Revoke all（撤销所有）按钮。包含 Create agent, Update agent, Publish skill, Edit skill 等 8 项系统级权限。权限作用域目前均为 Global（全局）。</w:t>
      </w:r>
    </w:p>
    <w:p w14:paraId="57583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 compute（本地计算）区块：右侧配有 Revoke all 按钮。包含 python any call（全局调用 Python）以及 bash any call（全局调用 Bash命令）。其中调用 Bash 的权限被绑定到了 Project: tianwen 和 Project: 演示 两个具体项目上。</w:t>
      </w:r>
    </w:p>
    <w:p w14:paraId="274553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958590"/>
            <wp:effectExtent l="0" t="0" r="1270" b="381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7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Credentials（凭据面板）</w:t>
      </w:r>
    </w:p>
    <w:p w14:paraId="28765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</w:t>
      </w:r>
    </w:p>
    <w:p w14:paraId="2214D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顶部：下拉筛选 All (8)，以及 + Add 按钮。</w:t>
      </w:r>
    </w:p>
    <w:p w14:paraId="2B7F1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Services（外部服务）区块：罗列了各大主流云服务和科研 API，每个右侧都有 Connect 按钮。支持绑定：AWS、GitHub、Google Cloud、Literature access（期刊访问）、Microsoft Azure、Modal、NVIDIA API、OpenAlex。</w:t>
      </w:r>
    </w:p>
    <w:p w14:paraId="3E5BD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Custom（自定义凭据）区块：用于自己添加其他未在列表中的服务，支持手动添加密钥。</w:t>
      </w:r>
    </w:p>
    <w:p w14:paraId="0816786F">
      <w:pPr>
        <w:rPr>
          <w:rFonts w:hint="default"/>
          <w:lang w:val="en-US" w:eastAsia="zh-CN"/>
        </w:rPr>
      </w:pPr>
    </w:p>
    <w:p w14:paraId="5597CD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952875"/>
            <wp:effectExtent l="0" t="0" r="889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D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Storage（存储面板）</w:t>
      </w:r>
    </w:p>
    <w:p w14:paraId="76F66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</w:t>
      </w:r>
    </w:p>
    <w:p w14:paraId="4C8A3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location（数据路径）区块：显示你当前项目的本地文件存储路径</w:t>
      </w:r>
      <w:bookmarkStart w:id="0" w:name="_GoBack"/>
      <w:bookmarkEnd w:id="0"/>
      <w:r>
        <w:rPr>
          <w:rFonts w:hint="default"/>
          <w:lang w:val="en-US" w:eastAsia="zh-CN"/>
        </w:rPr>
        <w:t>。右侧有 Change location 按钮。（下方有提示：如果当前有活跃会话，不能修改路径）。</w:t>
      </w:r>
    </w:p>
    <w:p w14:paraId="7EC31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usage（磁盘用量）区块：带有绿色的进度条，下方细化了存储构成：包含 Artifacts (16.1 MB)、Conda environments (8.3 GB，占了最大头)、Workspace、Tool results 等。显示本地还有 870.9 GB 剩余空间。</w:t>
      </w:r>
    </w:p>
    <w:p w14:paraId="24570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Cloud storage（云存储）区块：显示未配置云存储，并提示去凭据面板连接。</w:t>
      </w:r>
    </w:p>
    <w:p w14:paraId="0B8E748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948430"/>
            <wp:effectExtent l="0" t="0" r="635" b="4445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6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Usage（用量面板）</w:t>
      </w:r>
    </w:p>
    <w:p w14:paraId="12853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</w:t>
      </w:r>
    </w:p>
    <w:p w14:paraId="3C22B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Plan limits（订阅额度）区块：顶部的状态显示，当前提示 Usage fetch failed (403)，包含 Retry 按钮。说明当前可能因为网络或认证问题无法拉取额度状态。</w:t>
      </w:r>
    </w:p>
    <w:p w14:paraId="21724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tokens go（Token去向）环形图：右侧有 24h, 7 days, 30 days 时间筛选。图中展示了 Assistant prose（18%）、Tool calls（33%）、Artifact provenance（1.8%）、Reviewer（47%）。</w:t>
      </w:r>
    </w:p>
    <w:p w14:paraId="643F8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session（按会话统计）列表：记录了最近 7 天的对话记录，包含模型类型（如 claude-haiku-4-5, claude-sonnet-5）、对话发生时间和单次会话中 Review 模式占用的百分比。</w:t>
      </w:r>
    </w:p>
    <w:p w14:paraId="2EFC4A8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3905885"/>
            <wp:effectExtent l="0" t="0" r="3810" b="889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6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General（通用设置面板）</w:t>
      </w:r>
    </w:p>
    <w:p w14:paraId="6D83F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界面布局：呈分栏配置形式。</w:t>
      </w:r>
    </w:p>
    <w:p w14:paraId="5257D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Account（账号）：显示当前账号（byok@localhost），右侧有 Sign out 登出按钮，以及 Manage billing 管理账单链接。</w:t>
      </w:r>
    </w:p>
    <w:p w14:paraId="03DD8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Organization（组织）：提供组织 ID 用于向官方反馈问题。</w:t>
      </w:r>
    </w:p>
    <w:p w14:paraId="657EF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Model（模型设置）：下拉菜单可选择 Default model（默认模型，当前设为 Haiku 4.5）、Reasoning effort（推理努力程度，当前设为 High）、Subagent model（子智能体模型）。</w:t>
      </w:r>
    </w:p>
    <w:p w14:paraId="685BD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Licensing（许可证声明）：单选框，用于声明你的使用意图。分为 Commercial use (default) 商业用途和 Non-commercial use 非商业用途（建议做科研学术的改为学术用途，以避免触发很多开源组件的商业授权报错）。</w:t>
      </w:r>
    </w:p>
    <w:p w14:paraId="060C7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Appearance（外观）：可设置 Response font（响应字体）和 Theme（主题配色）。</w:t>
      </w:r>
    </w:p>
    <w:p w14:paraId="7EB26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Contact email（联系邮箱）：Not set 状态，右侧有 Set 按钮。填好邮箱后，AI 在代表你向 NCBI、EBI 等学术网站爬取数据时会自动带上你的身份邮箱。</w:t>
      </w:r>
    </w:p>
    <w:p w14:paraId="117AB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About（关于）：显示当前 Claude Science 的具体版本号，以及 Check for updates 检查更新按钮。</w:t>
      </w:r>
    </w:p>
    <w:p w14:paraId="176965EC">
      <w:pPr>
        <w:rPr>
          <w:rFonts w:hint="default"/>
          <w:lang w:val="en-US" w:eastAsia="zh-CN"/>
        </w:rPr>
      </w:pPr>
    </w:p>
    <w:p w14:paraId="71C92F12">
      <w:r>
        <w:drawing>
          <wp:inline distT="0" distB="0" distL="114300" distR="114300">
            <wp:extent cx="5263515" cy="3971925"/>
            <wp:effectExtent l="0" t="0" r="3810" b="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FF2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975100"/>
            <wp:effectExtent l="0" t="0" r="2540" b="6350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85045"/>
    <w:rsid w:val="468B1848"/>
    <w:rsid w:val="5D78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2026-07-05T15:16:00Z</dcterms:created>
  <dc:creator>贝多芬</dc:creator>
  <cp:lastModifiedBy>贝多芬</cp:lastModifiedBy>
  <dcterms:modified xsi:type="dcterms:W3CDTF">2026-07-05T16:34:51Z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880A161E0AB64E2A90183413FB5D688D_11</vt:lpwstr>
  </property>
  <property fmtid="{D5CDD505-2E9C-101B-9397-08002B2CF9AE}" pid="4" name="KSOTemplateDocerSaveRecord">
    <vt:lpwstr>eyJoZGlkIjoiZTZlMDA4ODNhYTY1MGIyNTU4NmQ3YjQ5MTM1YzYyY2UiLCJ1c2VySWQiOiIxNTc1MjY1MDgxIn0=</vt:lpwstr>
  </property>
</Properties>
</file>