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>多普勒</w:t>
      </w:r>
      <w:r>
        <w:rPr>
          <w:rFonts w:hint="eastAsia"/>
          <w:b/>
          <w:bCs/>
          <w:sz w:val="52"/>
          <w:szCs w:val="52"/>
          <w:lang w:val="en-US" w:eastAsia="zh-CN"/>
        </w:rPr>
        <w:t>(Dopper)</w:t>
      </w:r>
      <w:r>
        <w:rPr>
          <w:rFonts w:hint="eastAsia"/>
          <w:b/>
          <w:bCs/>
          <w:sz w:val="52"/>
          <w:szCs w:val="52"/>
        </w:rPr>
        <w:t>3.0</w:t>
      </w:r>
      <w:r>
        <w:rPr>
          <w:rFonts w:hint="eastAsia"/>
          <w:b/>
          <w:bCs/>
          <w:sz w:val="52"/>
          <w:szCs w:val="52"/>
          <w:lang w:eastAsia="zh-CN"/>
        </w:rPr>
        <w:t>部署</w:t>
      </w:r>
      <w:r>
        <w:rPr>
          <w:rFonts w:hint="eastAsia"/>
          <w:b/>
          <w:bCs/>
          <w:sz w:val="52"/>
          <w:szCs w:val="52"/>
        </w:rPr>
        <w:t>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 多普勒简介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部署简介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包含组件的说明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1.3部署要求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1.3.1 硬件要求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1.3.2 软件要求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 业务系统对接多普勒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调用链数据统计配置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打点日志配置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多普勒后台程序安装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源码获取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源码打包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DB脚本执行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源码部署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  <w:bookmarkStart w:id="37" w:name="_GoBack"/>
      <w:bookmarkEnd w:id="37"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0" w:name="_Toc21821"/>
      <w:bookmarkStart w:id="1" w:name="_Toc9515"/>
      <w:bookmarkStart w:id="2" w:name="_Toc17679"/>
      <w:r>
        <w:rPr>
          <w:rFonts w:hint="eastAsia"/>
          <w:lang w:val="en-US" w:eastAsia="zh-CN"/>
        </w:rPr>
        <w:t>1. 多普勒简介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多普勒3.0是在开源软件</w:t>
      </w:r>
      <w:r>
        <w:rPr>
          <w:rFonts w:hint="default"/>
          <w:lang w:val="en-US" w:eastAsia="zh-CN"/>
        </w:rPr>
        <w:t>jd-</w:t>
      </w:r>
      <w:r>
        <w:rPr>
          <w:rFonts w:hint="eastAsia"/>
          <w:lang w:val="en-US" w:eastAsia="zh-CN"/>
        </w:rPr>
        <w:t>hydra的基础上二次开发形成的日志监控系统，主要功能有，调用链跟踪，服务监控，异常监控，业务打点日志记录及查询等；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9134"/>
      <w:bookmarkStart w:id="4" w:name="_Toc18371"/>
      <w:bookmarkStart w:id="5" w:name="_Toc20770"/>
      <w:r>
        <w:rPr>
          <w:rFonts w:hint="eastAsia"/>
          <w:lang w:val="en-US" w:eastAsia="zh-CN"/>
        </w:rPr>
        <w:t>1.1 部署简介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部署主要是针对dubbo项目的监控及统计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非dubbo项目不能统计及监控；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Dubbo项目要符合规范《4.Dubbo开发指南_V1.1》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多普勒系统本身也是dubbo服务，所以能很容易和dubbo项目对接；</w:t>
      </w:r>
    </w:p>
    <w:p>
      <w:pPr>
        <w:pStyle w:val="3"/>
        <w:rPr>
          <w:rFonts w:hint="eastAsia"/>
          <w:lang w:val="en-US" w:eastAsia="zh-CN"/>
        </w:rPr>
      </w:pPr>
      <w:bookmarkStart w:id="6" w:name="_Toc32154"/>
      <w:bookmarkStart w:id="7" w:name="_Toc25381"/>
      <w:bookmarkStart w:id="8" w:name="_Toc24693"/>
      <w:r>
        <w:rPr>
          <w:rFonts w:hint="eastAsia"/>
          <w:lang w:val="en-US" w:eastAsia="zh-CN"/>
        </w:rPr>
        <w:t>1.2 包含组件</w:t>
      </w:r>
      <w:bookmarkEnd w:id="6"/>
      <w:r>
        <w:rPr>
          <w:rFonts w:hint="eastAsia"/>
          <w:lang w:val="en-US" w:eastAsia="zh-CN"/>
        </w:rPr>
        <w:t>的说明</w:t>
      </w:r>
      <w:bookmarkEnd w:id="7"/>
      <w:bookmarkEnd w:id="8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业务系统，一整套基于dubbo的分布式服务；项目中需要引入日志系统的接口（server项目中引入hydra-client，web项目中引入hydra-client和hydra-client-web）；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业务系统由开发人员部署；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server项目或web项目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  <w:r>
        <w:rPr>
          <w:rFonts w:hint="eastAsia"/>
          <w:lang w:val="en-US" w:eastAsia="zh-CN"/>
        </w:rPr>
        <w:t>-web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Hydra-manager</w:t>
      </w:r>
    </w:p>
    <w:p>
      <w:pPr>
        <w:ind w:firstLine="420"/>
      </w:pPr>
      <w:r>
        <w:rPr>
          <w:rFonts w:hint="eastAsia"/>
        </w:rPr>
        <w:t>打包为tar.gz/zip包格式，负责所有业务跟踪点的协调和管理</w:t>
      </w:r>
    </w:p>
    <w:p>
      <w:pPr>
        <w:numPr>
          <w:ilvl w:val="0"/>
          <w:numId w:val="2"/>
        </w:numPr>
      </w:pPr>
      <w:r>
        <w:rPr>
          <w:rFonts w:hint="eastAsia"/>
        </w:rPr>
        <w:t>Hydra-collector</w:t>
      </w:r>
    </w:p>
    <w:p>
      <w:pPr>
        <w:ind w:firstLine="420"/>
      </w:pPr>
      <w:r>
        <w:rPr>
          <w:rFonts w:hint="eastAsia"/>
        </w:rPr>
        <w:t>打包为tar.gz/zip包格式，负责跟踪数据的搜集，并落地到数据库中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Doppler-server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多普勒系统展示模块服务端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Doppler-web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多普勒系统展示模块</w:t>
      </w:r>
      <w:r>
        <w:rPr>
          <w:rFonts w:hint="eastAsia"/>
          <w:lang w:val="en-US" w:eastAsia="zh-CN"/>
        </w:rPr>
        <w:t>web端</w:t>
      </w:r>
    </w:p>
    <w:p>
      <w:pPr>
        <w:pStyle w:val="19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Doppler-facade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Doppler-server和doppler-web的接口包，并且都已经引入；也是打点日志需要引入的包。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Mysql-DB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用于存储</w:t>
      </w:r>
      <w:r>
        <w:rPr>
          <w:rFonts w:hint="eastAsia"/>
          <w:lang w:eastAsia="zh-CN"/>
        </w:rPr>
        <w:t>多普勒日志系统</w:t>
      </w:r>
      <w:r>
        <w:rPr>
          <w:rFonts w:hint="eastAsia"/>
        </w:rPr>
        <w:t>数据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Doppler-web项目的web容器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9" w:name="_Toc23646"/>
      <w:bookmarkStart w:id="10" w:name="_Toc11503"/>
      <w:bookmarkStart w:id="11" w:name="_Toc11017"/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部署要求</w:t>
      </w:r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部署的组件：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Doppler-server，Doppler-web；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另外Mysql需要安装</w:t>
      </w:r>
    </w:p>
    <w:p>
      <w:pPr>
        <w:pStyle w:val="4"/>
        <w:rPr>
          <w:rFonts w:hint="eastAsia"/>
        </w:rPr>
      </w:pPr>
      <w:bookmarkStart w:id="12" w:name="_Toc1468"/>
      <w:bookmarkStart w:id="13" w:name="_Toc19312"/>
      <w:bookmarkStart w:id="14" w:name="_Toc26641"/>
      <w:r>
        <w:rPr>
          <w:rFonts w:hint="eastAsia"/>
          <w:lang w:val="en-US" w:eastAsia="zh-CN"/>
        </w:rPr>
        <w:t>1.3.1 硬件要求</w:t>
      </w:r>
      <w:bookmarkEnd w:id="12"/>
      <w:bookmarkEnd w:id="13"/>
      <w:bookmarkEnd w:id="14"/>
      <w:r>
        <w:rPr>
          <w:rFonts w:hint="eastAsia"/>
          <w:lang w:val="en-US" w:eastAsia="zh-CN"/>
        </w:rPr>
        <w:tab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067"/>
        <w:gridCol w:w="5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585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Hydra-manager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对机器硬件性能要求不高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Hydra-Collector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对机器硬件要求跟日志请求量相关，需要根据业务请求量确定实例数量，部署在一起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Doppler-server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监控一般由开发人员使用，访问量不大，部署在一起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Doppler-web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53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日志系统属于读少写多的应用，需要</w:t>
            </w:r>
            <w:r>
              <w:rPr>
                <w:rFonts w:hint="eastAsia"/>
                <w:lang w:val="en-US" w:eastAsia="zh-CN"/>
              </w:rPr>
              <w:t>DBA按</w:t>
            </w:r>
            <w:r>
              <w:rPr>
                <w:rFonts w:hint="eastAsia"/>
                <w:lang w:eastAsia="zh-CN"/>
              </w:rPr>
              <w:t>读少写多来优化配置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上述机器可以根据实际情况，做部署上合理规划。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9774"/>
      <w:bookmarkStart w:id="16" w:name="_Toc30098"/>
      <w:bookmarkStart w:id="17" w:name="_Toc1886"/>
      <w:r>
        <w:rPr>
          <w:rFonts w:hint="eastAsia"/>
          <w:lang w:val="en-US" w:eastAsia="zh-CN"/>
        </w:rPr>
        <w:t>1.3.2 软件要求</w:t>
      </w:r>
      <w:bookmarkEnd w:id="15"/>
      <w:bookmarkEnd w:id="16"/>
      <w:bookmarkEnd w:id="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1655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</w:t>
            </w:r>
          </w:p>
        </w:tc>
        <w:tc>
          <w:tcPr>
            <w:tcW w:w="4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基于当当的dubbox 2.8.1开发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使用业务系统zookeeper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支持存储过程，EVENT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部署doppler-web项目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注意：dubbox和dubbo有兼容性问题.应用支持dubbox 2.8.1及以上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(https://github.com/dangdangdotcom/dubbox/issues/110)</w:t>
      </w:r>
    </w:p>
    <w:p>
      <w:pPr>
        <w:pStyle w:val="2"/>
        <w:rPr>
          <w:rFonts w:hint="eastAsia"/>
          <w:lang w:val="en-US" w:eastAsia="zh-CN"/>
        </w:rPr>
      </w:pPr>
      <w:bookmarkStart w:id="18" w:name="_Toc32016"/>
      <w:bookmarkStart w:id="19" w:name="_Toc24632"/>
      <w:r>
        <w:rPr>
          <w:rFonts w:hint="eastAsia"/>
          <w:lang w:val="en-US" w:eastAsia="zh-CN"/>
        </w:rPr>
        <w:t>2 业务系统对接多普勒</w:t>
      </w:r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7309"/>
      <w:r>
        <w:rPr>
          <w:rFonts w:hint="eastAsia"/>
          <w:lang w:val="en-US" w:eastAsia="zh-CN"/>
        </w:rPr>
        <w:t>2.1 调用链数据统计配置</w:t>
      </w:r>
      <w:bookmarkEnd w:id="20"/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业务系统对接多普勒，只需涉及三个组件hydra-client，hydra-client-web，hydra-interface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；这三个组件已上传到公司私服（私服地址：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"http://192.168.0.109:8081/nexus/content/groups/public/）"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http://192.168.0.109:8081/nexus/content/groups/public/）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对接步骤如下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业务系统是web项目：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hydra-client-web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840" w:leftChars="0" w:hanging="420" w:firstLineChars="0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EFEFEF"/>
          <w:lang w:val="en-US" w:eastAsia="zh-CN"/>
        </w:rPr>
        <w:t xml:space="preserve"> Web.xml中加入过滤器：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com.sinoservices.trace.filter.MonitorFilter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.*\.[s]{0,1}html.*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value：正则形式；如果URL匹配这个正则，系统会统计，否则，不予统计；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这个参数主要是为了过滤无效URL，比如 *.js , *.css;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上述例子表示只统计以shtml或html为后缀的URL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如果为空，系统默认会统计以shtml或html为后缀的URL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业务系统是Server项目：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788"/>
      <w:r>
        <w:rPr>
          <w:rFonts w:hint="eastAsia"/>
          <w:lang w:val="en-US" w:eastAsia="zh-CN"/>
        </w:rPr>
        <w:t>2.2 打点日志配置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多普勒系统界面菜单“异常监控”中的数据来自打点日志和调用链的异常日志两部分。其中打点日志需要手动打点生成，打点日志主要作用是监控内部方法（项目接口方法中调用的子方法或更深层次方法）。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打点日志不用的情况下，可以忽略本节配置。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项目中引入pom文件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doppler-facade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B.项目中配置traceFacade接口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>在dubbo的xml启动文件（一般在META-INF/spring/目录下）中加入（消费者）：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&lt;dubbo:reference id="traceFacade" interface="com.sinoservices.doppler.facade.TraceFacade"/&gt;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C. 使用方式跟调用普通服务方式一样，注入对象，然后调用：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>@Autowired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>TraceFacade traceFacade;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>Public void test(){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>/** 业务代码 **/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>TraceUtil.sendLog(traceFacade, TraceContants.ERROR_TYPE_ERROR,"my log info");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/** 业务代码 **/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ab/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TraceUtil.sendLog接口参数说明：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>traceFacade：服务对象</w:t>
      </w:r>
    </w:p>
    <w:p>
      <w:pPr>
        <w:ind w:left="25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  <w:t xml:space="preserve"> errorType：错误级别，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  <w:t xml:space="preserve">   s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： 日志信息</w:t>
      </w:r>
    </w:p>
    <w:p>
      <w:pPr>
        <w:ind w:left="25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9817"/>
      <w:bookmarkStart w:id="23" w:name="_Toc32191"/>
      <w:r>
        <w:rPr>
          <w:rFonts w:hint="eastAsia"/>
          <w:lang w:val="en-US" w:eastAsia="zh-CN"/>
        </w:rPr>
        <w:t>3 多普勒后台程序安装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多普勒后台系统包括：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Doppler-server和Doppler-web，这些都需要安装部署；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另外，zookeeper，mysql，tomcat需要额外安装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4066"/>
      <w:bookmarkStart w:id="25" w:name="_Toc27503"/>
      <w:bookmarkStart w:id="26" w:name="_Toc13740"/>
      <w:r>
        <w:rPr>
          <w:rFonts w:hint="eastAsia"/>
          <w:lang w:val="en-US" w:eastAsia="zh-CN"/>
        </w:rPr>
        <w:t>3.1 源码获取</w:t>
      </w:r>
      <w:bookmarkEnd w:id="24"/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"https://192.168.0.204/svn/GeT_ARCH_Src/POC/Doppler"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https://192.168.0.204/svn/GeT_ARCH_Src/POC/Doppler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如果没有权限，联系SS获取；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7" w:name="_Toc356981497"/>
      <w:bookmarkStart w:id="28" w:name="_Toc31669"/>
      <w:bookmarkStart w:id="29" w:name="_Toc24108"/>
      <w:bookmarkStart w:id="30" w:name="_Toc23736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源码打包</w:t>
      </w:r>
      <w:bookmarkEnd w:id="27"/>
      <w:bookmarkEnd w:id="28"/>
      <w:bookmarkEnd w:id="29"/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打包前每个项目需要修改的内容：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目录：doppler\hydra-master\modules\hydra-manager\src\main\resources\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文件：hydra-manager.properties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</w:t>
      </w:r>
      <w:r>
        <w:rPr>
          <w:rFonts w:hint="eastAsia"/>
          <w:b/>
          <w:bCs/>
          <w:lang w:val="en-US" w:eastAsia="zh-CN"/>
        </w:rPr>
        <w:t>collector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目录：doppler\hydra-master\modules\hydra-collector\src\main\resources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文件：dubbo-collector.properties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目录：doppler\doppler-server\src\main\assembly\conf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目录：doppler\doppler-web\src\main\resources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之后用mvn命令打包即可；</w:t>
      </w:r>
    </w:p>
    <w:p>
      <w:pPr>
        <w:pStyle w:val="3"/>
        <w:rPr>
          <w:rFonts w:hint="eastAsia"/>
          <w:lang w:val="en-US" w:eastAsia="zh-CN"/>
        </w:rPr>
      </w:pPr>
      <w:bookmarkStart w:id="31" w:name="_Toc13812"/>
      <w:bookmarkStart w:id="32" w:name="_Toc23463"/>
      <w:bookmarkStart w:id="33" w:name="_Toc30600"/>
      <w:r>
        <w:rPr>
          <w:rFonts w:hint="eastAsia"/>
          <w:lang w:val="en-US" w:eastAsia="zh-CN"/>
        </w:rPr>
        <w:t>3.3 DB脚本执行</w:t>
      </w:r>
      <w:bookmarkEnd w:id="31"/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Mysql脚本包括，多普勒（doppler）数据库的表结构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表结构：doppler\hydra-master\docs\table-mysql\initTable.sql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0771"/>
      <w:bookmarkStart w:id="35" w:name="_Toc26894"/>
      <w:bookmarkStart w:id="36" w:name="_Toc16879"/>
      <w:r>
        <w:rPr>
          <w:rFonts w:hint="eastAsia"/>
          <w:lang w:val="en-US" w:eastAsia="zh-CN"/>
        </w:rPr>
        <w:t>3.4 源码部署</w:t>
      </w:r>
      <w:bookmarkEnd w:id="34"/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doppler-web的war包直接传到目标tomcat，启动，暂停tomcat即可；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对于Hydra-manager，hydra-collector，doppler-server三个项目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解压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xxx.tar.gz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停止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 日志查看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业务日志：/mnt/logs/{$project_name}.yyyy-MM-dd.log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dubbo日志：/mnt/logs/dubbo/{$project_name}_dubbo.yyyy-MM-dd.log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675074"/>
    <w:multiLevelType w:val="singleLevel"/>
    <w:tmpl w:val="57675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772E8"/>
    <w:multiLevelType w:val="singleLevel"/>
    <w:tmpl w:val="576772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677305"/>
    <w:multiLevelType w:val="singleLevel"/>
    <w:tmpl w:val="576773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6FE4174"/>
    <w:multiLevelType w:val="multilevel"/>
    <w:tmpl w:val="76FE4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F59"/>
    <w:rsid w:val="01287A77"/>
    <w:rsid w:val="015C272A"/>
    <w:rsid w:val="01BE50AC"/>
    <w:rsid w:val="020C45FA"/>
    <w:rsid w:val="021A4151"/>
    <w:rsid w:val="02D73F66"/>
    <w:rsid w:val="03737655"/>
    <w:rsid w:val="038330EA"/>
    <w:rsid w:val="039A0E05"/>
    <w:rsid w:val="04341D61"/>
    <w:rsid w:val="04921F91"/>
    <w:rsid w:val="04CC18B2"/>
    <w:rsid w:val="04CF4060"/>
    <w:rsid w:val="059E06C5"/>
    <w:rsid w:val="05CB1AA5"/>
    <w:rsid w:val="06555E2A"/>
    <w:rsid w:val="07385D1A"/>
    <w:rsid w:val="0816077D"/>
    <w:rsid w:val="084450B8"/>
    <w:rsid w:val="08956465"/>
    <w:rsid w:val="091179CB"/>
    <w:rsid w:val="091F789E"/>
    <w:rsid w:val="0961285C"/>
    <w:rsid w:val="09BA6AFE"/>
    <w:rsid w:val="0A900C4A"/>
    <w:rsid w:val="0AF2704E"/>
    <w:rsid w:val="0BF034A1"/>
    <w:rsid w:val="0C2F638E"/>
    <w:rsid w:val="0C3936C0"/>
    <w:rsid w:val="0CBB3D4D"/>
    <w:rsid w:val="0D407C4A"/>
    <w:rsid w:val="0D62608A"/>
    <w:rsid w:val="0E1B773F"/>
    <w:rsid w:val="0E387A6E"/>
    <w:rsid w:val="0F0F0039"/>
    <w:rsid w:val="0F5B4578"/>
    <w:rsid w:val="0F6361BE"/>
    <w:rsid w:val="10A41EFC"/>
    <w:rsid w:val="14080A2E"/>
    <w:rsid w:val="145078E0"/>
    <w:rsid w:val="14A1679E"/>
    <w:rsid w:val="14B663DA"/>
    <w:rsid w:val="14C24F12"/>
    <w:rsid w:val="15232A44"/>
    <w:rsid w:val="15647A54"/>
    <w:rsid w:val="156F550B"/>
    <w:rsid w:val="15986424"/>
    <w:rsid w:val="1666431E"/>
    <w:rsid w:val="18723662"/>
    <w:rsid w:val="18A447EF"/>
    <w:rsid w:val="19F122F4"/>
    <w:rsid w:val="1A011501"/>
    <w:rsid w:val="1A0727D7"/>
    <w:rsid w:val="1B132449"/>
    <w:rsid w:val="1B60775F"/>
    <w:rsid w:val="1CF74809"/>
    <w:rsid w:val="1D5C4A12"/>
    <w:rsid w:val="1DA60E5A"/>
    <w:rsid w:val="1DF17849"/>
    <w:rsid w:val="1EC8074C"/>
    <w:rsid w:val="1F2E2654"/>
    <w:rsid w:val="1F697E2F"/>
    <w:rsid w:val="1FE417FA"/>
    <w:rsid w:val="20722217"/>
    <w:rsid w:val="20A25FE2"/>
    <w:rsid w:val="20A647DD"/>
    <w:rsid w:val="20EB5908"/>
    <w:rsid w:val="21381E71"/>
    <w:rsid w:val="23217005"/>
    <w:rsid w:val="23382ACF"/>
    <w:rsid w:val="2374612C"/>
    <w:rsid w:val="23B64C39"/>
    <w:rsid w:val="245864E4"/>
    <w:rsid w:val="24972785"/>
    <w:rsid w:val="24C05141"/>
    <w:rsid w:val="2547023A"/>
    <w:rsid w:val="25D13A80"/>
    <w:rsid w:val="260F24CA"/>
    <w:rsid w:val="2667539A"/>
    <w:rsid w:val="27427F9F"/>
    <w:rsid w:val="27A7761C"/>
    <w:rsid w:val="27EB325F"/>
    <w:rsid w:val="28AB330A"/>
    <w:rsid w:val="28B25D4B"/>
    <w:rsid w:val="2A446E0C"/>
    <w:rsid w:val="2A5973CD"/>
    <w:rsid w:val="2ACC598B"/>
    <w:rsid w:val="2ACD14B7"/>
    <w:rsid w:val="2C23286C"/>
    <w:rsid w:val="2C6D7987"/>
    <w:rsid w:val="2CA05613"/>
    <w:rsid w:val="2FB33F86"/>
    <w:rsid w:val="301A48FE"/>
    <w:rsid w:val="305703B6"/>
    <w:rsid w:val="30B71974"/>
    <w:rsid w:val="30C26A2A"/>
    <w:rsid w:val="30C85EF6"/>
    <w:rsid w:val="30E51B4B"/>
    <w:rsid w:val="30F71967"/>
    <w:rsid w:val="311D0F52"/>
    <w:rsid w:val="316D78BD"/>
    <w:rsid w:val="31E91076"/>
    <w:rsid w:val="32A303A7"/>
    <w:rsid w:val="32D47E4B"/>
    <w:rsid w:val="32E262DB"/>
    <w:rsid w:val="332E4940"/>
    <w:rsid w:val="33300349"/>
    <w:rsid w:val="3369690E"/>
    <w:rsid w:val="34424457"/>
    <w:rsid w:val="3499132D"/>
    <w:rsid w:val="349E6EC0"/>
    <w:rsid w:val="34C67B75"/>
    <w:rsid w:val="350C752D"/>
    <w:rsid w:val="35920FBE"/>
    <w:rsid w:val="37511618"/>
    <w:rsid w:val="383C3008"/>
    <w:rsid w:val="393178C0"/>
    <w:rsid w:val="3A1273BD"/>
    <w:rsid w:val="3A23416D"/>
    <w:rsid w:val="3C270CF2"/>
    <w:rsid w:val="3C3245EA"/>
    <w:rsid w:val="3C9806F5"/>
    <w:rsid w:val="3CC75059"/>
    <w:rsid w:val="3D074FDD"/>
    <w:rsid w:val="3D4C548B"/>
    <w:rsid w:val="3D922BEA"/>
    <w:rsid w:val="3DC411AD"/>
    <w:rsid w:val="3EA41C76"/>
    <w:rsid w:val="3EB60989"/>
    <w:rsid w:val="3F2B05B1"/>
    <w:rsid w:val="3FA916FE"/>
    <w:rsid w:val="40834128"/>
    <w:rsid w:val="40C84FC7"/>
    <w:rsid w:val="40F42016"/>
    <w:rsid w:val="41495108"/>
    <w:rsid w:val="414D0122"/>
    <w:rsid w:val="42842FE4"/>
    <w:rsid w:val="42976CC8"/>
    <w:rsid w:val="4524243F"/>
    <w:rsid w:val="466D7684"/>
    <w:rsid w:val="47EA0ADA"/>
    <w:rsid w:val="48446E1E"/>
    <w:rsid w:val="48900FCD"/>
    <w:rsid w:val="48F34C74"/>
    <w:rsid w:val="499D3BB2"/>
    <w:rsid w:val="4A5204DB"/>
    <w:rsid w:val="4A536582"/>
    <w:rsid w:val="4B0D43E7"/>
    <w:rsid w:val="4C0761BE"/>
    <w:rsid w:val="4C32638D"/>
    <w:rsid w:val="4CAE3A51"/>
    <w:rsid w:val="4D7B3EE9"/>
    <w:rsid w:val="4DA9503C"/>
    <w:rsid w:val="500A4399"/>
    <w:rsid w:val="50BF091B"/>
    <w:rsid w:val="51A12A2D"/>
    <w:rsid w:val="51E42185"/>
    <w:rsid w:val="53297D2E"/>
    <w:rsid w:val="53C40E1B"/>
    <w:rsid w:val="54520C0C"/>
    <w:rsid w:val="54C257AC"/>
    <w:rsid w:val="553C60ED"/>
    <w:rsid w:val="555E68CA"/>
    <w:rsid w:val="55F37D64"/>
    <w:rsid w:val="56B409C3"/>
    <w:rsid w:val="57FA47F9"/>
    <w:rsid w:val="58C9699C"/>
    <w:rsid w:val="58DC5BD4"/>
    <w:rsid w:val="5B3C3F79"/>
    <w:rsid w:val="5B862C09"/>
    <w:rsid w:val="5DA16817"/>
    <w:rsid w:val="5E840EAD"/>
    <w:rsid w:val="5E8E0FF3"/>
    <w:rsid w:val="5F696086"/>
    <w:rsid w:val="5F6D457B"/>
    <w:rsid w:val="5FEE277F"/>
    <w:rsid w:val="6092352E"/>
    <w:rsid w:val="61AC7DEC"/>
    <w:rsid w:val="62502C28"/>
    <w:rsid w:val="63667123"/>
    <w:rsid w:val="63E05C7E"/>
    <w:rsid w:val="64934313"/>
    <w:rsid w:val="653017EA"/>
    <w:rsid w:val="65D75CFA"/>
    <w:rsid w:val="65EB3726"/>
    <w:rsid w:val="664024E0"/>
    <w:rsid w:val="66F20BC4"/>
    <w:rsid w:val="672D6F54"/>
    <w:rsid w:val="67D01629"/>
    <w:rsid w:val="692B476B"/>
    <w:rsid w:val="69697EF1"/>
    <w:rsid w:val="6A2A7140"/>
    <w:rsid w:val="6ABE0D1B"/>
    <w:rsid w:val="6AD9730E"/>
    <w:rsid w:val="6BAD0C83"/>
    <w:rsid w:val="6C6B0109"/>
    <w:rsid w:val="6C7A62B0"/>
    <w:rsid w:val="6DAE2B07"/>
    <w:rsid w:val="6E085D65"/>
    <w:rsid w:val="6E592931"/>
    <w:rsid w:val="70CE2B81"/>
    <w:rsid w:val="722C4762"/>
    <w:rsid w:val="729368E4"/>
    <w:rsid w:val="73416079"/>
    <w:rsid w:val="736C2616"/>
    <w:rsid w:val="743769C1"/>
    <w:rsid w:val="746E73EB"/>
    <w:rsid w:val="74B70A8D"/>
    <w:rsid w:val="74EB1806"/>
    <w:rsid w:val="750E0556"/>
    <w:rsid w:val="751845FA"/>
    <w:rsid w:val="75700977"/>
    <w:rsid w:val="75F560B1"/>
    <w:rsid w:val="75FC08CB"/>
    <w:rsid w:val="76255B6C"/>
    <w:rsid w:val="764934CB"/>
    <w:rsid w:val="76E701DB"/>
    <w:rsid w:val="77640650"/>
    <w:rsid w:val="77D65449"/>
    <w:rsid w:val="77E92D1E"/>
    <w:rsid w:val="78091A50"/>
    <w:rsid w:val="790C2DDB"/>
    <w:rsid w:val="7A2464A7"/>
    <w:rsid w:val="7A713743"/>
    <w:rsid w:val="7AF2185B"/>
    <w:rsid w:val="7B8859AE"/>
    <w:rsid w:val="7B931531"/>
    <w:rsid w:val="7BA136AD"/>
    <w:rsid w:val="7C125B57"/>
    <w:rsid w:val="7C312201"/>
    <w:rsid w:val="7C915399"/>
    <w:rsid w:val="7CC23E88"/>
    <w:rsid w:val="7D1C52AB"/>
    <w:rsid w:val="7D805694"/>
    <w:rsid w:val="7D873808"/>
    <w:rsid w:val="7DD35004"/>
    <w:rsid w:val="7EEE3006"/>
    <w:rsid w:val="7EFB351E"/>
    <w:rsid w:val="7F08681E"/>
    <w:rsid w:val="7F400823"/>
    <w:rsid w:val="7F4D063C"/>
    <w:rsid w:val="7FFF10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2016-08-09T08:39:46Z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