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A79" w:rsidRDefault="00691A79" w:rsidP="00C16DD0">
      <w:pPr>
        <w:pStyle w:val="Title"/>
        <w:rPr>
          <w:lang w:val="vi-VN"/>
        </w:rPr>
      </w:pPr>
      <w:r>
        <w:rPr>
          <w:lang w:val="vi-VN"/>
        </w:rPr>
        <w:t>Jorai</w:t>
      </w:r>
      <w:r w:rsidR="00C16DD0">
        <w:rPr>
          <w:lang w:val="en-US"/>
        </w:rPr>
        <w:t xml:space="preserve"> </w:t>
      </w:r>
      <w:r>
        <w:rPr>
          <w:lang w:val="vi-VN"/>
        </w:rPr>
        <w:t>keyboard</w:t>
      </w:r>
    </w:p>
    <w:p w:rsidR="00100475" w:rsidRDefault="00100475" w:rsidP="00100475">
      <w:pPr>
        <w:pStyle w:val="Heading1"/>
        <w:rPr>
          <w:lang w:val="en-US"/>
        </w:rPr>
      </w:pPr>
      <w:r w:rsidRPr="00100475">
        <w:rPr>
          <w:lang w:val="en-US"/>
        </w:rPr>
        <w:t>Background and overview</w:t>
      </w:r>
    </w:p>
    <w:p w:rsidR="00100475" w:rsidRDefault="00100475" w:rsidP="00100475">
      <w:pPr>
        <w:rPr>
          <w:lang w:val="en-US"/>
        </w:rPr>
      </w:pPr>
      <w:r>
        <w:rPr>
          <w:lang w:val="en-US"/>
        </w:rPr>
        <w:t xml:space="preserve">The </w:t>
      </w:r>
      <w:proofErr w:type="spellStart"/>
      <w:r>
        <w:rPr>
          <w:lang w:val="en-US"/>
        </w:rPr>
        <w:t>Jorai</w:t>
      </w:r>
      <w:proofErr w:type="spellEnd"/>
      <w:r>
        <w:rPr>
          <w:lang w:val="en-US"/>
        </w:rPr>
        <w:t xml:space="preserve"> </w:t>
      </w:r>
      <w:r w:rsidR="008B080C">
        <w:rPr>
          <w:lang w:val="en-US"/>
        </w:rPr>
        <w:t xml:space="preserve">Windows </w:t>
      </w:r>
      <w:r>
        <w:rPr>
          <w:lang w:val="en-US"/>
        </w:rPr>
        <w:t xml:space="preserve">keyboard was designed for the </w:t>
      </w:r>
      <w:proofErr w:type="spellStart"/>
      <w:r>
        <w:rPr>
          <w:lang w:val="en-US"/>
        </w:rPr>
        <w:t>Jorai</w:t>
      </w:r>
      <w:proofErr w:type="spellEnd"/>
      <w:r>
        <w:rPr>
          <w:lang w:val="en-US"/>
        </w:rPr>
        <w:t xml:space="preserve"> (or </w:t>
      </w:r>
      <w:proofErr w:type="spellStart"/>
      <w:r>
        <w:rPr>
          <w:lang w:val="en-US"/>
        </w:rPr>
        <w:t>Jarai</w:t>
      </w:r>
      <w:proofErr w:type="spellEnd"/>
      <w:r>
        <w:rPr>
          <w:lang w:val="en-US"/>
        </w:rPr>
        <w:t xml:space="preserve">) language of Vietnam. </w:t>
      </w:r>
    </w:p>
    <w:p w:rsidR="008B080C" w:rsidRDefault="008B080C" w:rsidP="008B080C">
      <w:pPr>
        <w:rPr>
          <w:lang w:val="en-US"/>
        </w:rPr>
      </w:pPr>
      <w:r w:rsidRPr="008B080C">
        <w:rPr>
          <w:lang w:val="en-US"/>
        </w:rPr>
        <w:t xml:space="preserve">This implementation of the </w:t>
      </w:r>
      <w:proofErr w:type="spellStart"/>
      <w:r>
        <w:rPr>
          <w:lang w:val="en-US"/>
        </w:rPr>
        <w:t>Jorai</w:t>
      </w:r>
      <w:proofErr w:type="spellEnd"/>
      <w:r w:rsidRPr="008B080C">
        <w:rPr>
          <w:lang w:val="en-US"/>
        </w:rPr>
        <w:t xml:space="preserve"> keyboard has been built using Microsoft Keyboard Layout Creator 1.4.</w:t>
      </w:r>
    </w:p>
    <w:p w:rsidR="00100475" w:rsidRPr="00100475" w:rsidRDefault="00100475" w:rsidP="00100475">
      <w:pPr>
        <w:pStyle w:val="Heading1"/>
        <w:rPr>
          <w:lang w:val="en-US"/>
        </w:rPr>
      </w:pPr>
      <w:r w:rsidRPr="00100475">
        <w:rPr>
          <w:lang w:val="en-US"/>
        </w:rPr>
        <w:t>Software requirements</w:t>
      </w:r>
    </w:p>
    <w:p w:rsidR="00100475" w:rsidRPr="00100475" w:rsidRDefault="00100475" w:rsidP="00100475">
      <w:pPr>
        <w:pStyle w:val="ListParagraph"/>
        <w:numPr>
          <w:ilvl w:val="0"/>
          <w:numId w:val="1"/>
        </w:numPr>
        <w:rPr>
          <w:lang w:val="en-US"/>
        </w:rPr>
      </w:pPr>
      <w:r w:rsidRPr="00100475">
        <w:rPr>
          <w:lang w:val="en-US"/>
        </w:rPr>
        <w:t xml:space="preserve">Windows </w:t>
      </w:r>
      <w:r>
        <w:rPr>
          <w:lang w:val="en-US"/>
        </w:rPr>
        <w:t>XP or later</w:t>
      </w:r>
      <w:r w:rsidRPr="00100475">
        <w:rPr>
          <w:lang w:val="en-US"/>
        </w:rPr>
        <w:t>.</w:t>
      </w:r>
    </w:p>
    <w:p w:rsidR="00100475" w:rsidRPr="00100475" w:rsidRDefault="00100475" w:rsidP="008B080C">
      <w:pPr>
        <w:pStyle w:val="ListParagraph"/>
        <w:numPr>
          <w:ilvl w:val="0"/>
          <w:numId w:val="1"/>
        </w:numPr>
        <w:rPr>
          <w:lang w:val="en-US"/>
        </w:rPr>
      </w:pPr>
      <w:r w:rsidRPr="00100475">
        <w:rPr>
          <w:lang w:val="en-US"/>
        </w:rPr>
        <w:t xml:space="preserve">In that the keyboard generates </w:t>
      </w:r>
      <w:proofErr w:type="spellStart"/>
      <w:r w:rsidRPr="00100475">
        <w:rPr>
          <w:lang w:val="en-US"/>
        </w:rPr>
        <w:t>NFD</w:t>
      </w:r>
      <w:proofErr w:type="spellEnd"/>
      <w:r w:rsidRPr="00100475">
        <w:rPr>
          <w:lang w:val="en-US"/>
        </w:rPr>
        <w:t xml:space="preserve"> Unicode data, a Unicode font capable of correctly positioning the combining marks (diacritics) over their base characters is required. Suitable fonts are included with Windows </w:t>
      </w:r>
      <w:r>
        <w:rPr>
          <w:lang w:val="en-US"/>
        </w:rPr>
        <w:t xml:space="preserve">Vista or Windows </w:t>
      </w:r>
      <w:r w:rsidRPr="00100475">
        <w:rPr>
          <w:lang w:val="en-US"/>
        </w:rPr>
        <w:t xml:space="preserve">7. Suitable fonts can also be downloaded from </w:t>
      </w:r>
      <w:hyperlink r:id="rId8" w:history="1">
        <w:r w:rsidR="008B080C" w:rsidRPr="009D35A9">
          <w:rPr>
            <w:rStyle w:val="Hyperlink"/>
            <w:lang w:val="en-US"/>
          </w:rPr>
          <w:t>http://scripts.sil.org/FontDownloads</w:t>
        </w:r>
      </w:hyperlink>
      <w:r w:rsidRPr="00100475">
        <w:rPr>
          <w:lang w:val="en-US"/>
        </w:rPr>
        <w:t>.</w:t>
      </w:r>
    </w:p>
    <w:p w:rsidR="00100475" w:rsidRPr="00100475" w:rsidRDefault="00100475" w:rsidP="00100475">
      <w:pPr>
        <w:pStyle w:val="Heading1"/>
        <w:rPr>
          <w:lang w:val="en-US"/>
        </w:rPr>
      </w:pPr>
      <w:r w:rsidRPr="00100475">
        <w:rPr>
          <w:lang w:val="en-US"/>
        </w:rPr>
        <w:t>Installing and uninstalling the keyboard</w:t>
      </w:r>
    </w:p>
    <w:p w:rsidR="00100475" w:rsidRPr="00100475" w:rsidRDefault="00100475" w:rsidP="00100475">
      <w:pPr>
        <w:rPr>
          <w:lang w:val="en-US"/>
        </w:rPr>
      </w:pPr>
      <w:r w:rsidRPr="00100475">
        <w:rPr>
          <w:lang w:val="en-US"/>
        </w:rPr>
        <w:t xml:space="preserve">To install the keyboard, go to the </w:t>
      </w:r>
      <w:proofErr w:type="spellStart"/>
      <w:r>
        <w:rPr>
          <w:lang w:val="en-US"/>
        </w:rPr>
        <w:t>Jorai</w:t>
      </w:r>
      <w:proofErr w:type="spellEnd"/>
      <w:r w:rsidRPr="00100475">
        <w:rPr>
          <w:lang w:val="en-US"/>
        </w:rPr>
        <w:t xml:space="preserve"> folder, and double-click on Setup.exe.</w:t>
      </w:r>
    </w:p>
    <w:p w:rsidR="00100475" w:rsidRPr="00100475" w:rsidRDefault="00100475" w:rsidP="00100475">
      <w:pPr>
        <w:rPr>
          <w:lang w:val="en-US"/>
        </w:rPr>
      </w:pPr>
      <w:r w:rsidRPr="00100475">
        <w:rPr>
          <w:lang w:val="en-US"/>
        </w:rPr>
        <w:t xml:space="preserve">Repeat this procedure to </w:t>
      </w:r>
      <w:r w:rsidRPr="00100475">
        <w:rPr>
          <w:b/>
          <w:bCs/>
          <w:lang w:val="en-US"/>
        </w:rPr>
        <w:t>uninstall</w:t>
      </w:r>
      <w:r w:rsidRPr="00100475">
        <w:rPr>
          <w:lang w:val="en-US"/>
        </w:rPr>
        <w:t xml:space="preserve"> the keyboard. </w:t>
      </w:r>
    </w:p>
    <w:p w:rsidR="00100475" w:rsidRPr="00100475" w:rsidRDefault="00100475" w:rsidP="00100475">
      <w:pPr>
        <w:ind w:left="720"/>
        <w:rPr>
          <w:i/>
          <w:iCs/>
          <w:lang w:val="en-US"/>
        </w:rPr>
      </w:pPr>
      <w:r w:rsidRPr="00100475">
        <w:rPr>
          <w:i/>
          <w:iCs/>
          <w:lang w:val="en-US"/>
        </w:rPr>
        <w:t>Note: While one can remove the keyboard from within the “Text Services and Input Languages” control panel, the Setup program does a more thorough job of removing all components of the keyboard from the system.</w:t>
      </w:r>
    </w:p>
    <w:p w:rsidR="00100475" w:rsidRPr="00100475" w:rsidRDefault="00100475" w:rsidP="008B080C">
      <w:pPr>
        <w:pStyle w:val="Heading1"/>
        <w:rPr>
          <w:lang w:val="en-US"/>
        </w:rPr>
      </w:pPr>
      <w:r w:rsidRPr="008B080C">
        <w:t>Activating</w:t>
      </w:r>
      <w:r w:rsidRPr="00100475">
        <w:rPr>
          <w:lang w:val="en-US"/>
        </w:rPr>
        <w:t xml:space="preserve"> the keyboard</w:t>
      </w:r>
    </w:p>
    <w:p w:rsidR="008B080C" w:rsidRDefault="008B080C" w:rsidP="008B080C">
      <w:pPr>
        <w:rPr>
          <w:lang w:val="vi-VN"/>
        </w:rPr>
      </w:pPr>
      <w:r w:rsidRPr="008B080C">
        <w:rPr>
          <w:lang w:val="vi-VN"/>
        </w:rPr>
        <w:t>The software used to create the keyboard (Microsoft Keyboard Layout Creator) requires that the keyboard be associated with some language. Unfortunately, Windows does not yet offer Jorai as an option, so a different language had to be chosen. Vietnamese was used.</w:t>
      </w:r>
    </w:p>
    <w:p w:rsidR="008B080C" w:rsidRDefault="00100475" w:rsidP="008B080C">
      <w:pPr>
        <w:rPr>
          <w:lang w:val="en-US"/>
        </w:rPr>
      </w:pPr>
      <w:r w:rsidRPr="00100475">
        <w:rPr>
          <w:lang w:val="en-US"/>
        </w:rPr>
        <w:t xml:space="preserve">Installing the keyboard should have activated the Language Toolbar. This will usually be located near the right end of the Taskbar, but it may be free floating. It will display a two-letter language code which indicates what the current input language is. (EN will be displayed if the input language is English.) </w:t>
      </w:r>
    </w:p>
    <w:p w:rsidR="008B080C" w:rsidRDefault="008B080C" w:rsidP="008B080C">
      <w:pPr>
        <w:rPr>
          <w:lang w:val="en-US"/>
        </w:rPr>
      </w:pPr>
      <w:r>
        <w:rPr>
          <w:noProof/>
          <w:lang w:eastAsia="am-ET"/>
        </w:rPr>
        <w:drawing>
          <wp:inline distT="0" distB="0" distL="0" distR="0">
            <wp:extent cx="17595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9585" cy="457200"/>
                    </a:xfrm>
                    <a:prstGeom prst="rect">
                      <a:avLst/>
                    </a:prstGeom>
                    <a:noFill/>
                    <a:ln>
                      <a:noFill/>
                    </a:ln>
                  </pic:spPr>
                </pic:pic>
              </a:graphicData>
            </a:graphic>
          </wp:inline>
        </w:drawing>
      </w:r>
    </w:p>
    <w:p w:rsidR="00100475" w:rsidRPr="00100475" w:rsidRDefault="00100475" w:rsidP="008B080C">
      <w:pPr>
        <w:rPr>
          <w:lang w:val="en-US"/>
        </w:rPr>
      </w:pPr>
      <w:r w:rsidRPr="00100475">
        <w:rPr>
          <w:lang w:val="en-US"/>
        </w:rPr>
        <w:t>Click on the existing language code to change it.</w:t>
      </w:r>
    </w:p>
    <w:p w:rsidR="008B080C" w:rsidRDefault="00100475" w:rsidP="008B080C">
      <w:pPr>
        <w:rPr>
          <w:lang w:val="en-US"/>
        </w:rPr>
      </w:pPr>
      <w:r w:rsidRPr="00100475">
        <w:rPr>
          <w:lang w:val="en-US"/>
        </w:rPr>
        <w:t xml:space="preserve">A menu will pop up showing the input language options. To select </w:t>
      </w:r>
      <w:proofErr w:type="spellStart"/>
      <w:r w:rsidR="008B080C">
        <w:rPr>
          <w:lang w:val="en-US"/>
        </w:rPr>
        <w:t>Jorai</w:t>
      </w:r>
      <w:proofErr w:type="spellEnd"/>
      <w:r w:rsidRPr="00100475">
        <w:rPr>
          <w:lang w:val="en-US"/>
        </w:rPr>
        <w:t xml:space="preserve">, click on </w:t>
      </w:r>
      <w:r w:rsidR="008B080C">
        <w:rPr>
          <w:lang w:val="en-US"/>
        </w:rPr>
        <w:br/>
      </w:r>
      <w:r w:rsidRPr="00100475">
        <w:rPr>
          <w:lang w:val="en-US"/>
        </w:rPr>
        <w:t>“</w:t>
      </w:r>
      <w:r w:rsidR="008B080C">
        <w:rPr>
          <w:lang w:val="en-US"/>
        </w:rPr>
        <w:t>VI</w:t>
      </w:r>
      <w:r w:rsidRPr="00100475">
        <w:rPr>
          <w:lang w:val="en-US"/>
        </w:rPr>
        <w:t xml:space="preserve"> – </w:t>
      </w:r>
      <w:r w:rsidR="008B080C">
        <w:rPr>
          <w:lang w:val="en-US"/>
        </w:rPr>
        <w:t>Vietnamese</w:t>
      </w:r>
      <w:r w:rsidRPr="00100475">
        <w:rPr>
          <w:lang w:val="en-US"/>
        </w:rPr>
        <w:t xml:space="preserve"> (</w:t>
      </w:r>
      <w:r w:rsidR="008B080C">
        <w:rPr>
          <w:lang w:val="en-US"/>
        </w:rPr>
        <w:t>Vietnam</w:t>
      </w:r>
      <w:r w:rsidRPr="00100475">
        <w:rPr>
          <w:lang w:val="en-US"/>
        </w:rPr>
        <w:t>)”.</w:t>
      </w:r>
      <w:r w:rsidR="008B080C">
        <w:rPr>
          <w:lang w:val="en-US"/>
        </w:rPr>
        <w:t xml:space="preserve"> </w:t>
      </w:r>
    </w:p>
    <w:p w:rsidR="008B080C" w:rsidRPr="008B080C" w:rsidRDefault="008B080C" w:rsidP="008B080C">
      <w:pPr>
        <w:rPr>
          <w:lang w:val="vi-VN"/>
        </w:rPr>
      </w:pPr>
      <w:r>
        <w:rPr>
          <w:noProof/>
          <w:lang w:eastAsia="am-ET"/>
        </w:rPr>
        <w:lastRenderedPageBreak/>
        <w:drawing>
          <wp:inline distT="0" distB="0" distL="0" distR="0">
            <wp:extent cx="1845945" cy="348488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5945" cy="3484880"/>
                    </a:xfrm>
                    <a:prstGeom prst="rect">
                      <a:avLst/>
                    </a:prstGeom>
                    <a:noFill/>
                    <a:ln>
                      <a:noFill/>
                    </a:ln>
                  </pic:spPr>
                </pic:pic>
              </a:graphicData>
            </a:graphic>
          </wp:inline>
        </w:drawing>
      </w:r>
    </w:p>
    <w:p w:rsidR="008B080C" w:rsidRPr="008B080C" w:rsidRDefault="008B080C" w:rsidP="008B080C">
      <w:pPr>
        <w:rPr>
          <w:lang w:val="vi-VN"/>
        </w:rPr>
      </w:pPr>
      <w:r>
        <w:rPr>
          <w:lang w:val="vi-VN"/>
        </w:rPr>
        <w:t>Now</w:t>
      </w:r>
      <w:r>
        <w:rPr>
          <w:lang w:val="en-US"/>
        </w:rPr>
        <w:t xml:space="preserve"> click on the little keyboard icon</w:t>
      </w:r>
      <w:r>
        <w:rPr>
          <w:lang w:val="vi-VN"/>
        </w:rPr>
        <w:t>.</w:t>
      </w:r>
    </w:p>
    <w:p w:rsidR="008B080C" w:rsidRDefault="008B080C" w:rsidP="008B080C">
      <w:pPr>
        <w:rPr>
          <w:lang w:val="vi-VN"/>
        </w:rPr>
      </w:pPr>
      <w:r>
        <w:rPr>
          <w:noProof/>
          <w:lang w:eastAsia="am-ET"/>
        </w:rPr>
        <w:drawing>
          <wp:inline distT="0" distB="0" distL="0" distR="0">
            <wp:extent cx="1794510" cy="362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4510" cy="362585"/>
                    </a:xfrm>
                    <a:prstGeom prst="rect">
                      <a:avLst/>
                    </a:prstGeom>
                    <a:noFill/>
                    <a:ln>
                      <a:noFill/>
                    </a:ln>
                  </pic:spPr>
                </pic:pic>
              </a:graphicData>
            </a:graphic>
          </wp:inline>
        </w:drawing>
      </w:r>
    </w:p>
    <w:p w:rsidR="008B080C" w:rsidRPr="008B080C" w:rsidRDefault="008B080C" w:rsidP="008B080C">
      <w:pPr>
        <w:rPr>
          <w:lang w:val="vi-VN"/>
        </w:rPr>
      </w:pPr>
      <w:r>
        <w:rPr>
          <w:lang w:val="vi-VN"/>
        </w:rPr>
        <w:t xml:space="preserve">Finally, you can </w:t>
      </w:r>
      <w:r>
        <w:rPr>
          <w:lang w:val="en-US"/>
        </w:rPr>
        <w:t xml:space="preserve">select </w:t>
      </w:r>
      <w:r>
        <w:rPr>
          <w:lang w:val="vi-VN"/>
        </w:rPr>
        <w:t xml:space="preserve">the </w:t>
      </w:r>
      <w:proofErr w:type="spellStart"/>
      <w:r>
        <w:rPr>
          <w:lang w:val="en-US"/>
        </w:rPr>
        <w:t>Jorai</w:t>
      </w:r>
      <w:proofErr w:type="spellEnd"/>
      <w:r>
        <w:rPr>
          <w:lang w:val="vi-VN"/>
        </w:rPr>
        <w:t xml:space="preserve"> keyboard.</w:t>
      </w:r>
    </w:p>
    <w:p w:rsidR="008B080C" w:rsidRDefault="008B080C" w:rsidP="008B080C">
      <w:pPr>
        <w:rPr>
          <w:lang w:val="vi-VN"/>
        </w:rPr>
      </w:pPr>
      <w:r>
        <w:rPr>
          <w:noProof/>
          <w:lang w:eastAsia="am-ET"/>
        </w:rPr>
        <w:drawing>
          <wp:inline distT="0" distB="0" distL="0" distR="0">
            <wp:extent cx="1492250" cy="836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0" cy="836930"/>
                    </a:xfrm>
                    <a:prstGeom prst="rect">
                      <a:avLst/>
                    </a:prstGeom>
                    <a:noFill/>
                    <a:ln>
                      <a:noFill/>
                    </a:ln>
                  </pic:spPr>
                </pic:pic>
              </a:graphicData>
            </a:graphic>
          </wp:inline>
        </w:drawing>
      </w:r>
    </w:p>
    <w:p w:rsidR="008B080C" w:rsidRPr="008B080C" w:rsidRDefault="008B080C" w:rsidP="003F5168">
      <w:pPr>
        <w:rPr>
          <w:lang w:val="vi-VN"/>
        </w:rPr>
      </w:pPr>
      <w:r>
        <w:rPr>
          <w:lang w:val="vi-VN"/>
        </w:rPr>
        <w:t xml:space="preserve">You can now use the keyboard in your document. The layout of the keyboard is on the </w:t>
      </w:r>
      <w:r w:rsidR="003F5168">
        <w:rPr>
          <w:lang w:val="en-US"/>
        </w:rPr>
        <w:t>next</w:t>
      </w:r>
      <w:r>
        <w:rPr>
          <w:lang w:val="vi-VN"/>
        </w:rPr>
        <w:t xml:space="preserve"> page</w:t>
      </w:r>
      <w:r w:rsidR="003F5168">
        <w:rPr>
          <w:lang w:val="en-US"/>
        </w:rPr>
        <w:t>s</w:t>
      </w:r>
      <w:r>
        <w:rPr>
          <w:lang w:val="vi-VN"/>
        </w:rPr>
        <w:t>.</w:t>
      </w:r>
    </w:p>
    <w:p w:rsidR="00100475" w:rsidRPr="00100475" w:rsidRDefault="00100475" w:rsidP="00100475">
      <w:pPr>
        <w:pStyle w:val="Heading1"/>
        <w:rPr>
          <w:lang w:val="en-US"/>
        </w:rPr>
      </w:pPr>
      <w:r w:rsidRPr="00100475">
        <w:rPr>
          <w:lang w:val="en-US"/>
        </w:rPr>
        <w:t>Modifying the keyboard layout</w:t>
      </w:r>
    </w:p>
    <w:p w:rsidR="00100475" w:rsidRPr="00100475" w:rsidRDefault="00100475" w:rsidP="00100475">
      <w:pPr>
        <w:rPr>
          <w:lang w:val="en-US"/>
        </w:rPr>
      </w:pPr>
      <w:r w:rsidRPr="00100475">
        <w:rPr>
          <w:lang w:val="en-US"/>
        </w:rPr>
        <w:t>Microsoft Keyboard Layout Creator is required to edit and rebuild the keyboard. All source files should be included with this distribution.  The source files include:</w:t>
      </w:r>
    </w:p>
    <w:p w:rsidR="00100475" w:rsidRPr="00100475" w:rsidRDefault="008B080C" w:rsidP="00100475">
      <w:pPr>
        <w:pStyle w:val="ListParagraph"/>
        <w:numPr>
          <w:ilvl w:val="0"/>
          <w:numId w:val="3"/>
        </w:numPr>
        <w:rPr>
          <w:lang w:val="en-US"/>
        </w:rPr>
      </w:pPr>
      <w:r>
        <w:rPr>
          <w:lang w:val="vi-VN"/>
        </w:rPr>
        <w:t>Jorai</w:t>
      </w:r>
      <w:r w:rsidR="00100475" w:rsidRPr="00100475">
        <w:rPr>
          <w:lang w:val="en-US"/>
        </w:rPr>
        <w:t>.</w:t>
      </w:r>
      <w:proofErr w:type="spellStart"/>
      <w:r w:rsidR="00100475" w:rsidRPr="00100475">
        <w:rPr>
          <w:lang w:val="en-US"/>
        </w:rPr>
        <w:t>klc</w:t>
      </w:r>
      <w:proofErr w:type="spellEnd"/>
    </w:p>
    <w:p w:rsidR="00100475" w:rsidRPr="00100475" w:rsidRDefault="00FE62AE" w:rsidP="008B080C">
      <w:pPr>
        <w:pStyle w:val="ListParagraph"/>
        <w:numPr>
          <w:ilvl w:val="0"/>
          <w:numId w:val="3"/>
        </w:numPr>
        <w:rPr>
          <w:lang w:val="en-US"/>
        </w:rPr>
      </w:pPr>
      <w:r>
        <w:rPr>
          <w:lang w:val="vi-VN"/>
        </w:rPr>
        <w:t>Jorai</w:t>
      </w:r>
      <w:r w:rsidR="008B080C">
        <w:rPr>
          <w:lang w:val="vi-VN"/>
        </w:rPr>
        <w:t>KeyboardLayout</w:t>
      </w:r>
      <w:r w:rsidR="00100475" w:rsidRPr="00100475">
        <w:rPr>
          <w:lang w:val="en-US"/>
        </w:rPr>
        <w:t>.</w:t>
      </w:r>
      <w:proofErr w:type="spellStart"/>
      <w:r w:rsidR="00100475" w:rsidRPr="00100475">
        <w:rPr>
          <w:lang w:val="en-US"/>
        </w:rPr>
        <w:t>docx</w:t>
      </w:r>
      <w:proofErr w:type="spellEnd"/>
    </w:p>
    <w:p w:rsidR="00100475" w:rsidRDefault="00100475" w:rsidP="00C916D1">
      <w:pPr>
        <w:pStyle w:val="Heading1"/>
        <w:rPr>
          <w:lang w:val="en-US"/>
        </w:rPr>
      </w:pPr>
      <w:proofErr w:type="spellStart"/>
      <w:r>
        <w:rPr>
          <w:lang w:val="en-US"/>
        </w:rPr>
        <w:lastRenderedPageBreak/>
        <w:t>Jorai</w:t>
      </w:r>
      <w:proofErr w:type="spellEnd"/>
      <w:r>
        <w:rPr>
          <w:lang w:val="en-US"/>
        </w:rPr>
        <w:t xml:space="preserve"> Keyboard Layout Chart</w:t>
      </w:r>
    </w:p>
    <w:p w:rsidR="00691A79" w:rsidRDefault="00C916D1" w:rsidP="008B080C">
      <w:pPr>
        <w:pStyle w:val="Heading2"/>
        <w:rPr>
          <w:lang w:val="vi-VN"/>
        </w:rPr>
      </w:pPr>
      <w:r w:rsidRPr="008B080C">
        <w:t>Unshif</w:t>
      </w:r>
      <w:r w:rsidR="00691A79" w:rsidRPr="008B080C">
        <w:t>ted</w:t>
      </w:r>
    </w:p>
    <w:p w:rsidR="00790661" w:rsidRDefault="00691A79">
      <w:pPr>
        <w:rPr>
          <w:rFonts w:ascii="Arial" w:hAnsi="Arial"/>
          <w:lang w:val="vi-VN"/>
        </w:rPr>
      </w:pPr>
      <w:r>
        <w:rPr>
          <w:noProof/>
          <w:lang w:eastAsia="am-ET"/>
        </w:rPr>
        <w:drawing>
          <wp:inline distT="0" distB="0" distL="0" distR="0" wp14:anchorId="7FA6A1C1" wp14:editId="5258CCDA">
            <wp:extent cx="5349240" cy="17556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9240" cy="1755648"/>
                    </a:xfrm>
                    <a:prstGeom prst="rect">
                      <a:avLst/>
                    </a:prstGeom>
                  </pic:spPr>
                </pic:pic>
              </a:graphicData>
            </a:graphic>
          </wp:inline>
        </w:drawing>
      </w:r>
    </w:p>
    <w:p w:rsidR="00691A79" w:rsidRDefault="00C916D1" w:rsidP="008B080C">
      <w:pPr>
        <w:pStyle w:val="Heading2"/>
        <w:rPr>
          <w:lang w:val="vi-VN"/>
        </w:rPr>
      </w:pPr>
      <w:r>
        <w:rPr>
          <w:lang w:val="vi-VN"/>
        </w:rPr>
        <w:t>Shi</w:t>
      </w:r>
      <w:r>
        <w:rPr>
          <w:lang w:val="en-US"/>
        </w:rPr>
        <w:t>f</w:t>
      </w:r>
      <w:r w:rsidR="00691A79">
        <w:rPr>
          <w:lang w:val="vi-VN"/>
        </w:rPr>
        <w:t>ted</w:t>
      </w:r>
    </w:p>
    <w:p w:rsidR="00691A79" w:rsidRDefault="00691A79">
      <w:pPr>
        <w:rPr>
          <w:rFonts w:ascii="Arial" w:hAnsi="Arial"/>
          <w:lang w:val="vi-VN"/>
        </w:rPr>
      </w:pPr>
      <w:r>
        <w:rPr>
          <w:rFonts w:ascii="Arial" w:hAnsi="Arial"/>
          <w:noProof/>
          <w:lang w:eastAsia="am-ET"/>
        </w:rPr>
        <w:drawing>
          <wp:inline distT="0" distB="0" distL="0" distR="0">
            <wp:extent cx="5349240" cy="1746504"/>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1746504"/>
                    </a:xfrm>
                    <a:prstGeom prst="rect">
                      <a:avLst/>
                    </a:prstGeom>
                    <a:noFill/>
                    <a:ln>
                      <a:noFill/>
                    </a:ln>
                  </pic:spPr>
                </pic:pic>
              </a:graphicData>
            </a:graphic>
          </wp:inline>
        </w:drawing>
      </w:r>
    </w:p>
    <w:p w:rsidR="00691A79" w:rsidRDefault="00691A79" w:rsidP="008B080C">
      <w:pPr>
        <w:pStyle w:val="Heading2"/>
        <w:rPr>
          <w:lang w:val="vi-VN"/>
        </w:rPr>
      </w:pPr>
      <w:r>
        <w:rPr>
          <w:lang w:val="vi-VN"/>
        </w:rPr>
        <w:t>Right Alt</w:t>
      </w:r>
    </w:p>
    <w:p w:rsidR="00691A79" w:rsidRDefault="00691A79">
      <w:pPr>
        <w:rPr>
          <w:rFonts w:ascii="Arial" w:hAnsi="Arial"/>
          <w:lang w:val="vi-VN"/>
        </w:rPr>
      </w:pPr>
      <w:r>
        <w:rPr>
          <w:rFonts w:ascii="Arial" w:hAnsi="Arial"/>
          <w:noProof/>
          <w:lang w:eastAsia="am-ET"/>
        </w:rPr>
        <w:drawing>
          <wp:inline distT="0" distB="0" distL="0" distR="0">
            <wp:extent cx="5349240" cy="1764792"/>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9240" cy="1764792"/>
                    </a:xfrm>
                    <a:prstGeom prst="rect">
                      <a:avLst/>
                    </a:prstGeom>
                    <a:noFill/>
                    <a:ln>
                      <a:noFill/>
                    </a:ln>
                  </pic:spPr>
                </pic:pic>
              </a:graphicData>
            </a:graphic>
          </wp:inline>
        </w:drawing>
      </w:r>
    </w:p>
    <w:p w:rsidR="00691A79" w:rsidRDefault="00C916D1" w:rsidP="008B080C">
      <w:pPr>
        <w:pStyle w:val="Heading2"/>
        <w:rPr>
          <w:lang w:val="vi-VN"/>
        </w:rPr>
      </w:pPr>
      <w:r>
        <w:rPr>
          <w:lang w:val="vi-VN"/>
        </w:rPr>
        <w:t>Right Alt plus Shi</w:t>
      </w:r>
      <w:r>
        <w:rPr>
          <w:lang w:val="en-US"/>
        </w:rPr>
        <w:t>f</w:t>
      </w:r>
      <w:r w:rsidR="00691A79">
        <w:rPr>
          <w:lang w:val="vi-VN"/>
        </w:rPr>
        <w:t>t</w:t>
      </w:r>
    </w:p>
    <w:p w:rsidR="00691A79" w:rsidRDefault="00691A79">
      <w:pPr>
        <w:rPr>
          <w:rFonts w:ascii="Arial" w:hAnsi="Arial"/>
          <w:lang w:val="en-US"/>
        </w:rPr>
      </w:pPr>
      <w:r>
        <w:rPr>
          <w:rFonts w:ascii="Arial" w:hAnsi="Arial"/>
          <w:noProof/>
          <w:lang w:eastAsia="am-ET"/>
        </w:rPr>
        <w:drawing>
          <wp:inline distT="0" distB="0" distL="0" distR="0">
            <wp:extent cx="5349240" cy="1746504"/>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240" cy="1746504"/>
                    </a:xfrm>
                    <a:prstGeom prst="rect">
                      <a:avLst/>
                    </a:prstGeom>
                    <a:noFill/>
                    <a:ln>
                      <a:noFill/>
                    </a:ln>
                  </pic:spPr>
                </pic:pic>
              </a:graphicData>
            </a:graphic>
          </wp:inline>
        </w:drawing>
      </w:r>
    </w:p>
    <w:p w:rsidR="008C5785" w:rsidRDefault="008C5785" w:rsidP="008C5785">
      <w:pPr>
        <w:pStyle w:val="Heading1"/>
      </w:pPr>
      <w:r>
        <w:lastRenderedPageBreak/>
        <w:t>License</w:t>
      </w:r>
    </w:p>
    <w:p w:rsidR="008C5785" w:rsidRDefault="008C5785" w:rsidP="003B1231">
      <w:r w:rsidRPr="00B93D94">
        <w:t xml:space="preserve">The </w:t>
      </w:r>
      <w:r w:rsidR="008B080C">
        <w:rPr>
          <w:lang w:val="vi-VN"/>
        </w:rPr>
        <w:t>Jorai</w:t>
      </w:r>
      <w:r>
        <w:t xml:space="preserve"> keyboard (MSKLC implementation) is copyright 201</w:t>
      </w:r>
      <w:r w:rsidR="008B080C">
        <w:rPr>
          <w:lang w:val="vi-VN"/>
        </w:rPr>
        <w:t xml:space="preserve">2 </w:t>
      </w:r>
      <w:r w:rsidRPr="00B93D94">
        <w:t xml:space="preserve">by </w:t>
      </w:r>
      <w:r w:rsidR="003B1231">
        <w:rPr>
          <w:lang w:val="en-US"/>
        </w:rPr>
        <w:t xml:space="preserve">Grace </w:t>
      </w:r>
      <w:proofErr w:type="spellStart"/>
      <w:r w:rsidR="003B1231">
        <w:rPr>
          <w:lang w:val="en-US"/>
        </w:rPr>
        <w:t>Montagnard</w:t>
      </w:r>
      <w:proofErr w:type="spellEnd"/>
      <w:r w:rsidR="003B1231">
        <w:rPr>
          <w:lang w:val="en-US"/>
        </w:rPr>
        <w:t xml:space="preserve"> Fellowship</w:t>
      </w:r>
      <w:r w:rsidRPr="00B93D94">
        <w:t xml:space="preserve">. It is distributed under the X-11 free software license. </w:t>
      </w:r>
    </w:p>
    <w:p w:rsidR="008C5785" w:rsidRPr="00B93D94" w:rsidRDefault="008C5785" w:rsidP="008C5785">
      <w:pPr>
        <w:pStyle w:val="LicenseTitle"/>
      </w:pPr>
      <w:r w:rsidRPr="00B93D94">
        <w:t>X11-style License</w:t>
      </w:r>
    </w:p>
    <w:p w:rsidR="008C5785" w:rsidRPr="00B93D94" w:rsidRDefault="008C5785" w:rsidP="008C5785">
      <w:pPr>
        <w:pStyle w:val="License"/>
      </w:pPr>
      <w:r w:rsidRPr="00B93D94">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C5785" w:rsidRPr="00B93D94" w:rsidRDefault="008C5785" w:rsidP="008C5785">
      <w:pPr>
        <w:pStyle w:val="License"/>
      </w:pPr>
      <w:r w:rsidRPr="00B93D94">
        <w:t>The above copyright notice and this permission notice shall be included in all copies or substantial portions of the Software.</w:t>
      </w:r>
    </w:p>
    <w:p w:rsidR="008C5785" w:rsidRPr="00B93D94" w:rsidRDefault="008C5785" w:rsidP="008C5785">
      <w:pPr>
        <w:pStyle w:val="License"/>
      </w:pPr>
      <w:r w:rsidRPr="00B93D94">
        <w:t xml:space="preserve">THE SOFTWARE IS PROVIDED "AS IS", WITHOUT WARRANTY OF ANY KIND, EXPRESS OR IMPLIED, INCLUDING BUT NOT LIMITED TO THE WARRANTIES OF MERCHANTABILITY, FITNESS FOR A PARTICULAR PURPOSE AND </w:t>
      </w:r>
      <w:proofErr w:type="spellStart"/>
      <w:r w:rsidRPr="00B93D94">
        <w:t>NONINFRINGEMENT</w:t>
      </w:r>
      <w:proofErr w:type="spellEnd"/>
      <w:r w:rsidRPr="00B93D94">
        <w:t>. IN NO EVENT SHALL SIL INTERNATIONAL BE LIABLE FOR ANY CLAIM, DAMAGES OR OTHER LIABILITY, WHETHER IN AN ACTION OF CONTRACT, TORT OR OTHERWISE, ARISING FROM, OUT OF OR IN CONNECTION WITH THE SOFTWARE OR THE USE OR OTHER DEALINGS IN THE SOFTWARE.</w:t>
      </w:r>
    </w:p>
    <w:p w:rsidR="008C5785" w:rsidRPr="008C5785" w:rsidRDefault="008C5785" w:rsidP="003B1231">
      <w:pPr>
        <w:rPr>
          <w:rFonts w:ascii="Arial" w:hAnsi="Arial"/>
          <w:lang w:val="en-US"/>
        </w:rPr>
      </w:pPr>
      <w:r w:rsidRPr="00B93D94">
        <w:t xml:space="preserve">Except as contained in this notice, the name of </w:t>
      </w:r>
      <w:r w:rsidR="003B1231">
        <w:rPr>
          <w:lang w:val="en-US"/>
        </w:rPr>
        <w:t xml:space="preserve">Grace </w:t>
      </w:r>
      <w:proofErr w:type="spellStart"/>
      <w:r w:rsidR="003B1231">
        <w:rPr>
          <w:lang w:val="en-US"/>
        </w:rPr>
        <w:t>Montagnard</w:t>
      </w:r>
      <w:proofErr w:type="spellEnd"/>
      <w:r w:rsidR="003B1231">
        <w:rPr>
          <w:lang w:val="en-US"/>
        </w:rPr>
        <w:t xml:space="preserve"> Fellowship</w:t>
      </w:r>
      <w:r w:rsidRPr="00B93D94">
        <w:t xml:space="preserve"> shall not be used in advertising or otherwise to promote the sale</w:t>
      </w:r>
      <w:bookmarkStart w:id="0" w:name="_GoBack"/>
      <w:bookmarkEnd w:id="0"/>
      <w:r w:rsidRPr="00B93D94">
        <w:t xml:space="preserve">, use or other dealings in this Software without prior written authorization from </w:t>
      </w:r>
      <w:r w:rsidR="003B1231">
        <w:rPr>
          <w:lang w:val="en-US"/>
        </w:rPr>
        <w:t xml:space="preserve">Grace </w:t>
      </w:r>
      <w:proofErr w:type="spellStart"/>
      <w:r w:rsidR="003B1231">
        <w:rPr>
          <w:lang w:val="en-US"/>
        </w:rPr>
        <w:t>Montagnard</w:t>
      </w:r>
      <w:proofErr w:type="spellEnd"/>
      <w:r w:rsidR="003B1231">
        <w:rPr>
          <w:lang w:val="en-US"/>
        </w:rPr>
        <w:t xml:space="preserve"> Fellowship</w:t>
      </w:r>
      <w:r w:rsidRPr="00B93D94">
        <w:t>.</w:t>
      </w:r>
    </w:p>
    <w:sectPr w:rsidR="008C5785" w:rsidRPr="008C5785">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75C" w:rsidRDefault="007A075C" w:rsidP="00FE62AE">
      <w:pPr>
        <w:spacing w:after="0" w:line="240" w:lineRule="auto"/>
      </w:pPr>
      <w:r>
        <w:separator/>
      </w:r>
    </w:p>
  </w:endnote>
  <w:endnote w:type="continuationSeparator" w:id="0">
    <w:p w:rsidR="007A075C" w:rsidRDefault="007A075C" w:rsidP="00FE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2AE" w:rsidRPr="00FE62AE" w:rsidRDefault="00FE62AE">
    <w:pPr>
      <w:pStyle w:val="Footer"/>
      <w:rPr>
        <w:rFonts w:ascii="Arial" w:hAnsi="Arial" w:cs="Arial"/>
        <w:b/>
        <w:bCs/>
        <w:sz w:val="16"/>
        <w:szCs w:val="16"/>
        <w:lang w:val="en-US"/>
      </w:rPr>
    </w:pPr>
    <w:proofErr w:type="spellStart"/>
    <w:r w:rsidRPr="00FE62AE">
      <w:rPr>
        <w:rFonts w:ascii="Arial" w:hAnsi="Arial" w:cs="Arial"/>
        <w:b/>
        <w:bCs/>
        <w:sz w:val="16"/>
        <w:szCs w:val="16"/>
        <w:lang w:val="en-US"/>
      </w:rPr>
      <w:t>Jorai</w:t>
    </w:r>
    <w:proofErr w:type="spellEnd"/>
    <w:r w:rsidRPr="00FE62AE">
      <w:rPr>
        <w:rFonts w:ascii="Arial" w:hAnsi="Arial" w:cs="Arial"/>
        <w:b/>
        <w:bCs/>
        <w:sz w:val="16"/>
        <w:szCs w:val="16"/>
        <w:lang w:val="en-US"/>
      </w:rPr>
      <w:t xml:space="preserve"> </w:t>
    </w:r>
    <w:proofErr w:type="spellStart"/>
    <w:r w:rsidRPr="00FE62AE">
      <w:rPr>
        <w:rFonts w:ascii="Arial" w:hAnsi="Arial" w:cs="Arial"/>
        <w:b/>
        <w:bCs/>
        <w:sz w:val="16"/>
        <w:szCs w:val="16"/>
        <w:lang w:val="en-US"/>
      </w:rPr>
      <w:t>MSKLC</w:t>
    </w:r>
    <w:proofErr w:type="spellEnd"/>
    <w:r w:rsidRPr="00FE62AE">
      <w:rPr>
        <w:rFonts w:ascii="Arial" w:hAnsi="Arial" w:cs="Arial"/>
        <w:b/>
        <w:bCs/>
        <w:sz w:val="16"/>
        <w:szCs w:val="16"/>
        <w:lang w:val="en-US"/>
      </w:rPr>
      <w:t xml:space="preserve"> Keyboard Layout</w:t>
    </w:r>
    <w:r w:rsidRPr="00FE62AE">
      <w:rPr>
        <w:rFonts w:ascii="Arial" w:hAnsi="Arial" w:cs="Arial"/>
        <w:b/>
        <w:bCs/>
        <w:sz w:val="16"/>
        <w:szCs w:val="16"/>
        <w:lang w:val="en-US"/>
      </w:rPr>
      <w:tab/>
    </w:r>
    <w:r w:rsidRPr="00FE62AE">
      <w:rPr>
        <w:rFonts w:ascii="Arial" w:hAnsi="Arial" w:cs="Arial"/>
        <w:b/>
        <w:bCs/>
        <w:sz w:val="16"/>
        <w:szCs w:val="16"/>
        <w:lang w:val="en-US"/>
      </w:rPr>
      <w:fldChar w:fldCharType="begin"/>
    </w:r>
    <w:r w:rsidRPr="00FE62AE">
      <w:rPr>
        <w:rFonts w:ascii="Arial" w:hAnsi="Arial" w:cs="Arial"/>
        <w:b/>
        <w:bCs/>
        <w:sz w:val="16"/>
        <w:szCs w:val="16"/>
        <w:lang w:val="en-US"/>
      </w:rPr>
      <w:instrText xml:space="preserve"> DATE \@ "d MMMM yyyy" </w:instrText>
    </w:r>
    <w:r w:rsidRPr="00FE62AE">
      <w:rPr>
        <w:rFonts w:ascii="Arial" w:hAnsi="Arial" w:cs="Arial"/>
        <w:b/>
        <w:bCs/>
        <w:sz w:val="16"/>
        <w:szCs w:val="16"/>
        <w:lang w:val="en-US"/>
      </w:rPr>
      <w:fldChar w:fldCharType="separate"/>
    </w:r>
    <w:r w:rsidR="003B1231">
      <w:rPr>
        <w:rFonts w:ascii="Arial" w:hAnsi="Arial" w:cs="Arial"/>
        <w:b/>
        <w:bCs/>
        <w:noProof/>
        <w:sz w:val="16"/>
        <w:szCs w:val="16"/>
        <w:lang w:val="en-US"/>
      </w:rPr>
      <w:t>1 February 2013</w:t>
    </w:r>
    <w:r w:rsidRPr="00FE62AE">
      <w:rPr>
        <w:rFonts w:ascii="Arial" w:hAnsi="Arial" w:cs="Arial"/>
        <w:b/>
        <w:bCs/>
        <w:sz w:val="16"/>
        <w:szCs w:val="16"/>
        <w:lang w:val="en-US"/>
      </w:rPr>
      <w:fldChar w:fldCharType="end"/>
    </w:r>
    <w:r w:rsidRPr="00FE62AE">
      <w:rPr>
        <w:rFonts w:ascii="Arial" w:hAnsi="Arial" w:cs="Arial"/>
        <w:b/>
        <w:bCs/>
        <w:sz w:val="16"/>
        <w:szCs w:val="16"/>
        <w:lang w:val="en-US"/>
      </w:rPr>
      <w:tab/>
      <w:t xml:space="preserve">Page </w:t>
    </w:r>
    <w:r w:rsidRPr="00FE62AE">
      <w:rPr>
        <w:rFonts w:ascii="Arial" w:hAnsi="Arial" w:cs="Arial"/>
        <w:b/>
        <w:bCs/>
        <w:sz w:val="16"/>
        <w:szCs w:val="16"/>
        <w:lang w:val="en-US"/>
      </w:rPr>
      <w:fldChar w:fldCharType="begin"/>
    </w:r>
    <w:r w:rsidRPr="00FE62AE">
      <w:rPr>
        <w:rFonts w:ascii="Arial" w:hAnsi="Arial" w:cs="Arial"/>
        <w:b/>
        <w:bCs/>
        <w:sz w:val="16"/>
        <w:szCs w:val="16"/>
        <w:lang w:val="en-US"/>
      </w:rPr>
      <w:instrText xml:space="preserve"> PAGE   \* MERGEFORMAT </w:instrText>
    </w:r>
    <w:r w:rsidRPr="00FE62AE">
      <w:rPr>
        <w:rFonts w:ascii="Arial" w:hAnsi="Arial" w:cs="Arial"/>
        <w:b/>
        <w:bCs/>
        <w:sz w:val="16"/>
        <w:szCs w:val="16"/>
        <w:lang w:val="en-US"/>
      </w:rPr>
      <w:fldChar w:fldCharType="separate"/>
    </w:r>
    <w:r w:rsidR="003B1231">
      <w:rPr>
        <w:rFonts w:ascii="Arial" w:hAnsi="Arial" w:cs="Arial"/>
        <w:b/>
        <w:bCs/>
        <w:noProof/>
        <w:sz w:val="16"/>
        <w:szCs w:val="16"/>
        <w:lang w:val="en-US"/>
      </w:rPr>
      <w:t>4</w:t>
    </w:r>
    <w:r w:rsidRPr="00FE62AE">
      <w:rPr>
        <w:rFonts w:ascii="Arial" w:hAnsi="Arial" w:cs="Arial"/>
        <w:b/>
        <w:bCs/>
        <w:noProof/>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75C" w:rsidRDefault="007A075C" w:rsidP="00FE62AE">
      <w:pPr>
        <w:spacing w:after="0" w:line="240" w:lineRule="auto"/>
      </w:pPr>
      <w:r>
        <w:separator/>
      </w:r>
    </w:p>
  </w:footnote>
  <w:footnote w:type="continuationSeparator" w:id="0">
    <w:p w:rsidR="007A075C" w:rsidRDefault="007A075C" w:rsidP="00FE62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B0662"/>
    <w:multiLevelType w:val="hybridMultilevel"/>
    <w:tmpl w:val="13C49770"/>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
    <w:nsid w:val="3EF3308A"/>
    <w:multiLevelType w:val="hybridMultilevel"/>
    <w:tmpl w:val="D7240402"/>
    <w:lvl w:ilvl="0" w:tplc="045E0001">
      <w:start w:val="1"/>
      <w:numFmt w:val="bullet"/>
      <w:lvlText w:val=""/>
      <w:lvlJc w:val="left"/>
      <w:pPr>
        <w:ind w:left="1440" w:hanging="360"/>
      </w:pPr>
      <w:rPr>
        <w:rFonts w:ascii="Symbol" w:hAnsi="Symbol" w:hint="default"/>
      </w:rPr>
    </w:lvl>
    <w:lvl w:ilvl="1" w:tplc="045E0003" w:tentative="1">
      <w:start w:val="1"/>
      <w:numFmt w:val="bullet"/>
      <w:lvlText w:val="o"/>
      <w:lvlJc w:val="left"/>
      <w:pPr>
        <w:ind w:left="2160" w:hanging="360"/>
      </w:pPr>
      <w:rPr>
        <w:rFonts w:ascii="Courier New" w:hAnsi="Courier New" w:cs="Courier New" w:hint="default"/>
      </w:rPr>
    </w:lvl>
    <w:lvl w:ilvl="2" w:tplc="045E0005" w:tentative="1">
      <w:start w:val="1"/>
      <w:numFmt w:val="bullet"/>
      <w:lvlText w:val=""/>
      <w:lvlJc w:val="left"/>
      <w:pPr>
        <w:ind w:left="2880" w:hanging="360"/>
      </w:pPr>
      <w:rPr>
        <w:rFonts w:ascii="Wingdings" w:hAnsi="Wingdings" w:hint="default"/>
      </w:rPr>
    </w:lvl>
    <w:lvl w:ilvl="3" w:tplc="045E0001" w:tentative="1">
      <w:start w:val="1"/>
      <w:numFmt w:val="bullet"/>
      <w:lvlText w:val=""/>
      <w:lvlJc w:val="left"/>
      <w:pPr>
        <w:ind w:left="3600" w:hanging="360"/>
      </w:pPr>
      <w:rPr>
        <w:rFonts w:ascii="Symbol" w:hAnsi="Symbol" w:hint="default"/>
      </w:rPr>
    </w:lvl>
    <w:lvl w:ilvl="4" w:tplc="045E0003" w:tentative="1">
      <w:start w:val="1"/>
      <w:numFmt w:val="bullet"/>
      <w:lvlText w:val="o"/>
      <w:lvlJc w:val="left"/>
      <w:pPr>
        <w:ind w:left="4320" w:hanging="360"/>
      </w:pPr>
      <w:rPr>
        <w:rFonts w:ascii="Courier New" w:hAnsi="Courier New" w:cs="Courier New" w:hint="default"/>
      </w:rPr>
    </w:lvl>
    <w:lvl w:ilvl="5" w:tplc="045E0005" w:tentative="1">
      <w:start w:val="1"/>
      <w:numFmt w:val="bullet"/>
      <w:lvlText w:val=""/>
      <w:lvlJc w:val="left"/>
      <w:pPr>
        <w:ind w:left="5040" w:hanging="360"/>
      </w:pPr>
      <w:rPr>
        <w:rFonts w:ascii="Wingdings" w:hAnsi="Wingdings" w:hint="default"/>
      </w:rPr>
    </w:lvl>
    <w:lvl w:ilvl="6" w:tplc="045E0001" w:tentative="1">
      <w:start w:val="1"/>
      <w:numFmt w:val="bullet"/>
      <w:lvlText w:val=""/>
      <w:lvlJc w:val="left"/>
      <w:pPr>
        <w:ind w:left="5760" w:hanging="360"/>
      </w:pPr>
      <w:rPr>
        <w:rFonts w:ascii="Symbol" w:hAnsi="Symbol" w:hint="default"/>
      </w:rPr>
    </w:lvl>
    <w:lvl w:ilvl="7" w:tplc="045E0003" w:tentative="1">
      <w:start w:val="1"/>
      <w:numFmt w:val="bullet"/>
      <w:lvlText w:val="o"/>
      <w:lvlJc w:val="left"/>
      <w:pPr>
        <w:ind w:left="6480" w:hanging="360"/>
      </w:pPr>
      <w:rPr>
        <w:rFonts w:ascii="Courier New" w:hAnsi="Courier New" w:cs="Courier New" w:hint="default"/>
      </w:rPr>
    </w:lvl>
    <w:lvl w:ilvl="8" w:tplc="045E0005" w:tentative="1">
      <w:start w:val="1"/>
      <w:numFmt w:val="bullet"/>
      <w:lvlText w:val=""/>
      <w:lvlJc w:val="left"/>
      <w:pPr>
        <w:ind w:left="7200" w:hanging="360"/>
      </w:pPr>
      <w:rPr>
        <w:rFonts w:ascii="Wingdings" w:hAnsi="Wingdings" w:hint="default"/>
      </w:rPr>
    </w:lvl>
  </w:abstractNum>
  <w:abstractNum w:abstractNumId="2">
    <w:nsid w:val="6CF53B03"/>
    <w:multiLevelType w:val="hybridMultilevel"/>
    <w:tmpl w:val="42BA5308"/>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A79"/>
    <w:rsid w:val="000018AF"/>
    <w:rsid w:val="000105F2"/>
    <w:rsid w:val="00034545"/>
    <w:rsid w:val="00047835"/>
    <w:rsid w:val="00051F8A"/>
    <w:rsid w:val="00071A05"/>
    <w:rsid w:val="00090A60"/>
    <w:rsid w:val="000957BF"/>
    <w:rsid w:val="000A57DD"/>
    <w:rsid w:val="000B1A61"/>
    <w:rsid w:val="000D211F"/>
    <w:rsid w:val="000D3EEC"/>
    <w:rsid w:val="00100475"/>
    <w:rsid w:val="0011323C"/>
    <w:rsid w:val="00137CC9"/>
    <w:rsid w:val="00154B69"/>
    <w:rsid w:val="001573FF"/>
    <w:rsid w:val="001920FA"/>
    <w:rsid w:val="00192B12"/>
    <w:rsid w:val="001B037D"/>
    <w:rsid w:val="001C23BD"/>
    <w:rsid w:val="001E01C4"/>
    <w:rsid w:val="00250A64"/>
    <w:rsid w:val="00270C1E"/>
    <w:rsid w:val="00283D68"/>
    <w:rsid w:val="002A52BE"/>
    <w:rsid w:val="002D7236"/>
    <w:rsid w:val="003228CE"/>
    <w:rsid w:val="00325C4E"/>
    <w:rsid w:val="003509C0"/>
    <w:rsid w:val="003669E8"/>
    <w:rsid w:val="00372520"/>
    <w:rsid w:val="00375A21"/>
    <w:rsid w:val="00380139"/>
    <w:rsid w:val="0039170C"/>
    <w:rsid w:val="003969BA"/>
    <w:rsid w:val="003B1231"/>
    <w:rsid w:val="003F5168"/>
    <w:rsid w:val="003F619F"/>
    <w:rsid w:val="003F64FD"/>
    <w:rsid w:val="004043CC"/>
    <w:rsid w:val="00406558"/>
    <w:rsid w:val="00417897"/>
    <w:rsid w:val="00422EE6"/>
    <w:rsid w:val="0046139A"/>
    <w:rsid w:val="00480A3F"/>
    <w:rsid w:val="004922A6"/>
    <w:rsid w:val="00506045"/>
    <w:rsid w:val="0052079A"/>
    <w:rsid w:val="00534E96"/>
    <w:rsid w:val="0059181C"/>
    <w:rsid w:val="005C0B53"/>
    <w:rsid w:val="00625BBE"/>
    <w:rsid w:val="00647CDD"/>
    <w:rsid w:val="00686D06"/>
    <w:rsid w:val="00691A79"/>
    <w:rsid w:val="006943FB"/>
    <w:rsid w:val="006A4FD7"/>
    <w:rsid w:val="006C0DC1"/>
    <w:rsid w:val="00746267"/>
    <w:rsid w:val="00762DF0"/>
    <w:rsid w:val="00777630"/>
    <w:rsid w:val="00790661"/>
    <w:rsid w:val="00791142"/>
    <w:rsid w:val="00795023"/>
    <w:rsid w:val="00796572"/>
    <w:rsid w:val="007A075C"/>
    <w:rsid w:val="007A2554"/>
    <w:rsid w:val="007A2E0A"/>
    <w:rsid w:val="007A4A81"/>
    <w:rsid w:val="007A798A"/>
    <w:rsid w:val="0081334A"/>
    <w:rsid w:val="00814F52"/>
    <w:rsid w:val="00870680"/>
    <w:rsid w:val="008B080C"/>
    <w:rsid w:val="008C5785"/>
    <w:rsid w:val="008F2A92"/>
    <w:rsid w:val="00904B04"/>
    <w:rsid w:val="00905212"/>
    <w:rsid w:val="0093382E"/>
    <w:rsid w:val="00974FA9"/>
    <w:rsid w:val="009A5FD0"/>
    <w:rsid w:val="009D3279"/>
    <w:rsid w:val="00A16B76"/>
    <w:rsid w:val="00A26716"/>
    <w:rsid w:val="00A93190"/>
    <w:rsid w:val="00A93E1A"/>
    <w:rsid w:val="00AB4589"/>
    <w:rsid w:val="00AB5775"/>
    <w:rsid w:val="00AD2580"/>
    <w:rsid w:val="00AD3DB0"/>
    <w:rsid w:val="00AE7310"/>
    <w:rsid w:val="00AF7884"/>
    <w:rsid w:val="00B61CE3"/>
    <w:rsid w:val="00B76FD2"/>
    <w:rsid w:val="00B81858"/>
    <w:rsid w:val="00B9324D"/>
    <w:rsid w:val="00BB4BD6"/>
    <w:rsid w:val="00BB5994"/>
    <w:rsid w:val="00BF3E85"/>
    <w:rsid w:val="00C01C15"/>
    <w:rsid w:val="00C153F0"/>
    <w:rsid w:val="00C16DD0"/>
    <w:rsid w:val="00C416E0"/>
    <w:rsid w:val="00C916D1"/>
    <w:rsid w:val="00C91FBF"/>
    <w:rsid w:val="00D02502"/>
    <w:rsid w:val="00D567E2"/>
    <w:rsid w:val="00DA14F8"/>
    <w:rsid w:val="00DA4662"/>
    <w:rsid w:val="00DE38A0"/>
    <w:rsid w:val="00DE6DDB"/>
    <w:rsid w:val="00DF3D6A"/>
    <w:rsid w:val="00E01DAF"/>
    <w:rsid w:val="00E051E9"/>
    <w:rsid w:val="00E054AB"/>
    <w:rsid w:val="00E25EBE"/>
    <w:rsid w:val="00E30EEC"/>
    <w:rsid w:val="00E737B3"/>
    <w:rsid w:val="00EB7D29"/>
    <w:rsid w:val="00F024BC"/>
    <w:rsid w:val="00F1155E"/>
    <w:rsid w:val="00F71E5D"/>
    <w:rsid w:val="00FE62AE"/>
  </w:rsids>
  <m:mathPr>
    <m:mathFont m:val="Cambria Math"/>
    <m:brkBin m:val="before"/>
    <m:brkBinSub m:val="--"/>
    <m:smallFrac m:val="0"/>
    <m:dispDef/>
    <m:lMargin m:val="0"/>
    <m:rMargin m:val="0"/>
    <m:defJc m:val="centerGroup"/>
    <m:wrapIndent m:val="1440"/>
    <m:intLim m:val="subSup"/>
    <m:naryLim m:val="undOvr"/>
  </m:mathPr>
  <w:themeFontLang w:val="am-E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0C"/>
    <w:rPr>
      <w:rFonts w:ascii="Times New Roman" w:hAnsi="Times New Roman"/>
    </w:rPr>
  </w:style>
  <w:style w:type="paragraph" w:styleId="Heading1">
    <w:name w:val="heading 1"/>
    <w:basedOn w:val="Normal"/>
    <w:next w:val="Normal"/>
    <w:link w:val="Heading1Char"/>
    <w:uiPriority w:val="9"/>
    <w:qFormat/>
    <w:rsid w:val="008B080C"/>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80C"/>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79"/>
    <w:rPr>
      <w:rFonts w:ascii="Tahoma" w:hAnsi="Tahoma" w:cs="Tahoma"/>
      <w:sz w:val="16"/>
      <w:szCs w:val="16"/>
    </w:rPr>
  </w:style>
  <w:style w:type="paragraph" w:styleId="Title">
    <w:name w:val="Title"/>
    <w:basedOn w:val="Normal"/>
    <w:next w:val="Normal"/>
    <w:link w:val="TitleChar"/>
    <w:uiPriority w:val="10"/>
    <w:qFormat/>
    <w:rsid w:val="008B080C"/>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80C"/>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080C"/>
    <w:rPr>
      <w:rFonts w:ascii="Arial" w:eastAsiaTheme="majorEastAsia" w:hAnsi="Arial" w:cstheme="majorBidi"/>
      <w:b/>
      <w:bCs/>
      <w:color w:val="365F91" w:themeColor="accent1" w:themeShade="BF"/>
      <w:sz w:val="28"/>
      <w:szCs w:val="28"/>
    </w:rPr>
  </w:style>
  <w:style w:type="paragraph" w:styleId="ListParagraph">
    <w:name w:val="List Paragraph"/>
    <w:basedOn w:val="Normal"/>
    <w:uiPriority w:val="34"/>
    <w:qFormat/>
    <w:rsid w:val="00100475"/>
    <w:pPr>
      <w:ind w:left="720"/>
      <w:contextualSpacing/>
    </w:pPr>
  </w:style>
  <w:style w:type="character" w:customStyle="1" w:styleId="Heading2Char">
    <w:name w:val="Heading 2 Char"/>
    <w:basedOn w:val="DefaultParagraphFont"/>
    <w:link w:val="Heading2"/>
    <w:uiPriority w:val="9"/>
    <w:rsid w:val="008B080C"/>
    <w:rPr>
      <w:rFonts w:ascii="Times New Roman" w:eastAsiaTheme="majorEastAsia" w:hAnsi="Times New Roman" w:cstheme="majorBidi"/>
      <w:b/>
      <w:bCs/>
      <w:color w:val="4F81BD" w:themeColor="accent1"/>
      <w:sz w:val="26"/>
      <w:szCs w:val="26"/>
    </w:rPr>
  </w:style>
  <w:style w:type="paragraph" w:customStyle="1" w:styleId="License">
    <w:name w:val="License"/>
    <w:basedOn w:val="Normal"/>
    <w:rsid w:val="008C5785"/>
    <w:pPr>
      <w:spacing w:before="120" w:after="120" w:line="240" w:lineRule="auto"/>
      <w:ind w:left="360" w:right="360"/>
    </w:pPr>
    <w:rPr>
      <w:rFonts w:eastAsia="Times New Roman" w:cs="Times New Roman"/>
      <w:sz w:val="20"/>
      <w:szCs w:val="20"/>
      <w:lang w:val="en-US"/>
    </w:rPr>
  </w:style>
  <w:style w:type="paragraph" w:customStyle="1" w:styleId="LicenseTitle">
    <w:name w:val="License Title"/>
    <w:basedOn w:val="License"/>
    <w:rsid w:val="008C5785"/>
    <w:rPr>
      <w:b/>
      <w:bCs/>
    </w:rPr>
  </w:style>
  <w:style w:type="character" w:styleId="Hyperlink">
    <w:name w:val="Hyperlink"/>
    <w:basedOn w:val="DefaultParagraphFont"/>
    <w:uiPriority w:val="99"/>
    <w:unhideWhenUsed/>
    <w:rsid w:val="008B080C"/>
    <w:rPr>
      <w:color w:val="0000FF" w:themeColor="hyperlink"/>
      <w:u w:val="single"/>
    </w:rPr>
  </w:style>
  <w:style w:type="paragraph" w:styleId="Header">
    <w:name w:val="header"/>
    <w:basedOn w:val="Normal"/>
    <w:link w:val="HeaderChar"/>
    <w:uiPriority w:val="99"/>
    <w:unhideWhenUsed/>
    <w:rsid w:val="00FE6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2AE"/>
    <w:rPr>
      <w:rFonts w:ascii="Times New Roman" w:hAnsi="Times New Roman"/>
    </w:rPr>
  </w:style>
  <w:style w:type="paragraph" w:styleId="Footer">
    <w:name w:val="footer"/>
    <w:basedOn w:val="Normal"/>
    <w:link w:val="FooterChar"/>
    <w:uiPriority w:val="99"/>
    <w:unhideWhenUsed/>
    <w:rsid w:val="00FE6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2AE"/>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0C"/>
    <w:rPr>
      <w:rFonts w:ascii="Times New Roman" w:hAnsi="Times New Roman"/>
    </w:rPr>
  </w:style>
  <w:style w:type="paragraph" w:styleId="Heading1">
    <w:name w:val="heading 1"/>
    <w:basedOn w:val="Normal"/>
    <w:next w:val="Normal"/>
    <w:link w:val="Heading1Char"/>
    <w:uiPriority w:val="9"/>
    <w:qFormat/>
    <w:rsid w:val="008B080C"/>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80C"/>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79"/>
    <w:rPr>
      <w:rFonts w:ascii="Tahoma" w:hAnsi="Tahoma" w:cs="Tahoma"/>
      <w:sz w:val="16"/>
      <w:szCs w:val="16"/>
    </w:rPr>
  </w:style>
  <w:style w:type="paragraph" w:styleId="Title">
    <w:name w:val="Title"/>
    <w:basedOn w:val="Normal"/>
    <w:next w:val="Normal"/>
    <w:link w:val="TitleChar"/>
    <w:uiPriority w:val="10"/>
    <w:qFormat/>
    <w:rsid w:val="008B080C"/>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080C"/>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080C"/>
    <w:rPr>
      <w:rFonts w:ascii="Arial" w:eastAsiaTheme="majorEastAsia" w:hAnsi="Arial" w:cstheme="majorBidi"/>
      <w:b/>
      <w:bCs/>
      <w:color w:val="365F91" w:themeColor="accent1" w:themeShade="BF"/>
      <w:sz w:val="28"/>
      <w:szCs w:val="28"/>
    </w:rPr>
  </w:style>
  <w:style w:type="paragraph" w:styleId="ListParagraph">
    <w:name w:val="List Paragraph"/>
    <w:basedOn w:val="Normal"/>
    <w:uiPriority w:val="34"/>
    <w:qFormat/>
    <w:rsid w:val="00100475"/>
    <w:pPr>
      <w:ind w:left="720"/>
      <w:contextualSpacing/>
    </w:pPr>
  </w:style>
  <w:style w:type="character" w:customStyle="1" w:styleId="Heading2Char">
    <w:name w:val="Heading 2 Char"/>
    <w:basedOn w:val="DefaultParagraphFont"/>
    <w:link w:val="Heading2"/>
    <w:uiPriority w:val="9"/>
    <w:rsid w:val="008B080C"/>
    <w:rPr>
      <w:rFonts w:ascii="Times New Roman" w:eastAsiaTheme="majorEastAsia" w:hAnsi="Times New Roman" w:cstheme="majorBidi"/>
      <w:b/>
      <w:bCs/>
      <w:color w:val="4F81BD" w:themeColor="accent1"/>
      <w:sz w:val="26"/>
      <w:szCs w:val="26"/>
    </w:rPr>
  </w:style>
  <w:style w:type="paragraph" w:customStyle="1" w:styleId="License">
    <w:name w:val="License"/>
    <w:basedOn w:val="Normal"/>
    <w:rsid w:val="008C5785"/>
    <w:pPr>
      <w:spacing w:before="120" w:after="120" w:line="240" w:lineRule="auto"/>
      <w:ind w:left="360" w:right="360"/>
    </w:pPr>
    <w:rPr>
      <w:rFonts w:eastAsia="Times New Roman" w:cs="Times New Roman"/>
      <w:sz w:val="20"/>
      <w:szCs w:val="20"/>
      <w:lang w:val="en-US"/>
    </w:rPr>
  </w:style>
  <w:style w:type="paragraph" w:customStyle="1" w:styleId="LicenseTitle">
    <w:name w:val="License Title"/>
    <w:basedOn w:val="License"/>
    <w:rsid w:val="008C5785"/>
    <w:rPr>
      <w:b/>
      <w:bCs/>
    </w:rPr>
  </w:style>
  <w:style w:type="character" w:styleId="Hyperlink">
    <w:name w:val="Hyperlink"/>
    <w:basedOn w:val="DefaultParagraphFont"/>
    <w:uiPriority w:val="99"/>
    <w:unhideWhenUsed/>
    <w:rsid w:val="008B080C"/>
    <w:rPr>
      <w:color w:val="0000FF" w:themeColor="hyperlink"/>
      <w:u w:val="single"/>
    </w:rPr>
  </w:style>
  <w:style w:type="paragraph" w:styleId="Header">
    <w:name w:val="header"/>
    <w:basedOn w:val="Normal"/>
    <w:link w:val="HeaderChar"/>
    <w:uiPriority w:val="99"/>
    <w:unhideWhenUsed/>
    <w:rsid w:val="00FE6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2AE"/>
    <w:rPr>
      <w:rFonts w:ascii="Times New Roman" w:hAnsi="Times New Roman"/>
    </w:rPr>
  </w:style>
  <w:style w:type="paragraph" w:styleId="Footer">
    <w:name w:val="footer"/>
    <w:basedOn w:val="Normal"/>
    <w:link w:val="FooterChar"/>
    <w:uiPriority w:val="99"/>
    <w:unhideWhenUsed/>
    <w:rsid w:val="00FE6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2A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pts.sil.org/FontDownloads"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SIL International #16 (LicenseManager_SIL@sil.org)</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Lorna A. Priest</dc:creator>
  <cp:lastModifiedBy>Lorna A. Priest</cp:lastModifiedBy>
  <cp:revision>10</cp:revision>
  <cp:lastPrinted>2012-07-23T15:51:00Z</cp:lastPrinted>
  <dcterms:created xsi:type="dcterms:W3CDTF">2012-07-20T20:48:00Z</dcterms:created>
  <dcterms:modified xsi:type="dcterms:W3CDTF">2013-02-01T19:46:00Z</dcterms:modified>
</cp:coreProperties>
</file>