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5C84" w:rsidRDefault="00B63BA0">
      <w:pPr>
        <w:rPr>
          <w:b/>
          <w:bCs/>
          <w:color w:val="000000" w:themeColor="text1"/>
        </w:rPr>
      </w:pPr>
      <w:r>
        <w:t xml:space="preserve">          </w:t>
      </w:r>
      <w:r>
        <w:rPr>
          <w:b/>
          <w:bCs/>
        </w:rPr>
        <w:t xml:space="preserve">      </w:t>
      </w:r>
      <w:r w:rsidR="005035DA">
        <w:rPr>
          <w:b/>
          <w:bCs/>
        </w:rPr>
        <w:t xml:space="preserve">                              </w:t>
      </w:r>
      <w:r w:rsidR="005035DA">
        <w:rPr>
          <w:b/>
          <w:bCs/>
          <w:color w:val="000000" w:themeColor="text1"/>
        </w:rPr>
        <w:t xml:space="preserve">OUR COMMITMENT ON EDUCATION </w:t>
      </w:r>
      <w:r w:rsidR="00C65C84">
        <w:rPr>
          <w:b/>
          <w:bCs/>
          <w:color w:val="000000" w:themeColor="text1"/>
        </w:rPr>
        <w:t>TECHNOLOGY</w:t>
      </w:r>
    </w:p>
    <w:p w:rsidR="00F42162" w:rsidRDefault="000D0E6E">
      <w:pPr>
        <w:rPr>
          <w:i/>
          <w:iCs/>
          <w:color w:val="000000" w:themeColor="text1"/>
        </w:rPr>
      </w:pPr>
      <w:r>
        <w:rPr>
          <w:i/>
          <w:iCs/>
          <w:color w:val="000000" w:themeColor="text1"/>
        </w:rPr>
        <w:t xml:space="preserve">In education, the desire to stay up-to-date with technological conveniences – such as providing online access to forms and other education </w:t>
      </w:r>
      <w:r w:rsidR="000613AF">
        <w:rPr>
          <w:i/>
          <w:iCs/>
          <w:color w:val="000000" w:themeColor="text1"/>
        </w:rPr>
        <w:t>documents.</w:t>
      </w:r>
      <w:r w:rsidR="00A9452D">
        <w:rPr>
          <w:i/>
          <w:iCs/>
          <w:color w:val="000000" w:themeColor="text1"/>
        </w:rPr>
        <w:t xml:space="preserve"> </w:t>
      </w:r>
      <w:r w:rsidR="00F42162">
        <w:rPr>
          <w:i/>
          <w:iCs/>
          <w:color w:val="000000" w:themeColor="text1"/>
        </w:rPr>
        <w:t>In Education Technology we can also go for</w:t>
      </w:r>
    </w:p>
    <w:p w:rsidR="00F42162" w:rsidRDefault="00F42162">
      <w:pPr>
        <w:rPr>
          <w:i/>
          <w:iCs/>
          <w:color w:val="000000" w:themeColor="text1"/>
        </w:rPr>
      </w:pPr>
      <w:r>
        <w:rPr>
          <w:i/>
          <w:iCs/>
          <w:color w:val="000000" w:themeColor="text1"/>
        </w:rPr>
        <w:t>* Game-based curriculum</w:t>
      </w:r>
    </w:p>
    <w:p w:rsidR="00F42162" w:rsidRDefault="00F42162">
      <w:pPr>
        <w:rPr>
          <w:i/>
          <w:iCs/>
          <w:color w:val="000000" w:themeColor="text1"/>
        </w:rPr>
      </w:pPr>
      <w:r>
        <w:rPr>
          <w:i/>
          <w:iCs/>
          <w:color w:val="000000" w:themeColor="text1"/>
        </w:rPr>
        <w:t>Schools are more frequently adopting game-based curricula as a means for creatively engaging students in their lessons. Many kids appreciate the challenge-reward concept of video games, and these digital platforms can incorporate a wealth of problem-solving and social skills.</w:t>
      </w:r>
    </w:p>
    <w:p w:rsidR="000A16A8" w:rsidRDefault="000A16A8">
      <w:pPr>
        <w:rPr>
          <w:i/>
          <w:iCs/>
          <w:color w:val="000000" w:themeColor="text1"/>
        </w:rPr>
      </w:pPr>
      <w:r>
        <w:rPr>
          <w:i/>
          <w:iCs/>
          <w:color w:val="000000" w:themeColor="text1"/>
        </w:rPr>
        <w:t>For example, Learning students to type faster can be taught in the form of playing typing games in the computer lab. Not only are they incredibly engaging for teaching students to speed typing, but they also invoke fun and excitement for students.</w:t>
      </w:r>
    </w:p>
    <w:p w:rsidR="00881305" w:rsidRDefault="00881305">
      <w:pPr>
        <w:rPr>
          <w:b/>
          <w:bCs/>
          <w:color w:val="000000" w:themeColor="text1"/>
        </w:rPr>
      </w:pPr>
      <w:r>
        <w:rPr>
          <w:i/>
          <w:iCs/>
          <w:color w:val="000000" w:themeColor="text1"/>
        </w:rPr>
        <w:t xml:space="preserve">                     </w:t>
      </w:r>
      <w:r>
        <w:rPr>
          <w:b/>
          <w:bCs/>
          <w:i/>
          <w:iCs/>
          <w:color w:val="000000" w:themeColor="text1"/>
        </w:rPr>
        <w:t xml:space="preserve">              </w:t>
      </w:r>
      <w:r>
        <w:rPr>
          <w:b/>
          <w:bCs/>
          <w:color w:val="000000" w:themeColor="text1"/>
        </w:rPr>
        <w:t xml:space="preserve">                                             THANKS</w:t>
      </w:r>
    </w:p>
    <w:p w:rsidR="00881305" w:rsidRDefault="00E803C7">
      <w:pPr>
        <w:rPr>
          <w:b/>
          <w:bCs/>
          <w:color w:val="000000" w:themeColor="text1"/>
        </w:rPr>
      </w:pPr>
      <w:r>
        <w:rPr>
          <w:b/>
          <w:bCs/>
          <w:color w:val="000000" w:themeColor="text1"/>
        </w:rPr>
        <w:t>Documentary Prepared By</w:t>
      </w:r>
    </w:p>
    <w:p w:rsidR="00E803C7" w:rsidRDefault="00E803C7">
      <w:pPr>
        <w:rPr>
          <w:b/>
          <w:bCs/>
          <w:color w:val="000000" w:themeColor="text1"/>
        </w:rPr>
      </w:pPr>
      <w:proofErr w:type="spellStart"/>
      <w:r>
        <w:rPr>
          <w:b/>
          <w:bCs/>
          <w:color w:val="000000" w:themeColor="text1"/>
        </w:rPr>
        <w:t>Parul</w:t>
      </w:r>
      <w:proofErr w:type="spellEnd"/>
    </w:p>
    <w:p w:rsidR="00E803C7" w:rsidRDefault="00E803C7">
      <w:pPr>
        <w:rPr>
          <w:b/>
          <w:bCs/>
          <w:color w:val="000000" w:themeColor="text1"/>
        </w:rPr>
      </w:pPr>
      <w:proofErr w:type="spellStart"/>
      <w:r>
        <w:rPr>
          <w:b/>
          <w:bCs/>
          <w:color w:val="000000" w:themeColor="text1"/>
        </w:rPr>
        <w:t>Dalbeer</w:t>
      </w:r>
      <w:proofErr w:type="spellEnd"/>
      <w:r>
        <w:rPr>
          <w:b/>
          <w:bCs/>
          <w:color w:val="000000" w:themeColor="text1"/>
        </w:rPr>
        <w:t xml:space="preserve"> Singh</w:t>
      </w:r>
    </w:p>
    <w:p w:rsidR="00E803C7" w:rsidRDefault="00E803C7">
      <w:pPr>
        <w:rPr>
          <w:b/>
          <w:bCs/>
          <w:color w:val="000000" w:themeColor="text1"/>
        </w:rPr>
      </w:pPr>
      <w:proofErr w:type="spellStart"/>
      <w:r>
        <w:rPr>
          <w:b/>
          <w:bCs/>
          <w:color w:val="000000" w:themeColor="text1"/>
        </w:rPr>
        <w:t>Deepanshi</w:t>
      </w:r>
      <w:proofErr w:type="spellEnd"/>
    </w:p>
    <w:p w:rsidR="00E803C7" w:rsidRPr="00881305" w:rsidRDefault="00E803C7">
      <w:pPr>
        <w:rPr>
          <w:b/>
          <w:bCs/>
          <w:color w:val="000000" w:themeColor="text1"/>
        </w:rPr>
      </w:pPr>
      <w:r>
        <w:rPr>
          <w:b/>
          <w:bCs/>
          <w:color w:val="000000" w:themeColor="text1"/>
        </w:rPr>
        <w:t>Nikita</w:t>
      </w:r>
    </w:p>
    <w:p w:rsidR="00B63BA0" w:rsidRPr="005035DA" w:rsidRDefault="00B63BA0">
      <w:pPr>
        <w:rPr>
          <w:b/>
          <w:bCs/>
          <w:color w:val="000000" w:themeColor="text1"/>
        </w:rPr>
      </w:pPr>
    </w:p>
    <w:sectPr w:rsidR="00B63BA0" w:rsidRPr="00503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A0"/>
    <w:rsid w:val="000613AF"/>
    <w:rsid w:val="000A16A8"/>
    <w:rsid w:val="000D0E6E"/>
    <w:rsid w:val="00475C20"/>
    <w:rsid w:val="005035DA"/>
    <w:rsid w:val="007C110A"/>
    <w:rsid w:val="00881305"/>
    <w:rsid w:val="00A9452D"/>
    <w:rsid w:val="00B63BA0"/>
    <w:rsid w:val="00BF46A5"/>
    <w:rsid w:val="00C65C84"/>
    <w:rsid w:val="00E803C7"/>
    <w:rsid w:val="00F4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62471"/>
  <w15:chartTrackingRefBased/>
  <w15:docId w15:val="{9EF3C35C-7E26-9640-A2C8-FF5B412B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Dalbeer Singh</dc:creator>
  <cp:keywords/>
  <dc:description/>
  <cp:lastModifiedBy>Dalbeer Singh</cp:lastModifiedBy>
  <cp:revision>13</cp:revision>
  <dcterms:created xsi:type="dcterms:W3CDTF">2021-02-22T03:00:00Z</dcterms:created>
  <dcterms:modified xsi:type="dcterms:W3CDTF">2021-02-22T03:19:00Z</dcterms:modified>
</cp:coreProperties>
</file>