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0A7614"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0A7614"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0A7614" w:rsidRDefault="0030463F" w:rsidP="00E403EB">
            <w:pPr>
              <w:spacing w:line="360" w:lineRule="auto"/>
              <w:jc w:val="center"/>
              <w:rPr>
                <w:rFonts w:eastAsia="Tahoma" w:cs="Arial"/>
              </w:rPr>
            </w:pPr>
            <w:r w:rsidRPr="000A7614">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0A7614" w:rsidRDefault="0030463F" w:rsidP="00E403EB">
            <w:pPr>
              <w:spacing w:line="360" w:lineRule="auto"/>
              <w:jc w:val="center"/>
              <w:rPr>
                <w:rFonts w:eastAsia="Tahoma" w:cs="Arial"/>
              </w:rPr>
            </w:pPr>
          </w:p>
          <w:p w14:paraId="4E626062" w14:textId="548C25E5" w:rsidR="0030463F" w:rsidRPr="000A7614" w:rsidRDefault="0030463F" w:rsidP="00E403EB">
            <w:pPr>
              <w:spacing w:line="360" w:lineRule="auto"/>
              <w:jc w:val="center"/>
              <w:rPr>
                <w:rFonts w:eastAsia="Tahoma" w:cs="Arial"/>
              </w:rPr>
            </w:pPr>
            <w:r w:rsidRPr="000A7614">
              <w:rPr>
                <w:rFonts w:eastAsia="Tahoma" w:cs="Arial"/>
              </w:rPr>
              <w:t>SCHOOL OF INFORMATION AND TECHNOLOGY</w:t>
            </w:r>
          </w:p>
        </w:tc>
      </w:tr>
      <w:tr w:rsidR="0030463F" w:rsidRPr="000A7614"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B99B2ED" w:rsidR="0030463F" w:rsidRPr="000A7614" w:rsidRDefault="0030463F" w:rsidP="00E403EB">
            <w:pPr>
              <w:spacing w:line="360" w:lineRule="auto"/>
              <w:rPr>
                <w:rFonts w:eastAsia="Tahoma" w:cs="Arial"/>
              </w:rPr>
            </w:pPr>
            <w:r w:rsidRPr="000A7614">
              <w:rPr>
                <w:rFonts w:eastAsia="Tahoma" w:cs="Arial"/>
              </w:rPr>
              <w:t xml:space="preserve">NAME: </w:t>
            </w:r>
            <w:r w:rsidR="0043429A">
              <w:rPr>
                <w:rFonts w:eastAsia="Tahoma" w:cs="Arial"/>
              </w:rPr>
              <w:t xml:space="preserve">Dale Matthew R. </w:t>
            </w:r>
            <w:proofErr w:type="spellStart"/>
            <w:r w:rsidR="0043429A">
              <w:rPr>
                <w:rFonts w:eastAsia="Tahoma" w:cs="Arial"/>
              </w:rPr>
              <w:t>Boquiren</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4713715D" w:rsidR="0030463F" w:rsidRPr="000A7614" w:rsidRDefault="0030463F" w:rsidP="00E403EB">
            <w:pPr>
              <w:spacing w:line="360" w:lineRule="auto"/>
              <w:rPr>
                <w:rFonts w:eastAsia="Tahoma" w:cs="Arial"/>
              </w:rPr>
            </w:pPr>
            <w:r w:rsidRPr="000A7614">
              <w:rPr>
                <w:rFonts w:eastAsia="Tahoma" w:cs="Arial"/>
              </w:rPr>
              <w:t>DATE PERFORMED:</w:t>
            </w:r>
            <w:r w:rsidR="0043429A">
              <w:rPr>
                <w:rFonts w:eastAsia="Tahoma" w:cs="Arial"/>
              </w:rPr>
              <w:t>11/06/2024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0A7614" w:rsidRDefault="003C455C" w:rsidP="00E403EB">
            <w:pPr>
              <w:spacing w:line="360" w:lineRule="auto"/>
              <w:jc w:val="center"/>
              <w:rPr>
                <w:rFonts w:eastAsia="Tahoma" w:cs="Arial"/>
              </w:rPr>
            </w:pPr>
            <w:r>
              <w:rPr>
                <w:rFonts w:eastAsia="Tahoma" w:cs="Arial"/>
              </w:rPr>
              <w:t>/50</w:t>
            </w:r>
            <w:r w:rsidR="0030463F" w:rsidRPr="000A7614">
              <w:rPr>
                <w:rFonts w:eastAsia="Tahoma" w:cs="Arial"/>
              </w:rPr>
              <w:t> </w:t>
            </w:r>
          </w:p>
        </w:tc>
      </w:tr>
      <w:tr w:rsidR="0030463F" w:rsidRPr="000A7614"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2BE49C1" w:rsidR="0030463F" w:rsidRPr="000A7614" w:rsidRDefault="0030463F" w:rsidP="00E403EB">
            <w:pPr>
              <w:spacing w:line="360" w:lineRule="auto"/>
              <w:rPr>
                <w:rFonts w:eastAsia="Tahoma" w:cs="Arial"/>
              </w:rPr>
            </w:pPr>
            <w:r w:rsidRPr="000A7614">
              <w:rPr>
                <w:rFonts w:eastAsia="Tahoma" w:cs="Arial"/>
              </w:rPr>
              <w:t>Section:</w:t>
            </w:r>
            <w:r w:rsidR="0043429A">
              <w:rPr>
                <w:rFonts w:eastAsia="Tahoma" w:cs="Arial"/>
              </w:rPr>
              <w:t>IDC1</w:t>
            </w:r>
          </w:p>
        </w:tc>
        <w:tc>
          <w:tcPr>
            <w:tcW w:w="3630" w:type="dxa"/>
            <w:tcBorders>
              <w:top w:val="nil"/>
              <w:left w:val="nil"/>
              <w:bottom w:val="single" w:sz="4" w:space="0" w:color="000000"/>
              <w:right w:val="single" w:sz="4" w:space="0" w:color="000000"/>
            </w:tcBorders>
            <w:vAlign w:val="bottom"/>
          </w:tcPr>
          <w:p w14:paraId="6FE0549E" w14:textId="15C61D28" w:rsidR="0030463F" w:rsidRPr="000A7614" w:rsidRDefault="0030463F" w:rsidP="00E403EB">
            <w:pPr>
              <w:spacing w:line="360" w:lineRule="auto"/>
              <w:rPr>
                <w:rFonts w:eastAsia="Tahoma" w:cs="Arial"/>
              </w:rPr>
            </w:pPr>
            <w:r w:rsidRPr="000A7614">
              <w:rPr>
                <w:rFonts w:eastAsia="Tahoma" w:cs="Arial"/>
              </w:rPr>
              <w:t>DATE SUBMITTED:</w:t>
            </w:r>
            <w:r w:rsidR="0043429A">
              <w:rPr>
                <w:rFonts w:eastAsia="Tahoma" w:cs="Arial"/>
              </w:rPr>
              <w:t xml:space="preserve"> </w:t>
            </w:r>
            <w:r w:rsidR="0043429A">
              <w:rPr>
                <w:rFonts w:eastAsia="Tahoma" w:cs="Arial"/>
              </w:rPr>
              <w:t>11/06/2024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0A7614" w:rsidRDefault="0030463F" w:rsidP="00E403EB">
            <w:pPr>
              <w:widowControl w:val="0"/>
              <w:pBdr>
                <w:top w:val="nil"/>
                <w:left w:val="nil"/>
                <w:bottom w:val="nil"/>
                <w:right w:val="nil"/>
                <w:between w:val="nil"/>
              </w:pBdr>
              <w:rPr>
                <w:rFonts w:eastAsia="Tahoma" w:cs="Arial"/>
              </w:rPr>
            </w:pPr>
          </w:p>
        </w:tc>
      </w:tr>
    </w:tbl>
    <w:p w14:paraId="2B6404AC" w14:textId="77777777" w:rsidR="0030463F" w:rsidRPr="000A7614" w:rsidRDefault="0030463F" w:rsidP="00A94627">
      <w:pPr>
        <w:tabs>
          <w:tab w:val="num" w:pos="0"/>
        </w:tabs>
        <w:rPr>
          <w:rFonts w:cs="Arial"/>
        </w:rPr>
      </w:pPr>
    </w:p>
    <w:p w14:paraId="49F3A0A0" w14:textId="4AD883FC" w:rsidR="00A94627" w:rsidRPr="000A7614" w:rsidRDefault="00427F03" w:rsidP="003F3D5B">
      <w:pPr>
        <w:pStyle w:val="Heading1"/>
        <w:rPr>
          <w:rFonts w:cs="Arial"/>
        </w:rPr>
      </w:pPr>
      <w:r w:rsidRPr="000A7614">
        <w:rPr>
          <w:rFonts w:cs="Arial"/>
        </w:rPr>
        <w:t xml:space="preserve">SYSADM1 – </w:t>
      </w:r>
      <w:r w:rsidR="00806A5A">
        <w:rPr>
          <w:rFonts w:cs="Arial"/>
        </w:rPr>
        <w:t xml:space="preserve"> Kerberos Basics</w:t>
      </w:r>
    </w:p>
    <w:p w14:paraId="720548A6" w14:textId="2067353F" w:rsidR="00E964E6" w:rsidRDefault="00806A5A" w:rsidP="00806A5A">
      <w:pPr>
        <w:pStyle w:val="BodyTextL25"/>
        <w:ind w:left="0"/>
        <w:rPr>
          <w:rFonts w:cs="Arial"/>
          <w:sz w:val="22"/>
        </w:rPr>
      </w:pPr>
      <w:r>
        <w:rPr>
          <w:rFonts w:cs="Arial"/>
          <w:sz w:val="22"/>
        </w:rPr>
        <w:t>Research Activity</w:t>
      </w:r>
    </w:p>
    <w:p w14:paraId="1FF2C098" w14:textId="0E1D7B96" w:rsidR="00806A5A" w:rsidRDefault="00806A5A" w:rsidP="00806A5A">
      <w:pPr>
        <w:pStyle w:val="BodyTextL25"/>
        <w:numPr>
          <w:ilvl w:val="0"/>
          <w:numId w:val="29"/>
        </w:numPr>
      </w:pPr>
      <w:r>
        <w:t>What is Kerberos, and why is it used?</w:t>
      </w:r>
    </w:p>
    <w:p w14:paraId="7928A063" w14:textId="36D98389" w:rsidR="009C0501" w:rsidRDefault="009C0501" w:rsidP="009C0501">
      <w:pPr>
        <w:pStyle w:val="BodyTextL25"/>
        <w:numPr>
          <w:ilvl w:val="0"/>
          <w:numId w:val="30"/>
        </w:numPr>
      </w:pPr>
      <w:r w:rsidRPr="009C0501">
        <w:t>Kerberos is a security protocol that acts as a gateway between users and the internet, helping to protect private networks from cyber attackers. Serving as an "intermediary," it operates between end-users and the websites they access online. Kerberos is primarily used to authenticate entities requesting access to network resources, making it particularly valuable in large networks to enable single sign-on (SSO) functionality. The protocol is also the default authentication method in many widely used network systems.</w:t>
      </w:r>
    </w:p>
    <w:p w14:paraId="3C770D0A" w14:textId="77777777" w:rsidR="009C0501" w:rsidRDefault="009C0501" w:rsidP="009C0501">
      <w:pPr>
        <w:pStyle w:val="BodyTextL25"/>
        <w:ind w:left="720"/>
      </w:pPr>
    </w:p>
    <w:p w14:paraId="1C1AE2BD" w14:textId="738A1AD3" w:rsidR="00806A5A" w:rsidRDefault="00806A5A" w:rsidP="00806A5A">
      <w:pPr>
        <w:pStyle w:val="BodyTextL25"/>
        <w:numPr>
          <w:ilvl w:val="0"/>
          <w:numId w:val="29"/>
        </w:numPr>
      </w:pPr>
      <w:r>
        <w:t>What are the main components of Kerberos?</w:t>
      </w:r>
    </w:p>
    <w:p w14:paraId="6E64DC1D" w14:textId="14F36461" w:rsidR="009C0501" w:rsidRPr="009C0501" w:rsidRDefault="009C0501" w:rsidP="009C0501">
      <w:pPr>
        <w:pStyle w:val="ListParagraph"/>
        <w:numPr>
          <w:ilvl w:val="0"/>
          <w:numId w:val="33"/>
        </w:numPr>
        <w:shd w:val="clear" w:color="auto" w:fill="FFFFFF"/>
        <w:spacing w:before="0" w:after="0" w:line="240" w:lineRule="auto"/>
        <w:textAlignment w:val="baseline"/>
        <w:rPr>
          <w:rFonts w:eastAsia="Times New Roman" w:cs="Arial"/>
          <w:color w:val="273239"/>
          <w:spacing w:val="2"/>
          <w:sz w:val="20"/>
          <w:szCs w:val="27"/>
          <w:lang w:val="en-PH" w:eastAsia="en-PH"/>
        </w:rPr>
      </w:pPr>
      <w:r w:rsidRPr="009C0501">
        <w:rPr>
          <w:rFonts w:eastAsia="Times New Roman" w:cs="Arial"/>
          <w:bCs/>
          <w:color w:val="273239"/>
          <w:spacing w:val="2"/>
          <w:sz w:val="20"/>
          <w:szCs w:val="27"/>
          <w:bdr w:val="none" w:sz="0" w:space="0" w:color="auto" w:frame="1"/>
          <w:lang w:val="en-PH" w:eastAsia="en-PH"/>
        </w:rPr>
        <w:t>Authentication Server (AS): </w:t>
      </w:r>
      <w:r w:rsidRPr="009C0501">
        <w:rPr>
          <w:rFonts w:eastAsia="Times New Roman" w:cs="Arial"/>
          <w:color w:val="273239"/>
          <w:spacing w:val="2"/>
          <w:sz w:val="20"/>
          <w:szCs w:val="27"/>
          <w:lang w:val="en-PH" w:eastAsia="en-PH"/>
        </w:rPr>
        <w:br/>
      </w:r>
      <w:r>
        <w:rPr>
          <w:rFonts w:eastAsia="Times New Roman" w:cs="Arial"/>
          <w:color w:val="273239"/>
          <w:spacing w:val="2"/>
          <w:sz w:val="20"/>
          <w:szCs w:val="27"/>
          <w:lang w:val="en-PH" w:eastAsia="en-PH"/>
        </w:rPr>
        <w:t xml:space="preserve">- </w:t>
      </w:r>
      <w:r w:rsidRPr="009C0501">
        <w:rPr>
          <w:rFonts w:eastAsia="Times New Roman" w:cs="Arial"/>
          <w:color w:val="273239"/>
          <w:spacing w:val="2"/>
          <w:sz w:val="20"/>
          <w:szCs w:val="27"/>
          <w:lang w:val="en-PH" w:eastAsia="en-PH"/>
        </w:rPr>
        <w:t>The Authentication Server performs the initial authentication and ticket for Ticket Granting Service. </w:t>
      </w:r>
      <w:r w:rsidRPr="009C0501">
        <w:rPr>
          <w:rFonts w:eastAsia="Times New Roman" w:cs="Arial"/>
          <w:color w:val="273239"/>
          <w:spacing w:val="2"/>
          <w:sz w:val="20"/>
          <w:szCs w:val="27"/>
          <w:lang w:val="en-PH" w:eastAsia="en-PH"/>
        </w:rPr>
        <w:br/>
        <w:t> </w:t>
      </w:r>
    </w:p>
    <w:p w14:paraId="2E5D281E" w14:textId="3DD73A2E" w:rsidR="009C0501" w:rsidRPr="009C0501" w:rsidRDefault="009C0501" w:rsidP="009C0501">
      <w:pPr>
        <w:pStyle w:val="ListParagraph"/>
        <w:numPr>
          <w:ilvl w:val="0"/>
          <w:numId w:val="33"/>
        </w:numPr>
        <w:shd w:val="clear" w:color="auto" w:fill="FFFFFF"/>
        <w:spacing w:before="0" w:after="0" w:line="240" w:lineRule="auto"/>
        <w:textAlignment w:val="baseline"/>
        <w:rPr>
          <w:rFonts w:eastAsia="Times New Roman" w:cs="Arial"/>
          <w:color w:val="273239"/>
          <w:spacing w:val="2"/>
          <w:sz w:val="20"/>
          <w:szCs w:val="27"/>
          <w:lang w:val="en-PH" w:eastAsia="en-PH"/>
        </w:rPr>
      </w:pPr>
      <w:r w:rsidRPr="009C0501">
        <w:rPr>
          <w:rFonts w:eastAsia="Times New Roman" w:cs="Arial"/>
          <w:bCs/>
          <w:color w:val="273239"/>
          <w:spacing w:val="2"/>
          <w:sz w:val="20"/>
          <w:szCs w:val="27"/>
          <w:bdr w:val="none" w:sz="0" w:space="0" w:color="auto" w:frame="1"/>
          <w:lang w:val="en-PH" w:eastAsia="en-PH"/>
        </w:rPr>
        <w:t>Database:</w:t>
      </w:r>
      <w:r w:rsidRPr="009C0501">
        <w:rPr>
          <w:rFonts w:eastAsia="Times New Roman" w:cs="Arial"/>
          <w:color w:val="273239"/>
          <w:spacing w:val="2"/>
          <w:sz w:val="20"/>
          <w:szCs w:val="27"/>
          <w:lang w:val="en-PH" w:eastAsia="en-PH"/>
        </w:rPr>
        <w:t> </w:t>
      </w:r>
      <w:r w:rsidRPr="009C0501">
        <w:rPr>
          <w:rFonts w:eastAsia="Times New Roman" w:cs="Arial"/>
          <w:color w:val="273239"/>
          <w:spacing w:val="2"/>
          <w:sz w:val="20"/>
          <w:szCs w:val="27"/>
          <w:lang w:val="en-PH" w:eastAsia="en-PH"/>
        </w:rPr>
        <w:br/>
      </w:r>
      <w:r>
        <w:rPr>
          <w:rFonts w:eastAsia="Times New Roman" w:cs="Arial"/>
          <w:color w:val="273239"/>
          <w:spacing w:val="2"/>
          <w:sz w:val="20"/>
          <w:szCs w:val="27"/>
          <w:lang w:val="en-PH" w:eastAsia="en-PH"/>
        </w:rPr>
        <w:t xml:space="preserve">- </w:t>
      </w:r>
      <w:r w:rsidRPr="009C0501">
        <w:rPr>
          <w:rFonts w:eastAsia="Times New Roman" w:cs="Arial"/>
          <w:color w:val="273239"/>
          <w:spacing w:val="2"/>
          <w:sz w:val="20"/>
          <w:szCs w:val="27"/>
          <w:lang w:val="en-PH" w:eastAsia="en-PH"/>
        </w:rPr>
        <w:t>The Authentication Server verifies the access rig</w:t>
      </w:r>
      <w:r>
        <w:rPr>
          <w:rFonts w:eastAsia="Times New Roman" w:cs="Arial"/>
          <w:color w:val="273239"/>
          <w:spacing w:val="2"/>
          <w:sz w:val="20"/>
          <w:szCs w:val="27"/>
          <w:lang w:val="en-PH" w:eastAsia="en-PH"/>
        </w:rPr>
        <w:t>hts of users in the database. </w:t>
      </w:r>
      <w:r>
        <w:rPr>
          <w:rFonts w:eastAsia="Times New Roman" w:cs="Arial"/>
          <w:color w:val="273239"/>
          <w:spacing w:val="2"/>
          <w:sz w:val="20"/>
          <w:szCs w:val="27"/>
          <w:lang w:val="en-PH" w:eastAsia="en-PH"/>
        </w:rPr>
        <w:br/>
      </w:r>
    </w:p>
    <w:p w14:paraId="46D8C9CF" w14:textId="1930E452" w:rsidR="009C0501" w:rsidRPr="009C0501" w:rsidRDefault="009C0501" w:rsidP="009C0501">
      <w:pPr>
        <w:pStyle w:val="ListParagraph"/>
        <w:numPr>
          <w:ilvl w:val="0"/>
          <w:numId w:val="33"/>
        </w:numPr>
        <w:shd w:val="clear" w:color="auto" w:fill="FFFFFF"/>
        <w:spacing w:before="0" w:after="0" w:line="240" w:lineRule="auto"/>
        <w:textAlignment w:val="baseline"/>
        <w:rPr>
          <w:rFonts w:eastAsia="Times New Roman" w:cs="Arial"/>
          <w:color w:val="273239"/>
          <w:spacing w:val="2"/>
          <w:sz w:val="20"/>
          <w:szCs w:val="27"/>
          <w:lang w:val="en-PH" w:eastAsia="en-PH"/>
        </w:rPr>
      </w:pPr>
      <w:r w:rsidRPr="009C0501">
        <w:rPr>
          <w:rFonts w:eastAsia="Times New Roman" w:cs="Arial"/>
          <w:bCs/>
          <w:color w:val="273239"/>
          <w:spacing w:val="2"/>
          <w:sz w:val="20"/>
          <w:szCs w:val="27"/>
          <w:bdr w:val="none" w:sz="0" w:space="0" w:color="auto" w:frame="1"/>
          <w:lang w:val="en-PH" w:eastAsia="en-PH"/>
        </w:rPr>
        <w:t>Ticket Granting Server (TGS):</w:t>
      </w:r>
      <w:r w:rsidRPr="009C0501">
        <w:rPr>
          <w:rFonts w:eastAsia="Times New Roman" w:cs="Arial"/>
          <w:color w:val="273239"/>
          <w:spacing w:val="2"/>
          <w:sz w:val="20"/>
          <w:szCs w:val="27"/>
          <w:lang w:val="en-PH" w:eastAsia="en-PH"/>
        </w:rPr>
        <w:t> </w:t>
      </w:r>
      <w:r w:rsidRPr="009C0501">
        <w:rPr>
          <w:rFonts w:eastAsia="Times New Roman" w:cs="Arial"/>
          <w:color w:val="273239"/>
          <w:spacing w:val="2"/>
          <w:sz w:val="20"/>
          <w:szCs w:val="27"/>
          <w:lang w:val="en-PH" w:eastAsia="en-PH"/>
        </w:rPr>
        <w:br/>
      </w:r>
      <w:r>
        <w:rPr>
          <w:rFonts w:eastAsia="Times New Roman" w:cs="Arial"/>
          <w:color w:val="273239"/>
          <w:spacing w:val="2"/>
          <w:sz w:val="20"/>
          <w:szCs w:val="27"/>
          <w:lang w:val="en-PH" w:eastAsia="en-PH"/>
        </w:rPr>
        <w:t xml:space="preserve">- </w:t>
      </w:r>
      <w:r w:rsidRPr="009C0501">
        <w:rPr>
          <w:rFonts w:eastAsia="Times New Roman" w:cs="Arial"/>
          <w:color w:val="273239"/>
          <w:spacing w:val="2"/>
          <w:sz w:val="20"/>
          <w:szCs w:val="27"/>
          <w:lang w:val="en-PH" w:eastAsia="en-PH"/>
        </w:rPr>
        <w:t>The Ticket Granting Server issues the ticket for the Server </w:t>
      </w:r>
    </w:p>
    <w:p w14:paraId="50AD1E9A" w14:textId="77777777" w:rsidR="009C0501" w:rsidRDefault="009C0501" w:rsidP="009C0501">
      <w:pPr>
        <w:pStyle w:val="BodyTextL25"/>
      </w:pPr>
    </w:p>
    <w:p w14:paraId="1433FA61" w14:textId="305787BB" w:rsidR="00806A5A" w:rsidRDefault="00806A5A" w:rsidP="00806A5A">
      <w:pPr>
        <w:pStyle w:val="BodyTextL25"/>
        <w:numPr>
          <w:ilvl w:val="0"/>
          <w:numId w:val="29"/>
        </w:numPr>
      </w:pPr>
      <w:r>
        <w:t>What is a "ticket" in Kerberos, and why is it important?</w:t>
      </w:r>
    </w:p>
    <w:p w14:paraId="03B3D7CA" w14:textId="4281E3E4" w:rsidR="009C0501" w:rsidRDefault="009C0501" w:rsidP="009C0501">
      <w:pPr>
        <w:pStyle w:val="BodyTextL25"/>
        <w:numPr>
          <w:ilvl w:val="0"/>
          <w:numId w:val="30"/>
        </w:numPr>
      </w:pPr>
      <w:r w:rsidRPr="009C0501">
        <w:t xml:space="preserve">Kerberos credentials, or "tickets," are electronic data used to verify your identity. These tickets may be stored in a file or exist solely in memory. The first ticket you receive is the ticket-granting ticket, which allows you to request additional tickets for accessing specific resources. </w:t>
      </w:r>
      <w:r>
        <w:t>Tickets</w:t>
      </w:r>
      <w:r w:rsidRPr="009C0501">
        <w:t xml:space="preserve"> </w:t>
      </w:r>
      <w:r>
        <w:t xml:space="preserve">are important because it </w:t>
      </w:r>
      <w:r w:rsidRPr="009C0501">
        <w:t>provide</w:t>
      </w:r>
      <w:r>
        <w:t>s</w:t>
      </w:r>
      <w:r w:rsidRPr="009C0501">
        <w:t xml:space="preserve"> mutual authentication, allowing nodes to prove their identity to one another in a secure manner.</w:t>
      </w:r>
    </w:p>
    <w:p w14:paraId="458C8FD7" w14:textId="77777777" w:rsidR="009C0501" w:rsidRDefault="009C0501" w:rsidP="009C0501">
      <w:pPr>
        <w:pStyle w:val="BodyTextL25"/>
        <w:ind w:left="720"/>
      </w:pPr>
    </w:p>
    <w:p w14:paraId="28FEDEC9" w14:textId="2B39DB4C" w:rsidR="00806A5A" w:rsidRDefault="00806A5A" w:rsidP="00806A5A">
      <w:pPr>
        <w:pStyle w:val="BodyTextL25"/>
        <w:numPr>
          <w:ilvl w:val="0"/>
          <w:numId w:val="29"/>
        </w:numPr>
      </w:pPr>
      <w:r>
        <w:t>What is a Kerberos "realm," and what is its purpose?</w:t>
      </w:r>
    </w:p>
    <w:p w14:paraId="3E3BFB9F" w14:textId="4B08AE0B" w:rsidR="009C0501" w:rsidRDefault="00D4597C" w:rsidP="009C0501">
      <w:pPr>
        <w:pStyle w:val="BodyTextL25"/>
        <w:numPr>
          <w:ilvl w:val="0"/>
          <w:numId w:val="30"/>
        </w:numPr>
      </w:pPr>
      <w:r>
        <w:t>A Kerberos realm is a collection of principals that defines an administrative domain or sphere, where a unified security policy is typically enforced. Each realm must have a master Kerberos server, but it can also include one or more optional slave servers for added support.</w:t>
      </w:r>
      <w:r>
        <w:t xml:space="preserve"> </w:t>
      </w:r>
      <w:r w:rsidR="009C0501" w:rsidRPr="009C0501">
        <w:t>Kerberos realms are logical groupings of resources and identities that utilize the Kerberos protocol. A realm is essentially the "home" of your Kerberos identity and serves as your entry point to the network resources managed by Kerberos. In Windows systems, these realms are referred to as domains.</w:t>
      </w:r>
    </w:p>
    <w:p w14:paraId="34F05B71" w14:textId="77777777" w:rsidR="009C0501" w:rsidRDefault="009C0501" w:rsidP="009C0501">
      <w:pPr>
        <w:pStyle w:val="BodyTextL25"/>
        <w:ind w:left="720"/>
      </w:pPr>
    </w:p>
    <w:p w14:paraId="659EBB4A" w14:textId="0287F7FB" w:rsidR="00806A5A" w:rsidRDefault="00806A5A" w:rsidP="00806A5A">
      <w:pPr>
        <w:pStyle w:val="BodyTextL25"/>
        <w:numPr>
          <w:ilvl w:val="0"/>
          <w:numId w:val="29"/>
        </w:numPr>
      </w:pPr>
      <w:r>
        <w:t>How does Kerberos authenticate a user?</w:t>
      </w:r>
    </w:p>
    <w:p w14:paraId="27ECC1B4" w14:textId="1B25D611" w:rsidR="00D4597C" w:rsidRDefault="00D4597C" w:rsidP="00D4597C">
      <w:pPr>
        <w:pStyle w:val="BodyTextL25"/>
        <w:numPr>
          <w:ilvl w:val="0"/>
          <w:numId w:val="30"/>
        </w:numPr>
      </w:pPr>
      <w:r w:rsidRPr="00D4597C">
        <w:t>Kerberos authenticates a user through a ticket-based process that allows secure access across multiple network resources. First, the user submits their credentials to the Authentication Server (AS), which verifies them and issues a Ticket-Granting Ticket (TGT). The TGT, encrypted for security, allows the user to request specific service tickets from the Ticket-Granting Server (TGS) without re-entering credentials. When the user requests access to a resource, they present the service ticket, which the resource validates to grant access. This process, supporting single sign-on (SSO), enables seamless, secure access across a network.</w:t>
      </w:r>
    </w:p>
    <w:p w14:paraId="1591FD48" w14:textId="77777777" w:rsidR="00D4597C" w:rsidRDefault="00D4597C" w:rsidP="00D4597C">
      <w:pPr>
        <w:pStyle w:val="BodyTextL25"/>
        <w:ind w:left="720"/>
      </w:pPr>
      <w:bookmarkStart w:id="0" w:name="_GoBack"/>
      <w:bookmarkEnd w:id="0"/>
    </w:p>
    <w:p w14:paraId="25EFB97B" w14:textId="77777777" w:rsidR="00806A5A" w:rsidRDefault="00806A5A" w:rsidP="00806A5A">
      <w:pPr>
        <w:pStyle w:val="ListParagraph"/>
        <w:numPr>
          <w:ilvl w:val="0"/>
          <w:numId w:val="29"/>
        </w:numPr>
        <w:spacing w:before="0" w:after="0" w:line="240" w:lineRule="auto"/>
        <w:rPr>
          <w:sz w:val="20"/>
        </w:rPr>
      </w:pPr>
      <w:r w:rsidRPr="00806A5A">
        <w:rPr>
          <w:sz w:val="20"/>
        </w:rPr>
        <w:t>What does each component (KDC, TGS, AS) contribute to the authentication process?</w:t>
      </w:r>
    </w:p>
    <w:p w14:paraId="1CAE61FD" w14:textId="0E1DCE81" w:rsidR="00D4597C" w:rsidRPr="00D4597C" w:rsidRDefault="00D4597C" w:rsidP="00D4597C">
      <w:pPr>
        <w:pStyle w:val="ListParagraph"/>
        <w:numPr>
          <w:ilvl w:val="0"/>
          <w:numId w:val="30"/>
        </w:numPr>
        <w:spacing w:before="0" w:after="0" w:line="240" w:lineRule="auto"/>
        <w:rPr>
          <w:sz w:val="20"/>
        </w:rPr>
      </w:pPr>
      <w:r w:rsidRPr="00D4597C">
        <w:rPr>
          <w:sz w:val="20"/>
        </w:rPr>
        <w:t>The KDC checks the user's TGT and confirms their authorization for the requested service. The TGS then provides a valid session key for the service, which the client forwards to the service as proof of access. The service then grants access to the user.</w:t>
      </w:r>
    </w:p>
    <w:p w14:paraId="62E7B2C9" w14:textId="77777777" w:rsidR="00806A5A" w:rsidRDefault="00806A5A" w:rsidP="00806A5A">
      <w:pPr>
        <w:spacing w:before="0" w:after="0" w:line="240" w:lineRule="auto"/>
        <w:rPr>
          <w:sz w:val="20"/>
        </w:rPr>
      </w:pPr>
    </w:p>
    <w:p w14:paraId="35410ECF" w14:textId="7B35BE9C" w:rsidR="00806A5A" w:rsidRDefault="00806A5A" w:rsidP="00806A5A">
      <w:pPr>
        <w:pStyle w:val="ListParagraph"/>
        <w:numPr>
          <w:ilvl w:val="0"/>
          <w:numId w:val="29"/>
        </w:numPr>
        <w:spacing w:before="0" w:after="0" w:line="240" w:lineRule="auto"/>
        <w:rPr>
          <w:sz w:val="20"/>
        </w:rPr>
      </w:pPr>
      <w:r w:rsidRPr="00806A5A">
        <w:rPr>
          <w:sz w:val="20"/>
        </w:rPr>
        <w:t>How does a ticket improve security compared to repeated password logins?</w:t>
      </w:r>
    </w:p>
    <w:p w14:paraId="2887F246" w14:textId="499FEA49" w:rsidR="00D4597C" w:rsidRPr="00D4597C" w:rsidRDefault="00D4597C" w:rsidP="00D4597C">
      <w:pPr>
        <w:pStyle w:val="ListParagraph"/>
        <w:numPr>
          <w:ilvl w:val="0"/>
          <w:numId w:val="30"/>
        </w:numPr>
        <w:spacing w:before="0" w:after="0" w:line="240" w:lineRule="auto"/>
        <w:rPr>
          <w:sz w:val="20"/>
        </w:rPr>
      </w:pPr>
      <w:r w:rsidRPr="00D4597C">
        <w:rPr>
          <w:sz w:val="20"/>
        </w:rPr>
        <w:t>Kerberos tickets enhance security by eliminating the need to repeatedly transmit passwords, reducing the risk of interception. After an initial login, a Ticket-Granting Ticket (TGT) is issued, which is used to request service-specific tickets. These tickets are encrypted, time-limited, and unique to each service, preventing unauthorized access and replay attacks, while keeping credentials secure.</w:t>
      </w:r>
    </w:p>
    <w:p w14:paraId="07B92CBF" w14:textId="77777777" w:rsidR="00806A5A" w:rsidRPr="00806A5A" w:rsidRDefault="00806A5A" w:rsidP="00806A5A">
      <w:pPr>
        <w:pStyle w:val="ListParagraph"/>
        <w:rPr>
          <w:sz w:val="20"/>
        </w:rPr>
      </w:pPr>
    </w:p>
    <w:sectPr w:rsidR="00806A5A" w:rsidRPr="00806A5A"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0FC05" w14:textId="77777777" w:rsidR="00FB6DBA" w:rsidRDefault="00FB6DBA" w:rsidP="00710659">
      <w:pPr>
        <w:spacing w:after="0" w:line="240" w:lineRule="auto"/>
      </w:pPr>
      <w:r>
        <w:separator/>
      </w:r>
    </w:p>
    <w:p w14:paraId="5F712BCC" w14:textId="77777777" w:rsidR="00FB6DBA" w:rsidRDefault="00FB6DBA"/>
  </w:endnote>
  <w:endnote w:type="continuationSeparator" w:id="0">
    <w:p w14:paraId="0160F0B0" w14:textId="77777777" w:rsidR="00FB6DBA" w:rsidRDefault="00FB6DBA" w:rsidP="00710659">
      <w:pPr>
        <w:spacing w:after="0" w:line="240" w:lineRule="auto"/>
      </w:pPr>
      <w:r>
        <w:continuationSeparator/>
      </w:r>
    </w:p>
    <w:p w14:paraId="7EFE5265" w14:textId="77777777" w:rsidR="00FB6DBA" w:rsidRDefault="00FB6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2A2CC29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597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4597C">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DE98" w14:textId="77777777" w:rsidR="00FB6DBA" w:rsidRDefault="00FB6DBA" w:rsidP="00710659">
      <w:pPr>
        <w:spacing w:after="0" w:line="240" w:lineRule="auto"/>
      </w:pPr>
      <w:r>
        <w:separator/>
      </w:r>
    </w:p>
    <w:p w14:paraId="6319488E" w14:textId="77777777" w:rsidR="00FB6DBA" w:rsidRDefault="00FB6DBA"/>
  </w:footnote>
  <w:footnote w:type="continuationSeparator" w:id="0">
    <w:p w14:paraId="3AD4B077" w14:textId="77777777" w:rsidR="00FB6DBA" w:rsidRDefault="00FB6DBA" w:rsidP="00710659">
      <w:pPr>
        <w:spacing w:after="0" w:line="240" w:lineRule="auto"/>
      </w:pPr>
      <w:r>
        <w:continuationSeparator/>
      </w:r>
    </w:p>
    <w:p w14:paraId="0C829AF4" w14:textId="77777777" w:rsidR="00FB6DBA" w:rsidRDefault="00FB6D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C221E0"/>
    <w:multiLevelType w:val="hybridMultilevel"/>
    <w:tmpl w:val="9D16F75A"/>
    <w:lvl w:ilvl="0" w:tplc="A182A4D4">
      <w:numFmt w:val="bullet"/>
      <w:lvlText w:val="-"/>
      <w:lvlJc w:val="left"/>
      <w:pPr>
        <w:ind w:left="720" w:hanging="360"/>
      </w:pPr>
      <w:rPr>
        <w:rFonts w:ascii="Arial" w:eastAsia="Calibri" w:hAnsi="Arial" w:cs="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8"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5026D99"/>
    <w:multiLevelType w:val="hybridMultilevel"/>
    <w:tmpl w:val="C428B7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62D77DB"/>
    <w:multiLevelType w:val="hybridMultilevel"/>
    <w:tmpl w:val="D8CE19FA"/>
    <w:lvl w:ilvl="0" w:tplc="A182A4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97870"/>
    <w:multiLevelType w:val="multilevel"/>
    <w:tmpl w:val="40B0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C1615A"/>
    <w:multiLevelType w:val="hybridMultilevel"/>
    <w:tmpl w:val="1EE0BB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7"/>
  </w:num>
  <w:num w:numId="2">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9"/>
  </w:num>
  <w:num w:numId="6">
    <w:abstractNumId w:val="1"/>
  </w:num>
  <w:num w:numId="7">
    <w:abstractNumId w:val="3"/>
  </w:num>
  <w:num w:numId="8">
    <w:abstractNumId w:val="10"/>
    <w:lvlOverride w:ilvl="0">
      <w:lvl w:ilvl="0">
        <w:start w:val="1"/>
        <w:numFmt w:val="decimal"/>
        <w:lvlText w:val="Part %1:"/>
        <w:lvlJc w:val="left"/>
        <w:pPr>
          <w:tabs>
            <w:tab w:val="num" w:pos="1152"/>
          </w:tabs>
          <w:ind w:left="1152" w:hanging="792"/>
        </w:pPr>
        <w:rPr>
          <w:rFonts w:hint="default"/>
        </w:rPr>
      </w:lvl>
    </w:lvlOverride>
  </w:num>
  <w:num w:numId="9">
    <w:abstractNumId w:val="9"/>
  </w:num>
  <w:num w:numId="10">
    <w:abstractNumId w:val="28"/>
  </w:num>
  <w:num w:numId="11">
    <w:abstractNumId w:val="12"/>
  </w:num>
  <w:num w:numId="12">
    <w:abstractNumId w:val="13"/>
  </w:num>
  <w:num w:numId="13">
    <w:abstractNumId w:val="15"/>
  </w:num>
  <w:num w:numId="14">
    <w:abstractNumId w:val="21"/>
  </w:num>
  <w:num w:numId="15">
    <w:abstractNumId w:val="24"/>
  </w:num>
  <w:num w:numId="16">
    <w:abstractNumId w:val="7"/>
  </w:num>
  <w:num w:numId="17">
    <w:abstractNumId w:val="22"/>
  </w:num>
  <w:num w:numId="18">
    <w:abstractNumId w:val="8"/>
  </w:num>
  <w:num w:numId="19">
    <w:abstractNumId w:val="23"/>
  </w:num>
  <w:num w:numId="20">
    <w:abstractNumId w:val="25"/>
  </w:num>
  <w:num w:numId="21">
    <w:abstractNumId w:val="18"/>
  </w:num>
  <w:num w:numId="22">
    <w:abstractNumId w:val="27"/>
  </w:num>
  <w:num w:numId="23">
    <w:abstractNumId w:val="0"/>
  </w:num>
  <w:num w:numId="24">
    <w:abstractNumId w:val="19"/>
  </w:num>
  <w:num w:numId="25">
    <w:abstractNumId w:val="14"/>
  </w:num>
  <w:num w:numId="26">
    <w:abstractNumId w:val="6"/>
  </w:num>
  <w:num w:numId="27">
    <w:abstractNumId w:val="26"/>
  </w:num>
  <w:num w:numId="28">
    <w:abstractNumId w:val="4"/>
  </w:num>
  <w:num w:numId="29">
    <w:abstractNumId w:val="29"/>
  </w:num>
  <w:num w:numId="30">
    <w:abstractNumId w:val="16"/>
  </w:num>
  <w:num w:numId="31">
    <w:abstractNumId w:val="20"/>
  </w:num>
  <w:num w:numId="32">
    <w:abstractNumId w:val="2"/>
  </w:num>
  <w:num w:numId="3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29A"/>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06A5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501"/>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4597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6DB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52839684">
      <w:bodyDiv w:val="1"/>
      <w:marLeft w:val="0"/>
      <w:marRight w:val="0"/>
      <w:marTop w:val="0"/>
      <w:marBottom w:val="0"/>
      <w:divBdr>
        <w:top w:val="none" w:sz="0" w:space="0" w:color="auto"/>
        <w:left w:val="none" w:sz="0" w:space="0" w:color="auto"/>
        <w:bottom w:val="none" w:sz="0" w:space="0" w:color="auto"/>
        <w:right w:val="none" w:sz="0" w:space="0" w:color="auto"/>
      </w:divBdr>
      <w:divsChild>
        <w:div w:id="438262380">
          <w:marLeft w:val="0"/>
          <w:marRight w:val="0"/>
          <w:marTop w:val="0"/>
          <w:marBottom w:val="0"/>
          <w:divBdr>
            <w:top w:val="none" w:sz="0" w:space="0" w:color="auto"/>
            <w:left w:val="none" w:sz="0" w:space="0" w:color="auto"/>
            <w:bottom w:val="none" w:sz="0" w:space="0" w:color="auto"/>
            <w:right w:val="none" w:sz="0" w:space="0" w:color="auto"/>
          </w:divBdr>
          <w:divsChild>
            <w:div w:id="1525242430">
              <w:marLeft w:val="0"/>
              <w:marRight w:val="0"/>
              <w:marTop w:val="0"/>
              <w:marBottom w:val="0"/>
              <w:divBdr>
                <w:top w:val="none" w:sz="0" w:space="0" w:color="auto"/>
                <w:left w:val="none" w:sz="0" w:space="0" w:color="auto"/>
                <w:bottom w:val="none" w:sz="0" w:space="0" w:color="auto"/>
                <w:right w:val="none" w:sz="0" w:space="0" w:color="auto"/>
              </w:divBdr>
              <w:divsChild>
                <w:div w:id="1369378019">
                  <w:marLeft w:val="0"/>
                  <w:marRight w:val="0"/>
                  <w:marTop w:val="0"/>
                  <w:marBottom w:val="0"/>
                  <w:divBdr>
                    <w:top w:val="none" w:sz="0" w:space="0" w:color="auto"/>
                    <w:left w:val="none" w:sz="0" w:space="0" w:color="auto"/>
                    <w:bottom w:val="none" w:sz="0" w:space="0" w:color="auto"/>
                    <w:right w:val="none" w:sz="0" w:space="0" w:color="auto"/>
                  </w:divBdr>
                  <w:divsChild>
                    <w:div w:id="435054688">
                      <w:marLeft w:val="0"/>
                      <w:marRight w:val="0"/>
                      <w:marTop w:val="0"/>
                      <w:marBottom w:val="0"/>
                      <w:divBdr>
                        <w:top w:val="none" w:sz="0" w:space="0" w:color="auto"/>
                        <w:left w:val="none" w:sz="0" w:space="0" w:color="auto"/>
                        <w:bottom w:val="none" w:sz="0" w:space="0" w:color="auto"/>
                        <w:right w:val="none" w:sz="0" w:space="0" w:color="auto"/>
                      </w:divBdr>
                      <w:divsChild>
                        <w:div w:id="271867931">
                          <w:marLeft w:val="0"/>
                          <w:marRight w:val="0"/>
                          <w:marTop w:val="0"/>
                          <w:marBottom w:val="0"/>
                          <w:divBdr>
                            <w:top w:val="none" w:sz="0" w:space="0" w:color="auto"/>
                            <w:left w:val="none" w:sz="0" w:space="0" w:color="auto"/>
                            <w:bottom w:val="none" w:sz="0" w:space="0" w:color="auto"/>
                            <w:right w:val="none" w:sz="0" w:space="0" w:color="auto"/>
                          </w:divBdr>
                          <w:divsChild>
                            <w:div w:id="2494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735052067">
      <w:bodyDiv w:val="1"/>
      <w:marLeft w:val="0"/>
      <w:marRight w:val="0"/>
      <w:marTop w:val="0"/>
      <w:marBottom w:val="0"/>
      <w:divBdr>
        <w:top w:val="none" w:sz="0" w:space="0" w:color="auto"/>
        <w:left w:val="none" w:sz="0" w:space="0" w:color="auto"/>
        <w:bottom w:val="none" w:sz="0" w:space="0" w:color="auto"/>
        <w:right w:val="none" w:sz="0" w:space="0" w:color="auto"/>
      </w:divBdr>
      <w:divsChild>
        <w:div w:id="1811048473">
          <w:marLeft w:val="0"/>
          <w:marRight w:val="0"/>
          <w:marTop w:val="0"/>
          <w:marBottom w:val="0"/>
          <w:divBdr>
            <w:top w:val="none" w:sz="0" w:space="0" w:color="auto"/>
            <w:left w:val="none" w:sz="0" w:space="0" w:color="auto"/>
            <w:bottom w:val="none" w:sz="0" w:space="0" w:color="auto"/>
            <w:right w:val="none" w:sz="0" w:space="0" w:color="auto"/>
          </w:divBdr>
          <w:divsChild>
            <w:div w:id="1902325269">
              <w:marLeft w:val="0"/>
              <w:marRight w:val="0"/>
              <w:marTop w:val="0"/>
              <w:marBottom w:val="0"/>
              <w:divBdr>
                <w:top w:val="none" w:sz="0" w:space="0" w:color="auto"/>
                <w:left w:val="none" w:sz="0" w:space="0" w:color="auto"/>
                <w:bottom w:val="none" w:sz="0" w:space="0" w:color="auto"/>
                <w:right w:val="none" w:sz="0" w:space="0" w:color="auto"/>
              </w:divBdr>
              <w:divsChild>
                <w:div w:id="1449276786">
                  <w:marLeft w:val="0"/>
                  <w:marRight w:val="0"/>
                  <w:marTop w:val="0"/>
                  <w:marBottom w:val="0"/>
                  <w:divBdr>
                    <w:top w:val="none" w:sz="0" w:space="0" w:color="auto"/>
                    <w:left w:val="none" w:sz="0" w:space="0" w:color="auto"/>
                    <w:bottom w:val="none" w:sz="0" w:space="0" w:color="auto"/>
                    <w:right w:val="none" w:sz="0" w:space="0" w:color="auto"/>
                  </w:divBdr>
                  <w:divsChild>
                    <w:div w:id="1791629066">
                      <w:marLeft w:val="0"/>
                      <w:marRight w:val="0"/>
                      <w:marTop w:val="0"/>
                      <w:marBottom w:val="0"/>
                      <w:divBdr>
                        <w:top w:val="none" w:sz="0" w:space="0" w:color="auto"/>
                        <w:left w:val="none" w:sz="0" w:space="0" w:color="auto"/>
                        <w:bottom w:val="none" w:sz="0" w:space="0" w:color="auto"/>
                        <w:right w:val="none" w:sz="0" w:space="0" w:color="auto"/>
                      </w:divBdr>
                      <w:divsChild>
                        <w:div w:id="1501046799">
                          <w:marLeft w:val="0"/>
                          <w:marRight w:val="0"/>
                          <w:marTop w:val="0"/>
                          <w:marBottom w:val="0"/>
                          <w:divBdr>
                            <w:top w:val="none" w:sz="0" w:space="0" w:color="auto"/>
                            <w:left w:val="none" w:sz="0" w:space="0" w:color="auto"/>
                            <w:bottom w:val="none" w:sz="0" w:space="0" w:color="auto"/>
                            <w:right w:val="none" w:sz="0" w:space="0" w:color="auto"/>
                          </w:divBdr>
                          <w:divsChild>
                            <w:div w:id="1470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04829332">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038776391">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CB4662-104D-4326-A48A-4C6273F8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boquiren_d</cp:lastModifiedBy>
  <cp:revision>2</cp:revision>
  <cp:lastPrinted>2019-07-22T17:12:00Z</cp:lastPrinted>
  <dcterms:created xsi:type="dcterms:W3CDTF">2024-11-06T00:59:00Z</dcterms:created>
  <dcterms:modified xsi:type="dcterms:W3CDTF">2024-11-06T00:59:00Z</dcterms:modified>
</cp:coreProperties>
</file>