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Ghana Smart Waste-Management Optimizer</w:t>
      </w:r>
    </w:p>
    <w:p>
      <w:r>
        <w:t>This document contains the essential benchmark comparisons generated directly from the project log files. Only the key performance metrics are included to keep the submission focused and readable.</w:t>
      </w:r>
    </w:p>
    <w:p>
      <w:pPr>
        <w:pStyle w:val="Heading1"/>
      </w:pPr>
      <w:r>
        <w:t>Runtime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Runtime comparison between the main algorithms.</w:t>
      </w:r>
    </w:p>
    <w:p>
      <w:pPr>
        <w:pStyle w:val="Heading1"/>
      </w:pPr>
      <w:r>
        <w:t>Memory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Memory comparison between the main algorithms.</w:t>
      </w:r>
    </w:p>
    <w:p>
      <w:pPr>
        <w:pStyle w:val="Heading1"/>
      </w:pPr>
      <w:r>
        <w:t>Completion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Completion comparison between the main algorithms.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