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ijpkruwzy39" w:id="0"/>
      <w:bookmarkEnd w:id="0"/>
      <w:r w:rsidDel="00000000" w:rsidR="00000000" w:rsidRPr="00000000">
        <w:rPr>
          <w:rtl w:val="0"/>
        </w:rPr>
        <w:t xml:space="preserve">Setting up an AWS RDS instance</w:t>
      </w:r>
    </w:p>
    <w:p w:rsidR="00000000" w:rsidDel="00000000" w:rsidP="00000000" w:rsidRDefault="00000000" w:rsidRPr="00000000" w14:paraId="00000002">
      <w:pPr>
        <w:rPr/>
      </w:pPr>
      <w:r w:rsidDel="00000000" w:rsidR="00000000" w:rsidRPr="00000000">
        <w:rPr>
          <w:rtl w:val="0"/>
        </w:rPr>
        <w:t xml:space="preserve">Sign into your AWS console</w:t>
      </w:r>
    </w:p>
    <w:p w:rsidR="00000000" w:rsidDel="00000000" w:rsidP="00000000" w:rsidRDefault="00000000" w:rsidRPr="00000000" w14:paraId="00000003">
      <w:pPr>
        <w:pStyle w:val="Heading1"/>
        <w:rPr/>
      </w:pPr>
      <w:bookmarkStart w:colFirst="0" w:colLast="0" w:name="_wwq0axaevxa" w:id="1"/>
      <w:bookmarkEnd w:id="1"/>
      <w:r w:rsidDel="00000000" w:rsidR="00000000" w:rsidRPr="00000000">
        <w:rPr>
          <w:rtl w:val="0"/>
        </w:rPr>
        <w:t xml:space="preserve">Firewall (Security Groups) setup</w:t>
      </w:r>
    </w:p>
    <w:p w:rsidR="00000000" w:rsidDel="00000000" w:rsidP="00000000" w:rsidRDefault="00000000" w:rsidRPr="00000000" w14:paraId="00000004">
      <w:pPr>
        <w:rPr/>
      </w:pPr>
      <w:r w:rsidDel="00000000" w:rsidR="00000000" w:rsidRPr="00000000">
        <w:rPr>
          <w:rtl w:val="0"/>
        </w:rPr>
        <w:t xml:space="preserve">We will first define a firewall rule to allow Dalgo to access the database you’re about to create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hyperlink r:id="rId6">
        <w:r w:rsidDel="00000000" w:rsidR="00000000" w:rsidRPr="00000000">
          <w:rPr>
            <w:color w:val="1155cc"/>
            <w:u w:val="single"/>
            <w:rtl w:val="0"/>
          </w:rPr>
          <w:t xml:space="preserve">https://console.aws.amazon.com/ec2/home#CreateSecurityGroup</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tamyfbthvnns" w:id="2"/>
      <w:bookmarkEnd w:id="2"/>
      <w:r w:rsidDel="00000000" w:rsidR="00000000" w:rsidRPr="00000000">
        <w:rPr>
          <w:rtl w:val="0"/>
        </w:rPr>
        <w:t xml:space="preserve">Basic Details</w:t>
      </w:r>
    </w:p>
    <w:p w:rsidR="00000000" w:rsidDel="00000000" w:rsidP="00000000" w:rsidRDefault="00000000" w:rsidRPr="00000000" w14:paraId="00000009">
      <w:pPr>
        <w:rPr/>
      </w:pPr>
      <w:r w:rsidDel="00000000" w:rsidR="00000000" w:rsidRPr="00000000">
        <w:rPr>
          <w:rtl w:val="0"/>
        </w:rPr>
        <w:t xml:space="preserve">Start by naming your new security group</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drawing>
          <wp:inline distB="114300" distT="114300" distL="114300" distR="114300">
            <wp:extent cx="5405438" cy="3269668"/>
            <wp:effectExtent b="0" l="0" r="0" t="0"/>
            <wp:docPr id="1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405438" cy="326966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qatetdd8gi0u" w:id="3"/>
      <w:bookmarkEnd w:id="3"/>
      <w:r w:rsidDel="00000000" w:rsidR="00000000" w:rsidRPr="00000000">
        <w:rPr>
          <w:rtl w:val="0"/>
        </w:rPr>
        <w:t xml:space="preserve">Inbound rules</w:t>
      </w:r>
    </w:p>
    <w:p w:rsidR="00000000" w:rsidDel="00000000" w:rsidP="00000000" w:rsidRDefault="00000000" w:rsidRPr="00000000" w14:paraId="0000000E">
      <w:pPr>
        <w:rPr/>
      </w:pPr>
      <w:r w:rsidDel="00000000" w:rsidR="00000000" w:rsidRPr="00000000">
        <w:rPr>
          <w:rtl w:val="0"/>
        </w:rPr>
        <w:t xml:space="preserve">Next define two inbound rules, allowing traffic on port 5432 from the two IP addresses</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13.202.158.220</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13.202.128.47</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drawing>
          <wp:inline distB="114300" distT="114300" distL="114300" distR="114300">
            <wp:extent cx="7377113" cy="2208091"/>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377113" cy="2208091"/>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Leave the Outbound rules and Tags as they are and click “Create security group”. Make a note of the name you chose above; we will use it later.</w:t>
      </w:r>
    </w:p>
    <w:p w:rsidR="00000000" w:rsidDel="00000000" w:rsidP="00000000" w:rsidRDefault="00000000" w:rsidRPr="00000000" w14:paraId="00000015">
      <w:pPr>
        <w:pStyle w:val="Heading1"/>
        <w:rPr/>
      </w:pPr>
      <w:bookmarkStart w:colFirst="0" w:colLast="0" w:name="_t9omgc7cu2ve" w:id="4"/>
      <w:bookmarkEnd w:id="4"/>
      <w:r w:rsidDel="00000000" w:rsidR="00000000" w:rsidRPr="00000000">
        <w:rPr>
          <w:rtl w:val="0"/>
        </w:rPr>
        <w:t xml:space="preserve">RDS Setup</w:t>
      </w:r>
    </w:p>
    <w:p w:rsidR="00000000" w:rsidDel="00000000" w:rsidP="00000000" w:rsidRDefault="00000000" w:rsidRPr="00000000" w14:paraId="00000016">
      <w:pPr>
        <w:rPr/>
      </w:pPr>
      <w:r w:rsidDel="00000000" w:rsidR="00000000" w:rsidRPr="00000000">
        <w:rPr>
          <w:rtl w:val="0"/>
        </w:rPr>
        <w:t xml:space="preserve">Now navigate to RDS</w:t>
      </w:r>
    </w:p>
    <w:p w:rsidR="00000000" w:rsidDel="00000000" w:rsidP="00000000" w:rsidRDefault="00000000" w:rsidRPr="00000000" w14:paraId="00000017">
      <w:pPr>
        <w:ind w:firstLine="720"/>
        <w:rPr/>
      </w:pPr>
      <w:hyperlink r:id="rId9">
        <w:r w:rsidDel="00000000" w:rsidR="00000000" w:rsidRPr="00000000">
          <w:rPr>
            <w:color w:val="1155cc"/>
            <w:u w:val="single"/>
            <w:rtl w:val="0"/>
          </w:rPr>
          <w:t xml:space="preserve">https://console.aws.amazon.com/rds/home</w:t>
        </w:r>
      </w:hyperlink>
      <w:r w:rsidDel="00000000" w:rsidR="00000000" w:rsidRPr="00000000">
        <w:rPr>
          <w:rtl w:val="0"/>
        </w:rPr>
        <w:t xml:space="preserve"> </w:t>
      </w:r>
    </w:p>
    <w:p w:rsidR="00000000" w:rsidDel="00000000" w:rsidP="00000000" w:rsidRDefault="00000000" w:rsidRPr="00000000" w14:paraId="00000018">
      <w:pPr>
        <w:ind w:firstLine="72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Look for and click the “Create Database” button</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jc w:val="center"/>
        <w:rPr/>
      </w:pPr>
      <w:r w:rsidDel="00000000" w:rsidR="00000000" w:rsidRPr="00000000">
        <w:rPr/>
        <w:drawing>
          <wp:inline distB="114300" distT="114300" distL="114300" distR="114300">
            <wp:extent cx="4929269" cy="1549547"/>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929269" cy="1549547"/>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pStyle w:val="Heading2"/>
        <w:rPr/>
      </w:pPr>
      <w:bookmarkStart w:colFirst="0" w:colLast="0" w:name="_ws8ey2fnjmko" w:id="5"/>
      <w:bookmarkEnd w:id="5"/>
      <w:r w:rsidDel="00000000" w:rsidR="00000000" w:rsidRPr="00000000">
        <w:rPr>
          <w:rtl w:val="0"/>
        </w:rPr>
        <w:t xml:space="preserve">Engine</w:t>
      </w:r>
    </w:p>
    <w:p w:rsidR="00000000" w:rsidDel="00000000" w:rsidP="00000000" w:rsidRDefault="00000000" w:rsidRPr="00000000" w14:paraId="0000001E">
      <w:pPr>
        <w:ind w:left="0" w:firstLine="0"/>
        <w:rPr/>
      </w:pPr>
      <w:r w:rsidDel="00000000" w:rsidR="00000000" w:rsidRPr="00000000">
        <w:rPr>
          <w:rtl w:val="0"/>
        </w:rPr>
        <w:t xml:space="preserve">Choose Postgres as your engine</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jc w:val="center"/>
        <w:rPr/>
      </w:pPr>
      <w:r w:rsidDel="00000000" w:rsidR="00000000" w:rsidRPr="00000000">
        <w:rPr/>
        <w:drawing>
          <wp:inline distB="114300" distT="114300" distL="114300" distR="114300">
            <wp:extent cx="4922117" cy="4189659"/>
            <wp:effectExtent b="0" l="0" r="0" t="0"/>
            <wp:docPr id="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922117" cy="4189659"/>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Dalgo currently recommends Postgres 15.8-R1, but any of the latest models are also recommended and supported.</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jc w:val="center"/>
        <w:rPr/>
      </w:pPr>
      <w:r w:rsidDel="00000000" w:rsidR="00000000" w:rsidRPr="00000000">
        <w:rPr/>
        <w:drawing>
          <wp:inline distB="114300" distT="114300" distL="114300" distR="114300">
            <wp:extent cx="5376863" cy="4309596"/>
            <wp:effectExtent b="0" l="0" r="0" t="0"/>
            <wp:docPr id="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376863" cy="4309596"/>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rPr/>
      </w:pPr>
      <w:bookmarkStart w:colFirst="0" w:colLast="0" w:name="_s2nunjl0kmzu" w:id="6"/>
      <w:bookmarkEnd w:id="6"/>
      <w:r w:rsidDel="00000000" w:rsidR="00000000" w:rsidRPr="00000000">
        <w:rPr>
          <w:rtl w:val="0"/>
        </w:rPr>
        <w:t xml:space="preserve">Templates</w:t>
      </w:r>
    </w:p>
    <w:p w:rsidR="00000000" w:rsidDel="00000000" w:rsidP="00000000" w:rsidRDefault="00000000" w:rsidRPr="00000000" w14:paraId="00000026">
      <w:pPr>
        <w:ind w:left="0" w:firstLine="0"/>
        <w:rPr/>
      </w:pPr>
      <w:r w:rsidDel="00000000" w:rsidR="00000000" w:rsidRPr="00000000">
        <w:rPr>
          <w:rtl w:val="0"/>
        </w:rPr>
        <w:t xml:space="preserve">Choose the Free Tier</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jc w:val="center"/>
        <w:rPr/>
      </w:pPr>
      <w:r w:rsidDel="00000000" w:rsidR="00000000" w:rsidRPr="00000000">
        <w:rPr/>
        <w:drawing>
          <wp:inline distB="114300" distT="114300" distL="114300" distR="114300">
            <wp:extent cx="5167313" cy="1577458"/>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167313" cy="157745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2"/>
        <w:rPr/>
      </w:pPr>
      <w:bookmarkStart w:colFirst="0" w:colLast="0" w:name="_llfoxrrwt5tc" w:id="7"/>
      <w:bookmarkEnd w:id="7"/>
      <w:r w:rsidDel="00000000" w:rsidR="00000000" w:rsidRPr="00000000">
        <w:rPr>
          <w:rtl w:val="0"/>
        </w:rPr>
        <w:t xml:space="preserve">Availability and Durability</w:t>
      </w:r>
    </w:p>
    <w:p w:rsidR="00000000" w:rsidDel="00000000" w:rsidP="00000000" w:rsidRDefault="00000000" w:rsidRPr="00000000" w14:paraId="0000002A">
      <w:pPr>
        <w:ind w:left="0" w:firstLine="0"/>
        <w:rPr/>
      </w:pPr>
      <w:r w:rsidDel="00000000" w:rsidR="00000000" w:rsidRPr="00000000">
        <w:rPr>
          <w:rtl w:val="0"/>
        </w:rPr>
        <w:t xml:space="preserve">Leave it pre-selected to “Single DB Instance”</w:t>
      </w:r>
    </w:p>
    <w:p w:rsidR="00000000" w:rsidDel="00000000" w:rsidP="00000000" w:rsidRDefault="00000000" w:rsidRPr="00000000" w14:paraId="0000002B">
      <w:pPr>
        <w:pStyle w:val="Heading2"/>
        <w:rPr/>
      </w:pPr>
      <w:bookmarkStart w:colFirst="0" w:colLast="0" w:name="_t1u5ao8balfj" w:id="8"/>
      <w:bookmarkEnd w:id="8"/>
      <w:r w:rsidDel="00000000" w:rsidR="00000000" w:rsidRPr="00000000">
        <w:rPr>
          <w:rtl w:val="0"/>
        </w:rPr>
        <w:t xml:space="preserve">Settings</w:t>
      </w:r>
    </w:p>
    <w:p w:rsidR="00000000" w:rsidDel="00000000" w:rsidP="00000000" w:rsidRDefault="00000000" w:rsidRPr="00000000" w14:paraId="0000002C">
      <w:pPr>
        <w:ind w:left="0" w:firstLine="0"/>
        <w:rPr/>
      </w:pPr>
      <w:r w:rsidDel="00000000" w:rsidR="00000000" w:rsidRPr="00000000">
        <w:rPr>
          <w:rtl w:val="0"/>
        </w:rPr>
        <w:t xml:space="preserve">Under Settings, choose a name for your database instance. Keep the Master username as “postgres” and either choose a password or ask AWS to auto generate one for you.</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jc w:val="center"/>
        <w:rPr/>
      </w:pPr>
      <w:r w:rsidDel="00000000" w:rsidR="00000000" w:rsidRPr="00000000">
        <w:rPr/>
        <w:drawing>
          <wp:inline distB="114300" distT="114300" distL="114300" distR="114300">
            <wp:extent cx="6262688" cy="6027248"/>
            <wp:effectExtent b="0" l="0" r="0" t="0"/>
            <wp:docPr id="1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6262688" cy="602724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left="0" w:firstLine="0"/>
        <w:jc w:val="center"/>
        <w:rPr/>
      </w:pPr>
      <w:r w:rsidDel="00000000" w:rsidR="00000000" w:rsidRPr="00000000">
        <w:rPr>
          <w:rtl w:val="0"/>
        </w:rPr>
      </w:r>
    </w:p>
    <w:p w:rsidR="00000000" w:rsidDel="00000000" w:rsidP="00000000" w:rsidRDefault="00000000" w:rsidRPr="00000000" w14:paraId="00000030">
      <w:pPr>
        <w:pStyle w:val="Heading2"/>
        <w:rPr/>
      </w:pPr>
      <w:bookmarkStart w:colFirst="0" w:colLast="0" w:name="_6xzmfptvyw1l" w:id="9"/>
      <w:bookmarkEnd w:id="9"/>
      <w:r w:rsidDel="00000000" w:rsidR="00000000" w:rsidRPr="00000000">
        <w:rPr>
          <w:rtl w:val="0"/>
        </w:rPr>
        <w:t xml:space="preserve">Instance configuration</w:t>
      </w:r>
    </w:p>
    <w:p w:rsidR="00000000" w:rsidDel="00000000" w:rsidP="00000000" w:rsidRDefault="00000000" w:rsidRPr="00000000" w14:paraId="00000031">
      <w:pPr>
        <w:ind w:left="0" w:firstLine="0"/>
        <w:rPr/>
      </w:pPr>
      <w:r w:rsidDel="00000000" w:rsidR="00000000" w:rsidRPr="00000000">
        <w:rPr>
          <w:rtl w:val="0"/>
        </w:rPr>
        <w:t xml:space="preserve">Next you will choose the instance type i.e. the RAM and number of CPUs to allocate to your new database instance. We have found that the micro class works fine for Dalgo warehouses</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jc w:val="center"/>
        <w:rPr/>
      </w:pPr>
      <w:r w:rsidDel="00000000" w:rsidR="00000000" w:rsidRPr="00000000">
        <w:rPr/>
        <w:drawing>
          <wp:inline distB="114300" distT="114300" distL="114300" distR="114300">
            <wp:extent cx="6291263" cy="2813680"/>
            <wp:effectExtent b="0" l="0" r="0" t="0"/>
            <wp:docPr id="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291263" cy="281368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0" w:firstLine="0"/>
        <w:jc w:val="center"/>
        <w:rPr/>
      </w:pPr>
      <w:r w:rsidDel="00000000" w:rsidR="00000000" w:rsidRPr="00000000">
        <w:rPr>
          <w:rtl w:val="0"/>
        </w:rPr>
      </w:r>
    </w:p>
    <w:p w:rsidR="00000000" w:rsidDel="00000000" w:rsidP="00000000" w:rsidRDefault="00000000" w:rsidRPr="00000000" w14:paraId="00000035">
      <w:pPr>
        <w:pStyle w:val="Heading2"/>
        <w:rPr/>
      </w:pPr>
      <w:bookmarkStart w:colFirst="0" w:colLast="0" w:name="_rb10yutrzq2s" w:id="10"/>
      <w:bookmarkEnd w:id="10"/>
      <w:r w:rsidDel="00000000" w:rsidR="00000000" w:rsidRPr="00000000">
        <w:rPr>
          <w:rtl w:val="0"/>
        </w:rPr>
        <w:t xml:space="preserve">Storage</w:t>
      </w:r>
    </w:p>
    <w:p w:rsidR="00000000" w:rsidDel="00000000" w:rsidP="00000000" w:rsidRDefault="00000000" w:rsidRPr="00000000" w14:paraId="00000036">
      <w:pPr>
        <w:ind w:left="0" w:firstLine="0"/>
        <w:rPr/>
      </w:pPr>
      <w:r w:rsidDel="00000000" w:rsidR="00000000" w:rsidRPr="00000000">
        <w:rPr>
          <w:rtl w:val="0"/>
        </w:rPr>
        <w:t xml:space="preserve">Now allocate the storage space for your database. 20GB should be sufficient to start out with, but remember to turn off auto-scaling to avoid any billing surprises</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jc w:val="center"/>
        <w:rPr/>
      </w:pPr>
      <w:r w:rsidDel="00000000" w:rsidR="00000000" w:rsidRPr="00000000">
        <w:rPr/>
        <w:drawing>
          <wp:inline distB="114300" distT="114300" distL="114300" distR="114300">
            <wp:extent cx="6434138" cy="4987265"/>
            <wp:effectExtent b="0" l="0" r="0" t="0"/>
            <wp:docPr id="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434138" cy="498726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0" w:firstLine="0"/>
        <w:jc w:val="center"/>
        <w:rPr/>
      </w:pPr>
      <w:r w:rsidDel="00000000" w:rsidR="00000000" w:rsidRPr="00000000">
        <w:rPr>
          <w:rtl w:val="0"/>
        </w:rPr>
      </w:r>
    </w:p>
    <w:p w:rsidR="00000000" w:rsidDel="00000000" w:rsidP="00000000" w:rsidRDefault="00000000" w:rsidRPr="00000000" w14:paraId="0000003A">
      <w:pPr>
        <w:pStyle w:val="Heading2"/>
        <w:rPr/>
      </w:pPr>
      <w:bookmarkStart w:colFirst="0" w:colLast="0" w:name="_7irg7n7o8tvp" w:id="11"/>
      <w:bookmarkEnd w:id="11"/>
      <w:r w:rsidDel="00000000" w:rsidR="00000000" w:rsidRPr="00000000">
        <w:rPr>
          <w:rtl w:val="0"/>
        </w:rPr>
        <w:t xml:space="preserve">Connectivity</w:t>
      </w:r>
    </w:p>
    <w:p w:rsidR="00000000" w:rsidDel="00000000" w:rsidP="00000000" w:rsidRDefault="00000000" w:rsidRPr="00000000" w14:paraId="0000003B">
      <w:pPr>
        <w:rPr/>
      </w:pPr>
      <w:r w:rsidDel="00000000" w:rsidR="00000000" w:rsidRPr="00000000">
        <w:rPr>
          <w:rtl w:val="0"/>
        </w:rPr>
        <w:t xml:space="preserve">This is the most complicated section. The first few settings will remain unchanged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drawing>
          <wp:inline distB="114300" distT="114300" distL="114300" distR="114300">
            <wp:extent cx="5410276" cy="4683015"/>
            <wp:effectExtent b="0" l="0" r="0" t="0"/>
            <wp:docPr id="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410276" cy="468301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Change Public Access to Yes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jc w:val="center"/>
        <w:rPr/>
      </w:pPr>
      <w:r w:rsidDel="00000000" w:rsidR="00000000" w:rsidRPr="00000000">
        <w:rPr/>
        <w:drawing>
          <wp:inline distB="114300" distT="114300" distL="114300" distR="114300">
            <wp:extent cx="4881563" cy="1110004"/>
            <wp:effectExtent b="0" l="0" r="0" t="0"/>
            <wp:docPr id="1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881563" cy="1110004"/>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VPC Security groups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drawing>
          <wp:inline distB="114300" distT="114300" distL="114300" distR="114300">
            <wp:extent cx="4748213" cy="1497238"/>
            <wp:effectExtent b="0" l="0" r="0" t="0"/>
            <wp:docPr id="1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748213" cy="149723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Add the security group created earlier; you will end up with “default” as well as your new security group listed here.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remaining settings can be left unchanged</w:t>
      </w:r>
    </w:p>
    <w:p w:rsidR="00000000" w:rsidDel="00000000" w:rsidP="00000000" w:rsidRDefault="00000000" w:rsidRPr="00000000" w14:paraId="0000004A">
      <w:pPr>
        <w:jc w:val="center"/>
        <w:rPr/>
      </w:pPr>
      <w:r w:rsidDel="00000000" w:rsidR="00000000" w:rsidRPr="00000000">
        <w:rPr/>
        <w:drawing>
          <wp:inline distB="114300" distT="114300" distL="114300" distR="114300">
            <wp:extent cx="5786438" cy="2561820"/>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86438" cy="256182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rPr/>
      </w:pPr>
      <w:bookmarkStart w:colFirst="0" w:colLast="0" w:name="_cwt4bkcyxpho" w:id="12"/>
      <w:bookmarkEnd w:id="12"/>
      <w:r w:rsidDel="00000000" w:rsidR="00000000" w:rsidRPr="00000000">
        <w:rPr>
          <w:rtl w:val="0"/>
        </w:rPr>
        <w:t xml:space="preserve">Tags</w:t>
      </w:r>
    </w:p>
    <w:p w:rsidR="00000000" w:rsidDel="00000000" w:rsidP="00000000" w:rsidRDefault="00000000" w:rsidRPr="00000000" w14:paraId="0000004D">
      <w:pPr>
        <w:rPr/>
      </w:pPr>
      <w:r w:rsidDel="00000000" w:rsidR="00000000" w:rsidRPr="00000000">
        <w:rPr>
          <w:rtl w:val="0"/>
        </w:rPr>
        <w:t xml:space="preserve">Leave unchanged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bookmarkStart w:colFirst="0" w:colLast="0" w:name="_pii53l800m5y" w:id="13"/>
      <w:bookmarkEnd w:id="13"/>
      <w:r w:rsidDel="00000000" w:rsidR="00000000" w:rsidRPr="00000000">
        <w:rPr>
          <w:rtl w:val="0"/>
        </w:rPr>
        <w:t xml:space="preserve">Database authentication</w:t>
      </w:r>
    </w:p>
    <w:p w:rsidR="00000000" w:rsidDel="00000000" w:rsidP="00000000" w:rsidRDefault="00000000" w:rsidRPr="00000000" w14:paraId="00000050">
      <w:pPr>
        <w:rPr/>
      </w:pPr>
      <w:r w:rsidDel="00000000" w:rsidR="00000000" w:rsidRPr="00000000">
        <w:rPr>
          <w:rtl w:val="0"/>
        </w:rPr>
        <w:t xml:space="preserve">Leave set to “Password authentication”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pPr>
      <w:bookmarkStart w:colFirst="0" w:colLast="0" w:name="_xjymsc7rptax" w:id="14"/>
      <w:bookmarkEnd w:id="14"/>
      <w:r w:rsidDel="00000000" w:rsidR="00000000" w:rsidRPr="00000000">
        <w:rPr>
          <w:rtl w:val="0"/>
        </w:rPr>
        <w:t xml:space="preserve">Monitoring</w:t>
      </w:r>
    </w:p>
    <w:p w:rsidR="00000000" w:rsidDel="00000000" w:rsidP="00000000" w:rsidRDefault="00000000" w:rsidRPr="00000000" w14:paraId="00000053">
      <w:pPr>
        <w:rPr/>
      </w:pPr>
      <w:r w:rsidDel="00000000" w:rsidR="00000000" w:rsidRPr="00000000">
        <w:rPr>
          <w:rtl w:val="0"/>
        </w:rPr>
        <w:t xml:space="preserve">Turn off “Performance Insights”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pPr>
      <w:bookmarkStart w:colFirst="0" w:colLast="0" w:name="_ckx7qhs2o3cg" w:id="15"/>
      <w:bookmarkEnd w:id="15"/>
      <w:r w:rsidDel="00000000" w:rsidR="00000000" w:rsidRPr="00000000">
        <w:rPr>
          <w:rtl w:val="0"/>
        </w:rPr>
        <w:t xml:space="preserve">Review and Create</w:t>
      </w:r>
    </w:p>
    <w:p w:rsidR="00000000" w:rsidDel="00000000" w:rsidP="00000000" w:rsidRDefault="00000000" w:rsidRPr="00000000" w14:paraId="00000056">
      <w:pPr>
        <w:rPr/>
      </w:pPr>
      <w:r w:rsidDel="00000000" w:rsidR="00000000" w:rsidRPr="00000000">
        <w:rPr>
          <w:rtl w:val="0"/>
        </w:rPr>
        <w:t xml:space="preserve">Have a look over your settings and then click the Create Database button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drawing>
          <wp:inline distB="114300" distT="114300" distL="114300" distR="114300">
            <wp:extent cx="6481763" cy="1179222"/>
            <wp:effectExtent b="0" l="0" r="0" t="0"/>
            <wp:docPr id="11"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481763" cy="1179222"/>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2.png"/><Relationship Id="rId10" Type="http://schemas.openxmlformats.org/officeDocument/2006/relationships/image" Target="media/image5.png"/><Relationship Id="rId21"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nsole.aws.amazon.com/rds/home" TargetMode="External"/><Relationship Id="rId15" Type="http://schemas.openxmlformats.org/officeDocument/2006/relationships/image" Target="media/image9.png"/><Relationship Id="rId14" Type="http://schemas.openxmlformats.org/officeDocument/2006/relationships/image" Target="media/image13.png"/><Relationship Id="rId17" Type="http://schemas.openxmlformats.org/officeDocument/2006/relationships/image" Target="media/image14.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yperlink" Target="https://console.aws.amazon.com/ec2/home#CreateSecurityGroup" TargetMode="External"/><Relationship Id="rId18"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