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Arial" w:cs="Arial" w:eastAsia="Arial" w:hAnsi="Arial"/>
          <w:b/>
          <w:bCs/>
          <w:sz w:val="26"/>
          <w:szCs w:val="26"/>
        </w:rPr>
        <w:t xml:space="preserve">INTERNATIONAL SCHOOL OF ENGINEERING</w:t>
      </w:r>
    </w:p>
    <w:p>
      <w:pPr>
        <w:spacing w:after="200" w:before="0"/>
        <w:jc w:val="center"/>
      </w:pPr>
      <w:r>
        <w:rPr>
          <w:rFonts w:ascii="Arial" w:cs="Arial" w:eastAsia="Arial" w:hAnsi="Arial"/>
          <w:sz w:val="24"/>
          <w:szCs w:val="24"/>
        </w:rPr>
        <w:t xml:space="preserve">Department of Computer Science — Software Engineering</w:t>
      </w:r>
    </w:p>
    <w:p>
      <w:pPr>
        <w:pBdr>
          <w:bottom w:val="single" w:color="2E86C1" w:sz="6" w:space="1"/>
        </w:pBdr>
        <w:spacing w:after="40" w:before="40"/>
      </w:pPr>
      <w:r>
        <w:t xml:space="preserve"/>
      </w:r>
    </w:p>
    <w:p>
      <w:pPr>
        <w:spacing w:after="0" w:before="0"/>
      </w:pPr>
      <w:r>
        <w:t xml:space="preserve"/>
      </w:r>
    </w:p>
    <w:p>
      <w:pPr>
        <w:spacing w:after="80" w:before="200"/>
        <w:jc w:val="center"/>
      </w:pPr>
      <w:r>
        <w:rPr>
          <w:rFonts w:ascii="Arial" w:cs="Arial" w:eastAsia="Arial" w:hAnsi="Arial"/>
          <w:b/>
          <w:bCs/>
          <w:color w:val="1B4F72"/>
          <w:sz w:val="28"/>
          <w:szCs w:val="28"/>
        </w:rPr>
        <w:t xml:space="preserve">FINAL YEAR PROJECT REPORT</w:t>
      </w:r>
    </w:p>
    <w:p>
      <w:pPr>
        <w:spacing w:after="200" w:before="0"/>
        <w:jc w:val="center"/>
      </w:pPr>
      <w:r>
        <w:rPr>
          <w:rFonts w:ascii="Arial" w:cs="Arial" w:eastAsia="Arial" w:hAnsi="Arial"/>
          <w:sz w:val="24"/>
          <w:szCs w:val="24"/>
        </w:rPr>
        <w:t xml:space="preserve">Bachelor's Degree in Computer Science</w:t>
      </w:r>
    </w:p>
    <w:p>
      <w:pPr>
        <w:pBdr>
          <w:bottom w:val="single" w:color="2E86C1" w:sz="6" w:space="1"/>
        </w:pBdr>
        <w:spacing w:after="40" w:before="40"/>
      </w:pPr>
      <w:r>
        <w:t xml:space="preserve"/>
      </w:r>
    </w:p>
    <w:p>
      <w:pPr>
        <w:spacing w:after="0" w:before="0"/>
      </w:pPr>
      <w:r>
        <w:t xml:space="preserve"/>
      </w:r>
    </w:p>
    <w:p>
      <w:pPr>
        <w:spacing w:after="0" w:before="0"/>
      </w:pPr>
      <w:r>
        <w:t xml:space="preserve"/>
      </w:r>
    </w:p>
    <w:p>
      <w:pPr>
        <w:spacing w:after="80" w:before="120"/>
        <w:jc w:val="center"/>
      </w:pPr>
      <w:r>
        <w:rPr>
          <w:rFonts w:ascii="Arial" w:cs="Arial" w:eastAsia="Arial" w:hAnsi="Arial"/>
          <w:b/>
          <w:bCs/>
          <w:color w:val="1B4F72"/>
          <w:sz w:val="52"/>
          <w:szCs w:val="52"/>
        </w:rPr>
        <w:t xml:space="preserve">Eventadex</w:t>
      </w:r>
    </w:p>
    <w:p>
      <w:pPr>
        <w:spacing w:after="200" w:before="0"/>
        <w:jc w:val="center"/>
      </w:pPr>
      <w:r>
        <w:rPr>
          <w:rFonts w:ascii="Arial" w:cs="Arial" w:eastAsia="Arial" w:hAnsi="Arial"/>
          <w:b/>
          <w:bCs/>
          <w:color w:val="2E86C1"/>
          <w:sz w:val="30"/>
          <w:szCs w:val="30"/>
        </w:rPr>
        <w:t xml:space="preserve">Multi-Tenant Event Registration &amp; Management Platform</w:t>
      </w:r>
    </w:p>
    <w:p>
      <w:pPr>
        <w:spacing w:after="0" w:before="0"/>
      </w:pPr>
      <w:r>
        <w:t xml:space="preserve"/>
      </w:r>
    </w:p>
    <w:p>
      <w:pPr>
        <w:spacing w:after="0" w:before="0"/>
      </w:pPr>
      <w:r>
        <w:t xml:space="preserve"/>
      </w:r>
    </w:p>
    <w:p>
      <w:pPr>
        <w:pBdr>
          <w:bottom w:val="single" w:color="2E86C1" w:sz="6" w:space="1"/>
        </w:pBdr>
        <w:spacing w:after="40" w:before="40"/>
      </w:pPr>
      <w:r>
        <w:t xml:space="preserve"/>
      </w:r>
    </w:p>
    <w:p>
      <w:pPr>
        <w:spacing w:after="0" w:before="0"/>
      </w:pPr>
      <w:r>
        <w:t xml:space="preserve"/>
      </w:r>
    </w:p>
    <w:p>
      <w:pPr>
        <w:spacing w:after="0" w:before="0"/>
      </w:pPr>
      <w:r>
        <w:t xml:space="preserve"/>
      </w:r>
    </w:p>
    <w:p>
      <w:pPr>
        <w:spacing w:after="60" w:before="100"/>
        <w:jc w:val="center"/>
      </w:pPr>
      <w:r>
        <w:rPr>
          <w:rFonts w:ascii="Arial" w:cs="Arial" w:eastAsia="Arial" w:hAnsi="Arial"/>
          <w:b/>
          <w:bCs/>
          <w:sz w:val="24"/>
          <w:szCs w:val="24"/>
        </w:rPr>
        <w:t xml:space="preserve">Prepared by:</w:t>
      </w:r>
    </w:p>
    <w:p>
      <w:pPr>
        <w:spacing w:after="200" w:before="0"/>
        <w:jc w:val="center"/>
      </w:pPr>
      <w:r>
        <w:rPr>
          <w:rFonts w:ascii="Arial" w:cs="Arial" w:eastAsia="Arial" w:hAnsi="Arial"/>
          <w:b/>
          <w:bCs/>
          <w:sz w:val="26"/>
          <w:szCs w:val="26"/>
        </w:rPr>
        <w:t xml:space="preserve">[Student Name]</w:t>
      </w:r>
    </w:p>
    <w:p>
      <w:pPr>
        <w:spacing w:after="0" w:before="0"/>
      </w:pPr>
      <w:r>
        <w:t xml:space="preserve"/>
      </w:r>
    </w:p>
    <w:p>
      <w:pPr>
        <w:spacing w:after="60" w:before="60"/>
        <w:jc w:val="center"/>
      </w:pPr>
      <w:r>
        <w:rPr>
          <w:rFonts w:ascii="Arial" w:cs="Arial" w:eastAsia="Arial" w:hAnsi="Arial"/>
          <w:sz w:val="24"/>
          <w:szCs w:val="24"/>
        </w:rPr>
        <w:t xml:space="preserve">Academic Supervisor: [Supervisor Name]</w:t>
      </w:r>
    </w:p>
    <w:p>
      <w:pPr>
        <w:spacing w:after="200" w:before="0"/>
        <w:jc w:val="center"/>
      </w:pPr>
      <w:r>
        <w:rPr>
          <w:rFonts w:ascii="Arial" w:cs="Arial" w:eastAsia="Arial" w:hAnsi="Arial"/>
          <w:sz w:val="24"/>
          <w:szCs w:val="24"/>
        </w:rPr>
        <w:t xml:space="preserve">Company Supervisor: [Company Supervisor Name]</w:t>
      </w:r>
    </w:p>
    <w:p>
      <w:pPr>
        <w:spacing w:after="0" w:before="0"/>
      </w:pPr>
      <w:r>
        <w:t xml:space="preserve"/>
      </w:r>
    </w:p>
    <w:p>
      <w:pPr>
        <w:spacing w:after="120" w:before="60"/>
        <w:jc w:val="center"/>
      </w:pPr>
      <w:r>
        <w:rPr>
          <w:rFonts w:ascii="Arial" w:cs="Arial" w:eastAsia="Arial" w:hAnsi="Arial"/>
          <w:sz w:val="24"/>
          <w:szCs w:val="24"/>
        </w:rPr>
        <w:t xml:space="preserve">Internship Company: [Company Name]</w:t>
      </w:r>
    </w:p>
    <w:p>
      <w:pPr>
        <w:spacing w:after="60" w:before="0"/>
        <w:jc w:val="center"/>
      </w:pPr>
      <w:r>
        <w:rPr>
          <w:rFonts w:ascii="Arial" w:cs="Arial" w:eastAsia="Arial" w:hAnsi="Arial"/>
          <w:sz w:val="24"/>
          <w:szCs w:val="24"/>
        </w:rPr>
        <w:t xml:space="preserve">Academic Year: 2025 – 2026</w:t>
      </w:r>
    </w:p>
    <w:p>
      <w:r>
        <w:br w:type="page"/>
      </w:r>
    </w:p>
    <w:p>
      <w:pPr>
        <w:pStyle w:val="Heading1"/>
        <w:spacing w:after="240" w:before="360"/>
      </w:pPr>
      <w:r>
        <w:rPr>
          <w:rFonts w:ascii="Arial" w:cs="Arial" w:eastAsia="Arial" w:hAnsi="Arial"/>
          <w:b/>
          <w:bCs/>
          <w:color w:val="1B4F72"/>
          <w:sz w:val="36"/>
          <w:szCs w:val="36"/>
        </w:rPr>
        <w:t xml:space="preserve">Acknowledgements</w:t>
      </w:r>
    </w:p>
    <w:p>
      <w:pPr>
        <w:spacing w:after="120" w:before="80"/>
        <w:jc w:val="both"/>
      </w:pPr>
      <w:r>
        <w:rPr>
          <w:rFonts w:ascii="Arial" w:cs="Arial" w:eastAsia="Arial" w:hAnsi="Arial"/>
          <w:sz w:val="24"/>
          <w:szCs w:val="24"/>
        </w:rPr>
        <w:t xml:space="preserve">This work would never have been accomplished without the help and support of several people whom we warmly thank and to whom we dedicate this work.</w:t>
      </w:r>
    </w:p>
    <w:p>
      <w:pPr>
        <w:spacing w:after="120" w:before="80"/>
        <w:jc w:val="both"/>
      </w:pPr>
      <w:r>
        <w:rPr>
          <w:rFonts w:ascii="Arial" w:cs="Arial" w:eastAsia="Arial" w:hAnsi="Arial"/>
          <w:sz w:val="24"/>
          <w:szCs w:val="24"/>
        </w:rPr>
        <w:t xml:space="preserve">We would like to express our deepest gratitude to our families. Their constant moral support and encouragement have been pillars throughout this journey. They deserve a large share of the credit for the success of this project.</w:t>
      </w:r>
    </w:p>
    <w:p>
      <w:pPr>
        <w:spacing w:after="120" w:before="80"/>
        <w:jc w:val="both"/>
      </w:pPr>
      <w:r>
        <w:rPr>
          <w:rFonts w:ascii="Arial" w:cs="Arial" w:eastAsia="Arial" w:hAnsi="Arial"/>
          <w:sz w:val="24"/>
          <w:szCs w:val="24"/>
        </w:rPr>
        <w:t xml:space="preserve">We sincerely thank our academic supervisor for their regular follow-up, precise methodological guidance, and scientific rigor. Their advice was invaluable in structuring and implementing this project.</w:t>
      </w:r>
    </w:p>
    <w:p>
      <w:pPr>
        <w:spacing w:after="120" w:before="80"/>
        <w:jc w:val="both"/>
      </w:pPr>
      <w:r>
        <w:rPr>
          <w:rFonts w:ascii="Arial" w:cs="Arial" w:eastAsia="Arial" w:hAnsi="Arial"/>
          <w:sz w:val="24"/>
          <w:szCs w:val="24"/>
        </w:rPr>
        <w:t xml:space="preserve">We extend our thanks to our company supervisor for their warm welcome and the trust they placed in us throughout this project.</w:t>
      </w:r>
    </w:p>
    <w:p>
      <w:pPr>
        <w:spacing w:after="120" w:before="80"/>
        <w:jc w:val="both"/>
      </w:pPr>
      <w:r>
        <w:rPr>
          <w:rFonts w:ascii="Arial" w:cs="Arial" w:eastAsia="Arial" w:hAnsi="Arial"/>
          <w:sz w:val="24"/>
          <w:szCs w:val="24"/>
        </w:rPr>
        <w:t xml:space="preserve">We thank the entire team at the host company for the enriching and rewarding professional experience they provided during the internship period.</w:t>
      </w:r>
    </w:p>
    <w:p>
      <w:pPr>
        <w:spacing w:after="120" w:before="80"/>
        <w:jc w:val="both"/>
      </w:pPr>
      <w:r>
        <w:rPr>
          <w:rFonts w:ascii="Arial" w:cs="Arial" w:eastAsia="Arial" w:hAnsi="Arial"/>
          <w:sz w:val="24"/>
          <w:szCs w:val="24"/>
        </w:rPr>
        <w:t xml:space="preserve">We thank our school for giving us the opportunity to acquire professional training and for providing the framework for this work.</w:t>
      </w:r>
    </w:p>
    <w:p>
      <w:pPr>
        <w:spacing w:after="120" w:before="80"/>
        <w:jc w:val="both"/>
      </w:pPr>
      <w:r>
        <w:rPr>
          <w:rFonts w:ascii="Arial" w:cs="Arial" w:eastAsia="Arial" w:hAnsi="Arial"/>
          <w:sz w:val="24"/>
          <w:szCs w:val="24"/>
        </w:rPr>
        <w:t xml:space="preserve">We thank all persons who contributed, directly or indirectly, to the development of this work.</w:t>
      </w:r>
    </w:p>
    <w:p>
      <w:pPr>
        <w:spacing w:after="120" w:before="80"/>
        <w:jc w:val="both"/>
      </w:pPr>
      <w:r>
        <w:rPr>
          <w:rFonts w:ascii="Arial" w:cs="Arial" w:eastAsia="Arial" w:hAnsi="Arial"/>
          <w:sz w:val="24"/>
          <w:szCs w:val="24"/>
        </w:rPr>
        <w:t xml:space="preserve">Finally, we wish to express our deep gratitude to the members of the jury for the honor they bestow upon us by accepting to evaluate this work.</w:t>
      </w:r>
    </w:p>
    <w:p>
      <w:r>
        <w:br w:type="page"/>
      </w:r>
    </w:p>
    <w:p>
      <w:pPr>
        <w:pStyle w:val="Heading1"/>
      </w:pPr>
      <w:r>
        <w:rPr>
          <w:rFonts w:ascii="Arial" w:cs="Arial" w:eastAsia="Arial" w:hAnsi="Arial"/>
          <w:b/>
          <w:bCs/>
          <w:color w:val="1B4F72"/>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360"/>
      </w:pPr>
      <w:r>
        <w:rPr>
          <w:rFonts w:ascii="Arial" w:cs="Arial" w:eastAsia="Arial" w:hAnsi="Arial"/>
          <w:b/>
          <w:bCs/>
          <w:color w:val="1B4F72"/>
          <w:sz w:val="36"/>
          <w:szCs w:val="36"/>
        </w:rPr>
        <w:t xml:space="preserve">List of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Acronym</w:t>
            </w:r>
          </w:p>
        </w:tc>
        <w:tc>
          <w:tcPr>
            <w:tcW w:type="dxa" w:w="736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Full Form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API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Application Programming Interface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CORS</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Cross-Origin Resource Sharing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CRUD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Create, Read, Update, Delete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CSS</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Cascading Style Sheets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DB</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Database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DTO</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Data Transfer Object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HTML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HyperText Markup Language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HTTP</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HyperText Transfer Protocol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IDE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Integrated Development Environment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JSON</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JavaScript Object Notation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JWT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JSON Web Token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MVC</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Model-View-Controller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NoSQL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Not Only SQL</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OTP</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One-Time Password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QR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Quick Response (code)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REST</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Representational State Transfer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SaaS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Software as a Service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SDK</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Software Development Kit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SMTP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Simple Mail Transfer Protocol</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SPA</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Single Page Application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SQL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Structured Query Language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TLS</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Transport Layer Security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UI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User Interface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UML</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Unified Modeling Language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URL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Uniform Resource Locator</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UX</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User Experience</w:t>
            </w:r>
          </w:p>
        </w:tc>
      </w:tr>
    </w:tbl>
    <w:p>
      <w:r>
        <w:br w:type="page"/>
      </w:r>
    </w:p>
    <w:p>
      <w:pPr>
        <w:pStyle w:val="Heading1"/>
        <w:spacing w:after="240" w:before="360"/>
      </w:pPr>
      <w:r>
        <w:rPr>
          <w:rFonts w:ascii="Arial" w:cs="Arial" w:eastAsia="Arial" w:hAnsi="Arial"/>
          <w:b/>
          <w:bCs/>
          <w:color w:val="1B4F72"/>
          <w:sz w:val="36"/>
          <w:szCs w:val="36"/>
        </w:rPr>
        <w:t xml:space="preserve">General Introduction</w:t>
      </w:r>
    </w:p>
    <w:p>
      <w:pPr>
        <w:spacing w:after="120" w:before="80"/>
        <w:jc w:val="both"/>
      </w:pPr>
      <w:r>
        <w:rPr>
          <w:rFonts w:ascii="Arial" w:cs="Arial" w:eastAsia="Arial" w:hAnsi="Arial"/>
          <w:sz w:val="24"/>
          <w:szCs w:val="24"/>
        </w:rPr>
        <w:t xml:space="preserve">In an increasingly digital world, the management of events — conferences, trade shows, seminars, and community gatherings — has become a complex, multi-stakeholder undertaking. Organizations of all sizes face mounting pressure to deliver seamless attendee experiences while managing operational complexity behind the scenes: collecting registrations, handling payments, issuing confirmations, facilitating on-site check-ins, and printing badges.</w:t>
      </w:r>
    </w:p>
    <w:p>
      <w:pPr>
        <w:spacing w:after="120" w:before="80"/>
        <w:jc w:val="both"/>
      </w:pPr>
      <w:r>
        <w:rPr>
          <w:rFonts w:ascii="Arial" w:cs="Arial" w:eastAsia="Arial" w:hAnsi="Arial"/>
          <w:sz w:val="24"/>
          <w:szCs w:val="24"/>
        </w:rPr>
        <w:t xml:space="preserve">Traditional approaches to event management, often relying on spreadsheets, manual data entry, or single-tenant tools, reveal their limits as event volumes grow. These methods are prone to errors, poorly suited to concurrent access by multiple team members, and incapable of serving organizations with distinct branding or workflows from a single infrastructure. The result is duplicated effort, inconsistent attendee experiences, and a lack of actionable insights for organizers.</w:t>
      </w:r>
    </w:p>
    <w:p>
      <w:pPr>
        <w:spacing w:after="120" w:before="80"/>
        <w:jc w:val="both"/>
      </w:pPr>
      <w:r>
        <w:rPr>
          <w:rFonts w:ascii="Arial" w:cs="Arial" w:eastAsia="Arial" w:hAnsi="Arial"/>
          <w:sz w:val="24"/>
          <w:szCs w:val="24"/>
        </w:rPr>
        <w:t xml:space="preserve">In response to these challenges, this final year project aims to design and develop a modern, cloud-ready software solution called Eventadex — a multi-tenant event registration and management platform. The platform provides a unified infrastructure where multiple independent organizations can each create branded registration experiences, manage their attendees, process payments via Stripe, perform real-time QR-based check-ins, and print professional badges — all from a single deployed instance.</w:t>
      </w:r>
    </w:p>
    <w:p>
      <w:pPr>
        <w:spacing w:after="120" w:before="80"/>
        <w:jc w:val="both"/>
      </w:pPr>
      <w:r>
        <w:rPr>
          <w:rFonts w:ascii="Arial" w:cs="Arial" w:eastAsia="Arial" w:hAnsi="Arial"/>
          <w:sz w:val="24"/>
          <w:szCs w:val="24"/>
        </w:rPr>
        <w:t xml:space="preserve">This project was developed as part of a Bachelor's degree internship. The following report is organized into three main chapters. The first chapter covers the preliminary study and requirements specification. The second chapter addresses the conceptual design through UML modeling. The third chapter details the technical architecture, technology stack, and the implementation results, followed by a general conclusion and future perspectives.</w:t>
      </w:r>
    </w:p>
    <w:p>
      <w:r>
        <w:br w:type="page"/>
      </w:r>
    </w:p>
    <w:p>
      <w:pPr>
        <w:spacing w:after="0" w:before="0"/>
        <w:jc w:val="left"/>
      </w:pPr>
    </w:p>
    <w:p>
      <w:pPr>
        <w:pStyle w:val="Heading1"/>
        <w:spacing w:after="240" w:before="360"/>
      </w:pPr>
      <w:r>
        <w:rPr>
          <w:rFonts w:ascii="Arial" w:cs="Arial" w:eastAsia="Arial" w:hAnsi="Arial"/>
          <w:b/>
          <w:bCs/>
          <w:color w:val="1B4F72"/>
          <w:sz w:val="36"/>
          <w:szCs w:val="36"/>
        </w:rPr>
        <w:t xml:space="preserve">Chapter 1 — Preliminary Study and Requirements Specification</w:t>
      </w:r>
    </w:p>
    <w:p>
      <w:pPr>
        <w:pBdr>
          <w:bottom w:val="single" w:color="2E86C1" w:sz="6" w:space="1"/>
        </w:pBdr>
        <w:spacing w:after="40" w:before="40"/>
      </w:pPr>
      <w:r>
        <w:t xml:space="preserve"/>
      </w:r>
    </w:p>
    <w:p>
      <w:pPr>
        <w:pStyle w:val="Heading2"/>
        <w:spacing w:after="180" w:before="280"/>
      </w:pPr>
      <w:r>
        <w:rPr>
          <w:rFonts w:ascii="Arial" w:cs="Arial" w:eastAsia="Arial" w:hAnsi="Arial"/>
          <w:b/>
          <w:bCs/>
          <w:color w:val="2E86C1"/>
          <w:sz w:val="30"/>
          <w:szCs w:val="30"/>
        </w:rPr>
        <w:t xml:space="preserve">1.1  Introduction</w:t>
      </w:r>
    </w:p>
    <w:p>
      <w:pPr>
        <w:spacing w:after="120" w:before="80"/>
        <w:jc w:val="both"/>
      </w:pPr>
      <w:r>
        <w:rPr>
          <w:rFonts w:ascii="Arial" w:cs="Arial" w:eastAsia="Arial" w:hAnsi="Arial"/>
          <w:sz w:val="24"/>
          <w:szCs w:val="24"/>
        </w:rPr>
        <w:t xml:space="preserve">This first chapter establishes the foundations of our final year project. It focuses on the preliminary study — a crucial phase to understand the context and define our event management solution Eventadex.</w:t>
      </w:r>
    </w:p>
    <w:p>
      <w:pPr>
        <w:spacing w:after="120" w:before="80"/>
        <w:jc w:val="both"/>
      </w:pPr>
      <w:r>
        <w:rPr>
          <w:rFonts w:ascii="Arial" w:cs="Arial" w:eastAsia="Arial" w:hAnsi="Arial"/>
          <w:sz w:val="24"/>
          <w:szCs w:val="24"/>
        </w:rPr>
        <w:t xml:space="preserve">We begin by presenting the host organization, detailing its history and services. We then introduce the project itself by exposing its context, the identified problem statement, and our objectives. Next, we specify the requirements of Eventadex by identifying the actors involved, the functional requirements, and the non-functional requirements. Finally, we justify our choice of development methodology (Scrum) and present the project planning.</w:t>
      </w:r>
    </w:p>
    <w:p>
      <w:pPr>
        <w:pStyle w:val="Heading2"/>
        <w:spacing w:after="180" w:before="280"/>
      </w:pPr>
      <w:r>
        <w:rPr>
          <w:rFonts w:ascii="Arial" w:cs="Arial" w:eastAsia="Arial" w:hAnsi="Arial"/>
          <w:b/>
          <w:bCs/>
          <w:color w:val="2E86C1"/>
          <w:sz w:val="30"/>
          <w:szCs w:val="30"/>
        </w:rPr>
        <w:t xml:space="preserve">1.2  Host Organization</w:t>
      </w:r>
    </w:p>
    <w:p>
      <w:pPr>
        <w:pStyle w:val="Heading3"/>
        <w:spacing w:after="120" w:before="200"/>
      </w:pPr>
      <w:r>
        <w:rPr>
          <w:rFonts w:ascii="Arial" w:cs="Arial" w:eastAsia="Arial" w:hAnsi="Arial"/>
          <w:b/>
          <w:bCs/>
          <w:color w:val="000000"/>
          <w:sz w:val="26"/>
          <w:szCs w:val="26"/>
        </w:rPr>
        <w:t xml:space="preserve">1.2.1  Internship Context</w:t>
      </w:r>
    </w:p>
    <w:p>
      <w:pPr>
        <w:spacing w:after="120" w:before="80"/>
        <w:jc w:val="both"/>
      </w:pPr>
      <w:r>
        <w:rPr>
          <w:rFonts w:ascii="Arial" w:cs="Arial" w:eastAsia="Arial" w:hAnsi="Arial"/>
          <w:sz w:val="24"/>
          <w:szCs w:val="24"/>
        </w:rPr>
        <w:t xml:space="preserve">The internship represents a valuable opportunity to enrich our academic knowledge and gain concrete professional experience in the field of software engineering. As part of the requirements for the Bachelor's Degree in Computer Science — Software Engineering specialization, we carried out a project within [Company Name].</w:t>
      </w:r>
    </w:p>
    <w:p>
      <w:pPr>
        <w:spacing w:after="120" w:before="80"/>
        <w:jc w:val="both"/>
      </w:pPr>
      <w:r>
        <w:rPr>
          <w:rFonts w:ascii="Arial" w:cs="Arial" w:eastAsia="Arial" w:hAnsi="Arial"/>
          <w:sz w:val="24"/>
          <w:szCs w:val="24"/>
        </w:rPr>
        <w:t xml:space="preserve">This project consists of the development of a web-based SaaS platform for multi-tenant event registration and management, entitled "Eventadex". The solution optimizes registration workflows, real-time check-in, payment processing, and reporting, while providing each tenant organization with its own branded environment.</w:t>
      </w:r>
    </w:p>
    <w:p>
      <w:pPr>
        <w:pStyle w:val="Heading3"/>
        <w:spacing w:after="120" w:before="200"/>
      </w:pPr>
      <w:r>
        <w:rPr>
          <w:rFonts w:ascii="Arial" w:cs="Arial" w:eastAsia="Arial" w:hAnsi="Arial"/>
          <w:b/>
          <w:bCs/>
          <w:color w:val="000000"/>
          <w:sz w:val="26"/>
          <w:szCs w:val="26"/>
        </w:rPr>
        <w:t xml:space="preserve">1.2.2  Company Presentation</w:t>
      </w:r>
    </w:p>
    <w:p>
      <w:pPr>
        <w:pStyle w:val="Heading4"/>
        <w:spacing w:after="80" w:before="160"/>
      </w:pPr>
      <w:r>
        <w:rPr>
          <w:rFonts w:ascii="Arial" w:cs="Arial" w:eastAsia="Arial" w:hAnsi="Arial"/>
          <w:b/>
          <w:bCs/>
          <w:color w:val="000000"/>
          <w:sz w:val="24"/>
          <w:szCs w:val="24"/>
        </w:rPr>
        <w:t xml:space="preserve">1.2.2.1  History and Identity</w:t>
      </w:r>
    </w:p>
    <w:p>
      <w:pPr>
        <w:spacing w:after="120" w:before="80"/>
        <w:jc w:val="both"/>
      </w:pPr>
      <w:r>
        <w:rPr>
          <w:rFonts w:ascii="Arial" w:cs="Arial" w:eastAsia="Arial" w:hAnsi="Arial"/>
          <w:sz w:val="24"/>
          <w:szCs w:val="24"/>
        </w:rPr>
        <w:t xml:space="preserve">[Company Name] is a technology company specializing in digital transformation solutions for organizations. Founded in [Year], the company has established itself as a trusted partner for businesses seeking to modernize their operations through custom software development. The company's primary objective is to deliver high-quality, scalable, and maintainable digital products tailored to each client's specific needs.</w:t>
      </w:r>
    </w:p>
    <w:p>
      <w:pPr>
        <w:pStyle w:val="Heading4"/>
        <w:spacing w:after="80" w:before="160"/>
      </w:pPr>
      <w:r>
        <w:rPr>
          <w:rFonts w:ascii="Arial" w:cs="Arial" w:eastAsia="Arial" w:hAnsi="Arial"/>
          <w:b/>
          <w:bCs/>
          <w:color w:val="000000"/>
          <w:sz w:val="24"/>
          <w:szCs w:val="24"/>
        </w:rPr>
        <w:t xml:space="preserve">1.2.2.2  Services</w:t>
      </w:r>
    </w:p>
    <w:p>
      <w:pPr>
        <w:spacing w:after="120" w:before="80"/>
        <w:jc w:val="both"/>
      </w:pPr>
      <w:r>
        <w:rPr>
          <w:rFonts w:ascii="Arial" w:cs="Arial" w:eastAsia="Arial" w:hAnsi="Arial"/>
          <w:sz w:val="24"/>
          <w:szCs w:val="24"/>
        </w:rPr>
        <w:t xml:space="preserve">The company offers a broad range of technology services, including:</w:t>
      </w:r>
    </w:p>
    <w:p>
      <w:pPr>
        <w:pStyle w:val="ListParagraph"/>
        <w:numPr>
          <w:ilvl w:val="0"/>
          <w:numId w:val="2"/>
        </w:numPr>
        <w:spacing w:after="60" w:before="60"/>
      </w:pPr>
      <w:r>
        <w:rPr>
          <w:rFonts w:ascii="Arial" w:cs="Arial" w:eastAsia="Arial" w:hAnsi="Arial"/>
          <w:sz w:val="24"/>
          <w:szCs w:val="24"/>
        </w:rPr>
        <w:t xml:space="preserve">Custom software development: Design, development, and delivery of bespoke web and mobile applications adapted to client requirements.</w:t>
      </w:r>
    </w:p>
    <w:p>
      <w:pPr>
        <w:pStyle w:val="ListParagraph"/>
        <w:numPr>
          <w:ilvl w:val="0"/>
          <w:numId w:val="2"/>
        </w:numPr>
        <w:spacing w:after="60" w:before="60"/>
      </w:pPr>
      <w:r>
        <w:rPr>
          <w:rFonts w:ascii="Arial" w:cs="Arial" w:eastAsia="Arial" w:hAnsi="Arial"/>
          <w:sz w:val="24"/>
          <w:szCs w:val="24"/>
        </w:rPr>
        <w:t xml:space="preserve">Cloud infrastructure &amp; DevOps: Deployment, orchestration, and maintenance of containerized applications using Docker and cloud providers.</w:t>
      </w:r>
    </w:p>
    <w:p>
      <w:pPr>
        <w:pStyle w:val="ListParagraph"/>
        <w:numPr>
          <w:ilvl w:val="0"/>
          <w:numId w:val="2"/>
        </w:numPr>
        <w:spacing w:after="60" w:before="60"/>
      </w:pPr>
      <w:r>
        <w:rPr>
          <w:rFonts w:ascii="Arial" w:cs="Arial" w:eastAsia="Arial" w:hAnsi="Arial"/>
          <w:sz w:val="24"/>
          <w:szCs w:val="24"/>
        </w:rPr>
        <w:t xml:space="preserve">UI/UX design: Creation of modern, accessible, and user-centric interfaces using industry-standard design tools.</w:t>
      </w:r>
    </w:p>
    <w:p>
      <w:pPr>
        <w:pStyle w:val="ListParagraph"/>
        <w:numPr>
          <w:ilvl w:val="0"/>
          <w:numId w:val="2"/>
        </w:numPr>
        <w:spacing w:after="60" w:before="60"/>
      </w:pPr>
      <w:r>
        <w:rPr>
          <w:rFonts w:ascii="Arial" w:cs="Arial" w:eastAsia="Arial" w:hAnsi="Arial"/>
          <w:sz w:val="24"/>
          <w:szCs w:val="24"/>
        </w:rPr>
        <w:t xml:space="preserve">Technical consulting: Advisory services to help organizations make sound technology choices aligned with their strategic goals.</w:t>
      </w:r>
    </w:p>
    <w:p>
      <w:pPr>
        <w:pStyle w:val="ListParagraph"/>
        <w:numPr>
          <w:ilvl w:val="0"/>
          <w:numId w:val="2"/>
        </w:numPr>
        <w:spacing w:after="60" w:before="60"/>
      </w:pPr>
      <w:r>
        <w:rPr>
          <w:rFonts w:ascii="Arial" w:cs="Arial" w:eastAsia="Arial" w:hAnsi="Arial"/>
          <w:sz w:val="24"/>
          <w:szCs w:val="24"/>
        </w:rPr>
        <w:t xml:space="preserve">Quality assurance: Automated and manual testing strategies to ensure software correctness, performance, and security.</w:t>
      </w:r>
    </w:p>
    <w:p>
      <w:pPr>
        <w:pStyle w:val="Heading2"/>
        <w:spacing w:after="180" w:before="280"/>
      </w:pPr>
      <w:r>
        <w:rPr>
          <w:rFonts w:ascii="Arial" w:cs="Arial" w:eastAsia="Arial" w:hAnsi="Arial"/>
          <w:b/>
          <w:bCs/>
          <w:color w:val="2E86C1"/>
          <w:sz w:val="30"/>
          <w:szCs w:val="30"/>
        </w:rPr>
        <w:t xml:space="preserve">1.3  Project Management</w:t>
      </w:r>
    </w:p>
    <w:p>
      <w:pPr>
        <w:pStyle w:val="Heading3"/>
        <w:spacing w:after="120" w:before="200"/>
      </w:pPr>
      <w:r>
        <w:rPr>
          <w:rFonts w:ascii="Arial" w:cs="Arial" w:eastAsia="Arial" w:hAnsi="Arial"/>
          <w:b/>
          <w:bCs/>
          <w:color w:val="000000"/>
          <w:sz w:val="26"/>
          <w:szCs w:val="26"/>
        </w:rPr>
        <w:t xml:space="preserve">1.3.1  Project Presentation</w:t>
      </w:r>
    </w:p>
    <w:p>
      <w:pPr>
        <w:pStyle w:val="Heading4"/>
        <w:spacing w:after="80" w:before="160"/>
      </w:pPr>
      <w:r>
        <w:rPr>
          <w:rFonts w:ascii="Arial" w:cs="Arial" w:eastAsia="Arial" w:hAnsi="Arial"/>
          <w:b/>
          <w:bCs/>
          <w:color w:val="000000"/>
          <w:sz w:val="24"/>
          <w:szCs w:val="24"/>
        </w:rPr>
        <w:t xml:space="preserve">1.3.1.1  Problem Statement</w:t>
      </w:r>
    </w:p>
    <w:p>
      <w:pPr>
        <w:spacing w:after="120" w:before="80"/>
        <w:jc w:val="both"/>
      </w:pPr>
      <w:r>
        <w:rPr>
          <w:rFonts w:ascii="Arial" w:cs="Arial" w:eastAsia="Arial" w:hAnsi="Arial"/>
          <w:sz w:val="24"/>
          <w:szCs w:val="24"/>
        </w:rPr>
        <w:t xml:space="preserve">Event organizers — whether individual businesses or large organizations — face a fragmented technological landscape when it comes to event management. Existing commercial tools are either too generic, too expensive for smaller teams, or locked into rigid single-tenant architectures that make it impossible for a platform operator to serve multiple client organizations from one deployment.</w:t>
      </w:r>
    </w:p>
    <w:p>
      <w:pPr>
        <w:spacing w:after="120" w:before="80"/>
        <w:jc w:val="both"/>
      </w:pPr>
      <w:r>
        <w:rPr>
          <w:rFonts w:ascii="Arial" w:cs="Arial" w:eastAsia="Arial" w:hAnsi="Arial"/>
          <w:sz w:val="24"/>
          <w:szCs w:val="24"/>
        </w:rPr>
        <w:t xml:space="preserve">The key pain points are:</w:t>
      </w:r>
    </w:p>
    <w:p>
      <w:pPr>
        <w:pStyle w:val="ListParagraph"/>
        <w:numPr>
          <w:ilvl w:val="0"/>
          <w:numId w:val="2"/>
        </w:numPr>
        <w:spacing w:after="60" w:before="60"/>
      </w:pPr>
      <w:r>
        <w:rPr>
          <w:rFonts w:ascii="Arial" w:cs="Arial" w:eastAsia="Arial" w:hAnsi="Arial"/>
          <w:sz w:val="24"/>
          <w:szCs w:val="24"/>
        </w:rPr>
        <w:t xml:space="preserve">Manual and error-prone registration: many organizations still rely on email or spreadsheets to collect registrations, leading to duplicate entries, missed confirmations, and poor data quality.</w:t>
      </w:r>
    </w:p>
    <w:p>
      <w:pPr>
        <w:pStyle w:val="ListParagraph"/>
        <w:numPr>
          <w:ilvl w:val="0"/>
          <w:numId w:val="2"/>
        </w:numPr>
        <w:spacing w:after="60" w:before="60"/>
      </w:pPr>
      <w:r>
        <w:rPr>
          <w:rFonts w:ascii="Arial" w:cs="Arial" w:eastAsia="Arial" w:hAnsi="Arial"/>
          <w:sz w:val="24"/>
          <w:szCs w:val="24"/>
        </w:rPr>
        <w:t xml:space="preserve">No branded experience: off-the-shelf tools do not allow organizers to present custom logos, colors, and form fields aligned with their brand identity.</w:t>
      </w:r>
    </w:p>
    <w:p>
      <w:pPr>
        <w:pStyle w:val="ListParagraph"/>
        <w:numPr>
          <w:ilvl w:val="0"/>
          <w:numId w:val="2"/>
        </w:numPr>
        <w:spacing w:after="60" w:before="60"/>
      </w:pPr>
      <w:r>
        <w:rPr>
          <w:rFonts w:ascii="Arial" w:cs="Arial" w:eastAsia="Arial" w:hAnsi="Arial"/>
          <w:sz w:val="24"/>
          <w:szCs w:val="24"/>
        </w:rPr>
        <w:t xml:space="preserve">Fragmented check-in processes: QR code check-in is either absent or requires a separate third-party tool that does not integrate with registration data.</w:t>
      </w:r>
    </w:p>
    <w:p>
      <w:pPr>
        <w:pStyle w:val="ListParagraph"/>
        <w:numPr>
          <w:ilvl w:val="0"/>
          <w:numId w:val="2"/>
        </w:numPr>
        <w:spacing w:after="60" w:before="60"/>
      </w:pPr>
      <w:r>
        <w:rPr>
          <w:rFonts w:ascii="Arial" w:cs="Arial" w:eastAsia="Arial" w:hAnsi="Arial"/>
          <w:sz w:val="24"/>
          <w:szCs w:val="24"/>
        </w:rPr>
        <w:t xml:space="preserve">Lack of multi-tenancy: running one platform for multiple independent organizations typically requires separate deployments, multiplying infrastructure costs and maintenance effort.</w:t>
      </w:r>
    </w:p>
    <w:p>
      <w:pPr>
        <w:pStyle w:val="ListParagraph"/>
        <w:numPr>
          <w:ilvl w:val="0"/>
          <w:numId w:val="2"/>
        </w:numPr>
        <w:spacing w:after="60" w:before="60"/>
      </w:pPr>
      <w:r>
        <w:rPr>
          <w:rFonts w:ascii="Arial" w:cs="Arial" w:eastAsia="Arial" w:hAnsi="Arial"/>
          <w:sz w:val="24"/>
          <w:szCs w:val="24"/>
        </w:rPr>
        <w:t xml:space="preserve">No integrated payment handling: payment collection is typically handled by a different system, breaking the attendee workflow.</w:t>
      </w:r>
    </w:p>
    <w:p>
      <w:pPr>
        <w:spacing w:after="120" w:before="80"/>
        <w:jc w:val="both"/>
      </w:pPr>
      <w:r>
        <w:rPr>
          <w:rFonts w:ascii="Arial" w:cs="Arial" w:eastAsia="Arial" w:hAnsi="Arial"/>
          <w:sz w:val="24"/>
          <w:szCs w:val="24"/>
        </w:rPr>
        <w:t xml:space="preserve">This problem can be stated as: How can we design a centralized, intuitive platform that allows multiple independent organizations to self-manage event registrations, payments, real-time check-in, and badge printing from a single shared infrastructure, while maintaining full data isolation between tenants?</w:t>
      </w:r>
    </w:p>
    <w:p>
      <w:pPr>
        <w:pStyle w:val="Heading4"/>
        <w:spacing w:after="80" w:before="160"/>
      </w:pPr>
      <w:r>
        <w:rPr>
          <w:rFonts w:ascii="Arial" w:cs="Arial" w:eastAsia="Arial" w:hAnsi="Arial"/>
          <w:b/>
          <w:bCs/>
          <w:color w:val="000000"/>
          <w:sz w:val="24"/>
          <w:szCs w:val="24"/>
        </w:rPr>
        <w:t xml:space="preserve">1.3.1.2  Objectives</w:t>
      </w:r>
    </w:p>
    <w:p>
      <w:pPr>
        <w:spacing w:after="120" w:before="80"/>
        <w:jc w:val="both"/>
      </w:pPr>
      <w:r>
        <w:rPr>
          <w:rFonts w:ascii="Arial" w:cs="Arial" w:eastAsia="Arial" w:hAnsi="Arial"/>
          <w:sz w:val="24"/>
          <w:szCs w:val="24"/>
        </w:rPr>
        <w:t xml:space="preserve">The Eventadex project aims to achieve the following objectives:</w:t>
      </w:r>
    </w:p>
    <w:p>
      <w:pPr>
        <w:pStyle w:val="ListParagraph"/>
        <w:numPr>
          <w:ilvl w:val="0"/>
          <w:numId w:val="2"/>
        </w:numPr>
        <w:spacing w:after="60" w:before="60"/>
      </w:pPr>
      <w:r>
        <w:rPr>
          <w:rFonts w:ascii="Arial" w:cs="Arial" w:eastAsia="Arial" w:hAnsi="Arial"/>
          <w:sz w:val="24"/>
          <w:szCs w:val="24"/>
        </w:rPr>
        <w:t xml:space="preserve">Automate event registration: provide attendees with a smooth, branded online registration form that automatically sends a confirmation email containing a unique QR code.</w:t>
      </w:r>
    </w:p>
    <w:p>
      <w:pPr>
        <w:pStyle w:val="ListParagraph"/>
        <w:numPr>
          <w:ilvl w:val="0"/>
          <w:numId w:val="2"/>
        </w:numPr>
        <w:spacing w:after="60" w:before="60"/>
      </w:pPr>
      <w:r>
        <w:rPr>
          <w:rFonts w:ascii="Arial" w:cs="Arial" w:eastAsia="Arial" w:hAnsi="Arial"/>
          <w:sz w:val="24"/>
          <w:szCs w:val="24"/>
        </w:rPr>
        <w:t xml:space="preserve">Enable multi-tenancy: allow a platform operator to onboard multiple organizations, each isolated with their own data, branding, and custom form configuration.</w:t>
      </w:r>
    </w:p>
    <w:p>
      <w:pPr>
        <w:pStyle w:val="ListParagraph"/>
        <w:numPr>
          <w:ilvl w:val="0"/>
          <w:numId w:val="2"/>
        </w:numPr>
        <w:spacing w:after="60" w:before="60"/>
      </w:pPr>
      <w:r>
        <w:rPr>
          <w:rFonts w:ascii="Arial" w:cs="Arial" w:eastAsia="Arial" w:hAnsi="Arial"/>
          <w:sz w:val="24"/>
          <w:szCs w:val="24"/>
        </w:rPr>
        <w:t xml:space="preserve">Integrate payment processing: connect Stripe for per-event optional payment collection, with server-side validation to prevent amount tampering.</w:t>
      </w:r>
    </w:p>
    <w:p>
      <w:pPr>
        <w:pStyle w:val="ListParagraph"/>
        <w:numPr>
          <w:ilvl w:val="0"/>
          <w:numId w:val="2"/>
        </w:numPr>
        <w:spacing w:after="60" w:before="60"/>
      </w:pPr>
      <w:r>
        <w:rPr>
          <w:rFonts w:ascii="Arial" w:cs="Arial" w:eastAsia="Arial" w:hAnsi="Arial"/>
          <w:sz w:val="24"/>
          <w:szCs w:val="24"/>
        </w:rPr>
        <w:t xml:space="preserve">Support QR-based real-time check-in: enable event staff to scan attendee QR codes to mark arrivals and departures instantly.</w:t>
      </w:r>
    </w:p>
    <w:p>
      <w:pPr>
        <w:pStyle w:val="ListParagraph"/>
        <w:numPr>
          <w:ilvl w:val="0"/>
          <w:numId w:val="2"/>
        </w:numPr>
        <w:spacing w:after="60" w:before="60"/>
      </w:pPr>
      <w:r>
        <w:rPr>
          <w:rFonts w:ascii="Arial" w:cs="Arial" w:eastAsia="Arial" w:hAnsi="Arial"/>
          <w:sz w:val="24"/>
          <w:szCs w:val="24"/>
        </w:rPr>
        <w:t xml:space="preserve">Provide badge printing: generate print-ready 85 x 54 mm badges for checked-in attendees, printable via the browser.</w:t>
      </w:r>
    </w:p>
    <w:p>
      <w:pPr>
        <w:pStyle w:val="ListParagraph"/>
        <w:numPr>
          <w:ilvl w:val="0"/>
          <w:numId w:val="2"/>
        </w:numPr>
        <w:spacing w:after="60" w:before="60"/>
      </w:pPr>
      <w:r>
        <w:rPr>
          <w:rFonts w:ascii="Arial" w:cs="Arial" w:eastAsia="Arial" w:hAnsi="Arial"/>
          <w:sz w:val="24"/>
          <w:szCs w:val="24"/>
        </w:rPr>
        <w:t xml:space="preserve">Secure role-based access: implement a three-tier role system (Platform Admin, Event Admin, Attendee) using JWT-based authentication.</w:t>
      </w:r>
    </w:p>
    <w:p>
      <w:pPr>
        <w:pStyle w:val="ListParagraph"/>
        <w:numPr>
          <w:ilvl w:val="0"/>
          <w:numId w:val="2"/>
        </w:numPr>
        <w:spacing w:after="60" w:before="60"/>
      </w:pPr>
      <w:r>
        <w:rPr>
          <w:rFonts w:ascii="Arial" w:cs="Arial" w:eastAsia="Arial" w:hAnsi="Arial"/>
          <w:sz w:val="24"/>
          <w:szCs w:val="24"/>
        </w:rPr>
        <w:t xml:space="preserve">Support dynamic form configuration: allow event admins to configure custom registration form fields including lookup-driven dropdowns.</w:t>
      </w:r>
    </w:p>
    <w:p>
      <w:pPr>
        <w:pStyle w:val="Heading3"/>
        <w:spacing w:after="120" w:before="200"/>
      </w:pPr>
      <w:r>
        <w:rPr>
          <w:rFonts w:ascii="Arial" w:cs="Arial" w:eastAsia="Arial" w:hAnsi="Arial"/>
          <w:b/>
          <w:bCs/>
          <w:color w:val="000000"/>
          <w:sz w:val="26"/>
          <w:szCs w:val="26"/>
        </w:rPr>
        <w:t xml:space="preserve">1.3.2  Study of Existing Solutions</w:t>
      </w:r>
    </w:p>
    <w:p>
      <w:pPr>
        <w:pStyle w:val="Heading4"/>
        <w:spacing w:after="80" w:before="160"/>
      </w:pPr>
      <w:r>
        <w:rPr>
          <w:rFonts w:ascii="Arial" w:cs="Arial" w:eastAsia="Arial" w:hAnsi="Arial"/>
          <w:b/>
          <w:bCs/>
          <w:color w:val="000000"/>
          <w:sz w:val="24"/>
          <w:szCs w:val="24"/>
        </w:rPr>
        <w:t xml:space="preserve">1.3.2.1  Analysis of Existing Solutions</w:t>
      </w:r>
    </w:p>
    <w:p>
      <w:pPr>
        <w:spacing w:after="120" w:before="80"/>
        <w:jc w:val="both"/>
      </w:pPr>
      <w:r>
        <w:rPr>
          <w:rFonts w:ascii="Arial" w:cs="Arial" w:eastAsia="Arial" w:hAnsi="Arial"/>
          <w:sz w:val="24"/>
          <w:szCs w:val="24"/>
        </w:rPr>
        <w:t xml:space="preserve">The market for event registration and management tools is well established. Below are five widely used platforms reviewed in our study:</w:t>
      </w:r>
    </w:p>
    <w:p>
      <w:pPr>
        <w:pStyle w:val="Heading4"/>
        <w:spacing w:after="80" w:before="160"/>
      </w:pPr>
      <w:r>
        <w:rPr>
          <w:rFonts w:ascii="Arial" w:cs="Arial" w:eastAsia="Arial" w:hAnsi="Arial"/>
          <w:b/>
          <w:bCs/>
          <w:color w:val="000000"/>
          <w:sz w:val="24"/>
          <w:szCs w:val="24"/>
        </w:rPr>
        <w:t xml:space="preserve">Eventbrite</w:t>
      </w:r>
    </w:p>
    <w:p>
      <w:pPr>
        <w:spacing w:after="120" w:before="80"/>
        <w:jc w:val="both"/>
      </w:pPr>
      <w:r>
        <w:rPr>
          <w:rFonts w:ascii="Arial" w:cs="Arial" w:eastAsia="Arial" w:hAnsi="Arial"/>
          <w:sz w:val="24"/>
          <w:szCs w:val="24"/>
        </w:rPr>
        <w:t xml:space="preserve">A large-scale event discovery and ticketing platform serving millions of organizers worldwide.</w:t>
      </w:r>
    </w:p>
    <w:p>
      <w:pPr>
        <w:pStyle w:val="ListParagraph"/>
        <w:numPr>
          <w:ilvl w:val="0"/>
          <w:numId w:val="2"/>
        </w:numPr>
        <w:spacing w:after="60" w:before="60"/>
      </w:pPr>
      <w:r>
        <w:rPr>
          <w:rFonts w:ascii="Arial" w:cs="Arial" w:eastAsia="Arial" w:hAnsi="Arial"/>
          <w:sz w:val="24"/>
          <w:szCs w:val="24"/>
        </w:rPr>
        <w:t xml:space="preserve">Real-time registration and ticket sales.</w:t>
      </w:r>
    </w:p>
    <w:p>
      <w:pPr>
        <w:pStyle w:val="ListParagraph"/>
        <w:numPr>
          <w:ilvl w:val="0"/>
          <w:numId w:val="2"/>
        </w:numPr>
        <w:spacing w:after="60" w:before="60"/>
      </w:pPr>
      <w:r>
        <w:rPr>
          <w:rFonts w:ascii="Arial" w:cs="Arial" w:eastAsia="Arial" w:hAnsi="Arial"/>
          <w:sz w:val="24"/>
          <w:szCs w:val="24"/>
        </w:rPr>
        <w:t xml:space="preserve">Stripe and PayPal payment integration.</w:t>
      </w:r>
    </w:p>
    <w:p>
      <w:pPr>
        <w:pStyle w:val="ListParagraph"/>
        <w:numPr>
          <w:ilvl w:val="0"/>
          <w:numId w:val="2"/>
        </w:numPr>
        <w:spacing w:after="60" w:before="60"/>
      </w:pPr>
      <w:r>
        <w:rPr>
          <w:rFonts w:ascii="Arial" w:cs="Arial" w:eastAsia="Arial" w:hAnsi="Arial"/>
          <w:sz w:val="24"/>
          <w:szCs w:val="24"/>
        </w:rPr>
        <w:t xml:space="preserve">Attendee check-in via mobile app.</w:t>
      </w:r>
    </w:p>
    <w:p>
      <w:pPr>
        <w:pStyle w:val="ListParagraph"/>
        <w:numPr>
          <w:ilvl w:val="0"/>
          <w:numId w:val="2"/>
        </w:numPr>
        <w:spacing w:after="60" w:before="60"/>
      </w:pPr>
      <w:r>
        <w:rPr>
          <w:rFonts w:ascii="Arial" w:cs="Arial" w:eastAsia="Arial" w:hAnsi="Arial"/>
          <w:sz w:val="24"/>
          <w:szCs w:val="24"/>
        </w:rPr>
        <w:t xml:space="preserve">Limited white-label customization on free tiers.</w:t>
      </w:r>
    </w:p>
    <w:p>
      <w:pPr>
        <w:pStyle w:val="ListParagraph"/>
        <w:numPr>
          <w:ilvl w:val="0"/>
          <w:numId w:val="2"/>
        </w:numPr>
        <w:spacing w:after="60" w:before="60"/>
      </w:pPr>
      <w:r>
        <w:rPr>
          <w:rFonts w:ascii="Arial" w:cs="Arial" w:eastAsia="Arial" w:hAnsi="Arial"/>
          <w:sz w:val="24"/>
          <w:szCs w:val="24"/>
        </w:rPr>
        <w:t xml:space="preserve">High transaction fees on paid events.</w:t>
      </w:r>
    </w:p>
    <w:p>
      <w:pPr>
        <w:pStyle w:val="Heading4"/>
        <w:spacing w:after="80" w:before="160"/>
      </w:pPr>
      <w:r>
        <w:rPr>
          <w:rFonts w:ascii="Arial" w:cs="Arial" w:eastAsia="Arial" w:hAnsi="Arial"/>
          <w:b/>
          <w:bCs/>
          <w:color w:val="000000"/>
          <w:sz w:val="24"/>
          <w:szCs w:val="24"/>
        </w:rPr>
        <w:t xml:space="preserve">Cvent</w:t>
      </w:r>
    </w:p>
    <w:p>
      <w:pPr>
        <w:spacing w:after="120" w:before="80"/>
        <w:jc w:val="both"/>
      </w:pPr>
      <w:r>
        <w:rPr>
          <w:rFonts w:ascii="Arial" w:cs="Arial" w:eastAsia="Arial" w:hAnsi="Arial"/>
          <w:sz w:val="24"/>
          <w:szCs w:val="24"/>
        </w:rPr>
        <w:t xml:space="preserve">An enterprise-grade event management suite used by large corporations and conference organizers.</w:t>
      </w:r>
    </w:p>
    <w:p>
      <w:pPr>
        <w:pStyle w:val="ListParagraph"/>
        <w:numPr>
          <w:ilvl w:val="0"/>
          <w:numId w:val="2"/>
        </w:numPr>
        <w:spacing w:after="60" w:before="60"/>
      </w:pPr>
      <w:r>
        <w:rPr>
          <w:rFonts w:ascii="Arial" w:cs="Arial" w:eastAsia="Arial" w:hAnsi="Arial"/>
          <w:sz w:val="24"/>
          <w:szCs w:val="24"/>
        </w:rPr>
        <w:t xml:space="preserve">Full event lifecycle management (planning, registration, on-site, post-event).</w:t>
      </w:r>
    </w:p>
    <w:p>
      <w:pPr>
        <w:pStyle w:val="ListParagraph"/>
        <w:numPr>
          <w:ilvl w:val="0"/>
          <w:numId w:val="2"/>
        </w:numPr>
        <w:spacing w:after="60" w:before="60"/>
      </w:pPr>
      <w:r>
        <w:rPr>
          <w:rFonts w:ascii="Arial" w:cs="Arial" w:eastAsia="Arial" w:hAnsi="Arial"/>
          <w:sz w:val="24"/>
          <w:szCs w:val="24"/>
        </w:rPr>
        <w:t xml:space="preserve">Advanced reporting and analytics dashboards.</w:t>
      </w:r>
    </w:p>
    <w:p>
      <w:pPr>
        <w:pStyle w:val="ListParagraph"/>
        <w:numPr>
          <w:ilvl w:val="0"/>
          <w:numId w:val="2"/>
        </w:numPr>
        <w:spacing w:after="60" w:before="60"/>
      </w:pPr>
      <w:r>
        <w:rPr>
          <w:rFonts w:ascii="Arial" w:cs="Arial" w:eastAsia="Arial" w:hAnsi="Arial"/>
          <w:sz w:val="24"/>
          <w:szCs w:val="24"/>
        </w:rPr>
        <w:t xml:space="preserve">Custom branded registration pages.</w:t>
      </w:r>
    </w:p>
    <w:p>
      <w:pPr>
        <w:pStyle w:val="ListParagraph"/>
        <w:numPr>
          <w:ilvl w:val="0"/>
          <w:numId w:val="2"/>
        </w:numPr>
        <w:spacing w:after="60" w:before="60"/>
      </w:pPr>
      <w:r>
        <w:rPr>
          <w:rFonts w:ascii="Arial" w:cs="Arial" w:eastAsia="Arial" w:hAnsi="Arial"/>
          <w:sz w:val="24"/>
          <w:szCs w:val="24"/>
        </w:rPr>
        <w:t xml:space="preserve">Very high cost — priced for enterprises, inaccessible for SMBs.</w:t>
      </w:r>
    </w:p>
    <w:p>
      <w:pPr>
        <w:pStyle w:val="ListParagraph"/>
        <w:numPr>
          <w:ilvl w:val="0"/>
          <w:numId w:val="2"/>
        </w:numPr>
        <w:spacing w:after="60" w:before="60"/>
      </w:pPr>
      <w:r>
        <w:rPr>
          <w:rFonts w:ascii="Arial" w:cs="Arial" w:eastAsia="Arial" w:hAnsi="Arial"/>
          <w:sz w:val="24"/>
          <w:szCs w:val="24"/>
        </w:rPr>
        <w:t xml:space="preserve">Complex to configure for simple use cases.</w:t>
      </w:r>
    </w:p>
    <w:p>
      <w:pPr>
        <w:pStyle w:val="Heading4"/>
        <w:spacing w:after="80" w:before="160"/>
      </w:pPr>
      <w:r>
        <w:rPr>
          <w:rFonts w:ascii="Arial" w:cs="Arial" w:eastAsia="Arial" w:hAnsi="Arial"/>
          <w:b/>
          <w:bCs/>
          <w:color w:val="000000"/>
          <w:sz w:val="24"/>
          <w:szCs w:val="24"/>
        </w:rPr>
        <w:t xml:space="preserve">Hopin</w:t>
      </w:r>
    </w:p>
    <w:p>
      <w:pPr>
        <w:spacing w:after="120" w:before="80"/>
        <w:jc w:val="both"/>
      </w:pPr>
      <w:r>
        <w:rPr>
          <w:rFonts w:ascii="Arial" w:cs="Arial" w:eastAsia="Arial" w:hAnsi="Arial"/>
          <w:sz w:val="24"/>
          <w:szCs w:val="24"/>
        </w:rPr>
        <w:t xml:space="preserve">A hybrid events platform focused on virtual and in-person event experiences.</w:t>
      </w:r>
    </w:p>
    <w:p>
      <w:pPr>
        <w:pStyle w:val="ListParagraph"/>
        <w:numPr>
          <w:ilvl w:val="0"/>
          <w:numId w:val="2"/>
        </w:numPr>
        <w:spacing w:after="60" w:before="60"/>
      </w:pPr>
      <w:r>
        <w:rPr>
          <w:rFonts w:ascii="Arial" w:cs="Arial" w:eastAsia="Arial" w:hAnsi="Arial"/>
          <w:sz w:val="24"/>
          <w:szCs w:val="24"/>
        </w:rPr>
        <w:t xml:space="preserve">Live streaming and networking features.</w:t>
      </w:r>
    </w:p>
    <w:p>
      <w:pPr>
        <w:pStyle w:val="ListParagraph"/>
        <w:numPr>
          <w:ilvl w:val="0"/>
          <w:numId w:val="2"/>
        </w:numPr>
        <w:spacing w:after="60" w:before="60"/>
      </w:pPr>
      <w:r>
        <w:rPr>
          <w:rFonts w:ascii="Arial" w:cs="Arial" w:eastAsia="Arial" w:hAnsi="Arial"/>
          <w:sz w:val="24"/>
          <w:szCs w:val="24"/>
        </w:rPr>
        <w:t xml:space="preserve">Registration and ticketing built-in.</w:t>
      </w:r>
    </w:p>
    <w:p>
      <w:pPr>
        <w:pStyle w:val="ListParagraph"/>
        <w:numPr>
          <w:ilvl w:val="0"/>
          <w:numId w:val="2"/>
        </w:numPr>
        <w:spacing w:after="60" w:before="60"/>
      </w:pPr>
      <w:r>
        <w:rPr>
          <w:rFonts w:ascii="Arial" w:cs="Arial" w:eastAsia="Arial" w:hAnsi="Arial"/>
          <w:sz w:val="24"/>
          <w:szCs w:val="24"/>
        </w:rPr>
        <w:t xml:space="preserve">No true multi-tenant architecture for operators.</w:t>
      </w:r>
    </w:p>
    <w:p>
      <w:pPr>
        <w:pStyle w:val="ListParagraph"/>
        <w:numPr>
          <w:ilvl w:val="0"/>
          <w:numId w:val="2"/>
        </w:numPr>
        <w:spacing w:after="60" w:before="60"/>
      </w:pPr>
      <w:r>
        <w:rPr>
          <w:rFonts w:ascii="Arial" w:cs="Arial" w:eastAsia="Arial" w:hAnsi="Arial"/>
          <w:sz w:val="24"/>
          <w:szCs w:val="24"/>
        </w:rPr>
        <w:t xml:space="preserve">Pricing scales steeply with attendee counts.</w:t>
      </w:r>
    </w:p>
    <w:p>
      <w:pPr>
        <w:pStyle w:val="Heading4"/>
        <w:spacing w:after="80" w:before="160"/>
      </w:pPr>
      <w:r>
        <w:rPr>
          <w:rFonts w:ascii="Arial" w:cs="Arial" w:eastAsia="Arial" w:hAnsi="Arial"/>
          <w:b/>
          <w:bCs/>
          <w:color w:val="000000"/>
          <w:sz w:val="24"/>
          <w:szCs w:val="24"/>
        </w:rPr>
        <w:t xml:space="preserve">Typeform + Zapier</w:t>
      </w:r>
    </w:p>
    <w:p>
      <w:pPr>
        <w:spacing w:after="120" w:before="80"/>
        <w:jc w:val="both"/>
      </w:pPr>
      <w:r>
        <w:rPr>
          <w:rFonts w:ascii="Arial" w:cs="Arial" w:eastAsia="Arial" w:hAnsi="Arial"/>
          <w:sz w:val="24"/>
          <w:szCs w:val="24"/>
        </w:rPr>
        <w:t xml:space="preserve">A popular workaround combining a form builder with automation to approximate registration workflows.</w:t>
      </w:r>
    </w:p>
    <w:p>
      <w:pPr>
        <w:pStyle w:val="ListParagraph"/>
        <w:numPr>
          <w:ilvl w:val="0"/>
          <w:numId w:val="2"/>
        </w:numPr>
        <w:spacing w:after="60" w:before="60"/>
      </w:pPr>
      <w:r>
        <w:rPr>
          <w:rFonts w:ascii="Arial" w:cs="Arial" w:eastAsia="Arial" w:hAnsi="Arial"/>
          <w:sz w:val="24"/>
          <w:szCs w:val="24"/>
        </w:rPr>
        <w:t xml:space="preserve">Highly customizable form design.</w:t>
      </w:r>
    </w:p>
    <w:p>
      <w:pPr>
        <w:pStyle w:val="ListParagraph"/>
        <w:numPr>
          <w:ilvl w:val="0"/>
          <w:numId w:val="2"/>
        </w:numPr>
        <w:spacing w:after="60" w:before="60"/>
      </w:pPr>
      <w:r>
        <w:rPr>
          <w:rFonts w:ascii="Arial" w:cs="Arial" w:eastAsia="Arial" w:hAnsi="Arial"/>
          <w:sz w:val="24"/>
          <w:szCs w:val="24"/>
        </w:rPr>
        <w:t xml:space="preserve">Requires heavy Zapier automation to send emails and update spreadsheets.</w:t>
      </w:r>
    </w:p>
    <w:p>
      <w:pPr>
        <w:pStyle w:val="ListParagraph"/>
        <w:numPr>
          <w:ilvl w:val="0"/>
          <w:numId w:val="2"/>
        </w:numPr>
        <w:spacing w:after="60" w:before="60"/>
      </w:pPr>
      <w:r>
        <w:rPr>
          <w:rFonts w:ascii="Arial" w:cs="Arial" w:eastAsia="Arial" w:hAnsi="Arial"/>
          <w:sz w:val="24"/>
          <w:szCs w:val="24"/>
        </w:rPr>
        <w:t xml:space="preserve">No native QR check-in or badge printing.</w:t>
      </w:r>
    </w:p>
    <w:p>
      <w:pPr>
        <w:pStyle w:val="ListParagraph"/>
        <w:numPr>
          <w:ilvl w:val="0"/>
          <w:numId w:val="2"/>
        </w:numPr>
        <w:spacing w:after="60" w:before="60"/>
      </w:pPr>
      <w:r>
        <w:rPr>
          <w:rFonts w:ascii="Arial" w:cs="Arial" w:eastAsia="Arial" w:hAnsi="Arial"/>
          <w:sz w:val="24"/>
          <w:szCs w:val="24"/>
        </w:rPr>
        <w:t xml:space="preserve">Data fragmented across multiple tools.</w:t>
      </w:r>
    </w:p>
    <w:p>
      <w:pPr>
        <w:pStyle w:val="Heading4"/>
        <w:spacing w:after="80" w:before="160"/>
      </w:pPr>
      <w:r>
        <w:rPr>
          <w:rFonts w:ascii="Arial" w:cs="Arial" w:eastAsia="Arial" w:hAnsi="Arial"/>
          <w:b/>
          <w:bCs/>
          <w:color w:val="000000"/>
          <w:sz w:val="24"/>
          <w:szCs w:val="24"/>
        </w:rPr>
        <w:t xml:space="preserve">Google Forms + Sheets</w:t>
      </w:r>
    </w:p>
    <w:p>
      <w:pPr>
        <w:spacing w:after="120" w:before="80"/>
        <w:jc w:val="both"/>
      </w:pPr>
      <w:r>
        <w:rPr>
          <w:rFonts w:ascii="Arial" w:cs="Arial" w:eastAsia="Arial" w:hAnsi="Arial"/>
          <w:sz w:val="24"/>
          <w:szCs w:val="24"/>
        </w:rPr>
        <w:t xml:space="preserve">A zero-cost, widely accessible combination for basic event registration.</w:t>
      </w:r>
    </w:p>
    <w:p>
      <w:pPr>
        <w:pStyle w:val="ListParagraph"/>
        <w:numPr>
          <w:ilvl w:val="0"/>
          <w:numId w:val="2"/>
        </w:numPr>
        <w:spacing w:after="60" w:before="60"/>
      </w:pPr>
      <w:r>
        <w:rPr>
          <w:rFonts w:ascii="Arial" w:cs="Arial" w:eastAsia="Arial" w:hAnsi="Arial"/>
          <w:sz w:val="24"/>
          <w:szCs w:val="24"/>
        </w:rPr>
        <w:t xml:space="preserve">Free and instantly available.</w:t>
      </w:r>
    </w:p>
    <w:p>
      <w:pPr>
        <w:pStyle w:val="ListParagraph"/>
        <w:numPr>
          <w:ilvl w:val="0"/>
          <w:numId w:val="2"/>
        </w:numPr>
        <w:spacing w:after="60" w:before="60"/>
      </w:pPr>
      <w:r>
        <w:rPr>
          <w:rFonts w:ascii="Arial" w:cs="Arial" w:eastAsia="Arial" w:hAnsi="Arial"/>
          <w:sz w:val="24"/>
          <w:szCs w:val="24"/>
        </w:rPr>
        <w:t xml:space="preserve">No automated confirmation emails with QR codes.</w:t>
      </w:r>
    </w:p>
    <w:p>
      <w:pPr>
        <w:pStyle w:val="ListParagraph"/>
        <w:numPr>
          <w:ilvl w:val="0"/>
          <w:numId w:val="2"/>
        </w:numPr>
        <w:spacing w:after="60" w:before="60"/>
      </w:pPr>
      <w:r>
        <w:rPr>
          <w:rFonts w:ascii="Arial" w:cs="Arial" w:eastAsia="Arial" w:hAnsi="Arial"/>
          <w:sz w:val="24"/>
          <w:szCs w:val="24"/>
        </w:rPr>
        <w:t xml:space="preserve">No payment integration.</w:t>
      </w:r>
    </w:p>
    <w:p>
      <w:pPr>
        <w:pStyle w:val="ListParagraph"/>
        <w:numPr>
          <w:ilvl w:val="0"/>
          <w:numId w:val="2"/>
        </w:numPr>
        <w:spacing w:after="60" w:before="60"/>
      </w:pPr>
      <w:r>
        <w:rPr>
          <w:rFonts w:ascii="Arial" w:cs="Arial" w:eastAsia="Arial" w:hAnsi="Arial"/>
          <w:sz w:val="24"/>
          <w:szCs w:val="24"/>
        </w:rPr>
        <w:t xml:space="preserve">No check-in system or badge printing.</w:t>
      </w:r>
    </w:p>
    <w:p>
      <w:pPr>
        <w:pStyle w:val="ListParagraph"/>
        <w:numPr>
          <w:ilvl w:val="0"/>
          <w:numId w:val="2"/>
        </w:numPr>
        <w:spacing w:after="60" w:before="60"/>
      </w:pPr>
      <w:r>
        <w:rPr>
          <w:rFonts w:ascii="Arial" w:cs="Arial" w:eastAsia="Arial" w:hAnsi="Arial"/>
          <w:sz w:val="24"/>
          <w:szCs w:val="24"/>
        </w:rPr>
        <w:t xml:space="preserve">No multi-tenant support.</w:t>
      </w:r>
    </w:p>
    <w:p>
      <w:pPr>
        <w:pStyle w:val="Heading4"/>
        <w:spacing w:after="80" w:before="160"/>
      </w:pPr>
      <w:r>
        <w:rPr>
          <w:rFonts w:ascii="Arial" w:cs="Arial" w:eastAsia="Arial" w:hAnsi="Arial"/>
          <w:b/>
          <w:bCs/>
          <w:color w:val="000000"/>
          <w:sz w:val="24"/>
          <w:szCs w:val="24"/>
        </w:rPr>
        <w:t xml:space="preserve">1.3.2.2  Critique of Existing Solutions</w:t>
      </w:r>
    </w:p>
    <w:p>
      <w:pPr>
        <w:spacing w:after="120" w:before="80"/>
        <w:jc w:val="both"/>
      </w:pPr>
      <w:r>
        <w:rPr>
          <w:rFonts w:ascii="Arial" w:cs="Arial" w:eastAsia="Arial" w:hAnsi="Arial"/>
          <w:sz w:val="24"/>
          <w:szCs w:val="24"/>
        </w:rPr>
        <w:t xml:space="preserve">The reviewed solutions each address some aspects of event management but leave significant gaps:</w:t>
      </w:r>
    </w:p>
    <w:p>
      <w:pPr>
        <w:pStyle w:val="ListParagraph"/>
        <w:numPr>
          <w:ilvl w:val="0"/>
          <w:numId w:val="2"/>
        </w:numPr>
        <w:spacing w:after="60" w:before="60"/>
      </w:pPr>
      <w:r>
        <w:rPr>
          <w:rFonts w:ascii="Arial" w:cs="Arial" w:eastAsia="Arial" w:hAnsi="Arial"/>
          <w:sz w:val="24"/>
          <w:szCs w:val="24"/>
        </w:rPr>
        <w:t xml:space="preserve">Lack of true multi-tenancy: none of the solutions allow a single operator to serve multiple independent organizations from one deployed instance.</w:t>
      </w:r>
    </w:p>
    <w:p>
      <w:pPr>
        <w:pStyle w:val="ListParagraph"/>
        <w:numPr>
          <w:ilvl w:val="0"/>
          <w:numId w:val="2"/>
        </w:numPr>
        <w:spacing w:after="60" w:before="60"/>
      </w:pPr>
      <w:r>
        <w:rPr>
          <w:rFonts w:ascii="Arial" w:cs="Arial" w:eastAsia="Arial" w:hAnsi="Arial"/>
          <w:sz w:val="24"/>
          <w:szCs w:val="24"/>
        </w:rPr>
        <w:t xml:space="preserve">No custom branding at the infrastructure level: branded experiences require platform-specific paid plans not accessible to smaller organizations.</w:t>
      </w:r>
    </w:p>
    <w:p>
      <w:pPr>
        <w:pStyle w:val="ListParagraph"/>
        <w:numPr>
          <w:ilvl w:val="0"/>
          <w:numId w:val="2"/>
        </w:numPr>
        <w:spacing w:after="60" w:before="60"/>
      </w:pPr>
      <w:r>
        <w:rPr>
          <w:rFonts w:ascii="Arial" w:cs="Arial" w:eastAsia="Arial" w:hAnsi="Arial"/>
          <w:sz w:val="24"/>
          <w:szCs w:val="24"/>
        </w:rPr>
        <w:t xml:space="preserve">Fragmented toolchains: solutions like Typeform + Zapier require stitching together multiple tools, creating brittle workflows.</w:t>
      </w:r>
    </w:p>
    <w:p>
      <w:pPr>
        <w:pStyle w:val="ListParagraph"/>
        <w:numPr>
          <w:ilvl w:val="0"/>
          <w:numId w:val="2"/>
        </w:numPr>
        <w:spacing w:after="60" w:before="60"/>
      </w:pPr>
      <w:r>
        <w:rPr>
          <w:rFonts w:ascii="Arial" w:cs="Arial" w:eastAsia="Arial" w:hAnsi="Arial"/>
          <w:sz w:val="24"/>
          <w:szCs w:val="24"/>
        </w:rPr>
        <w:t xml:space="preserve">High cost barriers: enterprise tools like Cvent are out of reach for small to mid-sized organizations.</w:t>
      </w:r>
    </w:p>
    <w:p>
      <w:pPr>
        <w:pStyle w:val="ListParagraph"/>
        <w:numPr>
          <w:ilvl w:val="0"/>
          <w:numId w:val="2"/>
        </w:numPr>
        <w:spacing w:after="60" w:before="60"/>
      </w:pPr>
      <w:r>
        <w:rPr>
          <w:rFonts w:ascii="Arial" w:cs="Arial" w:eastAsia="Arial" w:hAnsi="Arial"/>
          <w:sz w:val="24"/>
          <w:szCs w:val="24"/>
        </w:rPr>
        <w:t xml:space="preserve">No integrated QR check-in + badge printing pipeline: most platforms require a separate mobile app or third-party tool for on-site operations.</w:t>
      </w:r>
    </w:p>
    <w:p>
      <w:pPr>
        <w:pStyle w:val="ListParagraph"/>
        <w:numPr>
          <w:ilvl w:val="0"/>
          <w:numId w:val="2"/>
        </w:numPr>
        <w:spacing w:after="60" w:before="60"/>
      </w:pPr>
      <w:r>
        <w:rPr>
          <w:rFonts w:ascii="Arial" w:cs="Arial" w:eastAsia="Arial" w:hAnsi="Arial"/>
          <w:sz w:val="24"/>
          <w:szCs w:val="24"/>
        </w:rPr>
        <w:t xml:space="preserve">Limited form customization: few platforms allow operators to define domain-specific lookup dropdowns (e.g., job titles, countries) shared across events.</w:t>
      </w:r>
    </w:p>
    <w:p>
      <w:pPr>
        <w:spacing w:after="120" w:before="80"/>
        <w:jc w:val="both"/>
      </w:pPr>
      <w:r>
        <w:rPr>
          <w:rFonts w:ascii="Arial" w:cs="Arial" w:eastAsia="Arial" w:hAnsi="Arial"/>
          <w:sz w:val="24"/>
          <w:szCs w:val="24"/>
        </w:rPr>
        <w:t xml:space="preserve">The following table summarizes the comparison across key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200"/>
        <w:gridCol w:w="1200"/>
        <w:gridCol w:w="1200"/>
        <w:gridCol w:w="1200"/>
        <w:gridCol w:w="1200"/>
        <w:gridCol w:w="1000"/>
      </w:tblGrid>
      <w:tr>
        <w:tc>
          <w:tcPr>
            <w:tcW w:type="dxa" w:w="236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Criteria</w:t>
            </w:r>
          </w:p>
        </w:tc>
        <w:tc>
          <w:tcPr>
            <w:tcW w:type="dxa" w:w="12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Eventbrite</w:t>
            </w:r>
          </w:p>
        </w:tc>
        <w:tc>
          <w:tcPr>
            <w:tcW w:type="dxa" w:w="12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Cvent</w:t>
            </w:r>
          </w:p>
        </w:tc>
        <w:tc>
          <w:tcPr>
            <w:tcW w:type="dxa" w:w="12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Hopin</w:t>
            </w:r>
          </w:p>
        </w:tc>
        <w:tc>
          <w:tcPr>
            <w:tcW w:type="dxa" w:w="12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Typeform+Zapier</w:t>
            </w:r>
          </w:p>
        </w:tc>
        <w:tc>
          <w:tcPr>
            <w:tcW w:type="dxa" w:w="12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Google Forms</w:t>
            </w:r>
          </w:p>
        </w:tc>
        <w:tc>
          <w:tcPr>
            <w:tcW w:type="dxa" w:w="10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Eventadex</w:t>
            </w:r>
          </w:p>
        </w:tc>
      </w:tr>
      <w:tr>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Multi-tenancy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C0392B"/>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C0392B"/>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C0392B"/>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C0392B"/>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C0392B"/>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1D8348"/>
                <w:sz w:val="20"/>
                <w:szCs w:val="20"/>
              </w:rPr>
              <w:t xml:space="preserve">Yes</w:t>
            </w:r>
          </w:p>
        </w:tc>
      </w:tr>
      <w:tr>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Custom Branding</w:t>
            </w:r>
          </w:p>
        </w:tc>
        <w:tc>
          <w:tcPr>
            <w:tcW w:type="dxa" w:w="12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val="false"/>
                <w:bCs w:val="false"/>
                <w:color w:val="000000"/>
                <w:sz w:val="20"/>
                <w:szCs w:val="20"/>
              </w:rPr>
              <w:t xml:space="preserve">Partial</w:t>
            </w:r>
          </w:p>
        </w:tc>
        <w:tc>
          <w:tcPr>
            <w:tcW w:type="dxa" w:w="12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bCs/>
                <w:color w:val="1D8348"/>
                <w:sz w:val="20"/>
                <w:szCs w:val="20"/>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val="false"/>
                <w:bCs w:val="false"/>
                <w:color w:val="000000"/>
                <w:sz w:val="20"/>
                <w:szCs w:val="20"/>
              </w:rPr>
              <w:t xml:space="preserve">Partial</w:t>
            </w:r>
          </w:p>
        </w:tc>
        <w:tc>
          <w:tcPr>
            <w:tcW w:type="dxa" w:w="12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bCs/>
                <w:color w:val="1D8348"/>
                <w:sz w:val="20"/>
                <w:szCs w:val="20"/>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val="false"/>
                <w:bCs w:val="false"/>
                <w:color w:val="C0392B"/>
                <w:sz w:val="20"/>
                <w:szCs w:val="20"/>
              </w:rPr>
              <w:t xml:space="preserve">No</w:t>
            </w:r>
          </w:p>
        </w:tc>
        <w:tc>
          <w:tcPr>
            <w:tcW w:type="dxa" w:w="10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bCs/>
                <w:color w:val="1D8348"/>
                <w:sz w:val="20"/>
                <w:szCs w:val="20"/>
              </w:rPr>
              <w:t xml:space="preserve">Yes</w:t>
            </w:r>
          </w:p>
        </w:tc>
      </w:tr>
      <w:tr>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QR Check-in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1D8348"/>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1D8348"/>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C0392B"/>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C0392B"/>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C0392B"/>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1D8348"/>
                <w:sz w:val="20"/>
                <w:szCs w:val="20"/>
              </w:rPr>
              <w:t xml:space="preserve">Yes</w:t>
            </w:r>
          </w:p>
        </w:tc>
      </w:tr>
      <w:tr>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Badge Printing</w:t>
            </w:r>
          </w:p>
        </w:tc>
        <w:tc>
          <w:tcPr>
            <w:tcW w:type="dxa" w:w="12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val="false"/>
                <w:bCs w:val="false"/>
                <w:color w:val="C0392B"/>
                <w:sz w:val="20"/>
                <w:szCs w:val="20"/>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bCs/>
                <w:color w:val="1D8348"/>
                <w:sz w:val="20"/>
                <w:szCs w:val="20"/>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val="false"/>
                <w:bCs w:val="false"/>
                <w:color w:val="C0392B"/>
                <w:sz w:val="20"/>
                <w:szCs w:val="20"/>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val="false"/>
                <w:bCs w:val="false"/>
                <w:color w:val="C0392B"/>
                <w:sz w:val="20"/>
                <w:szCs w:val="20"/>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val="false"/>
                <w:bCs w:val="false"/>
                <w:color w:val="C0392B"/>
                <w:sz w:val="20"/>
                <w:szCs w:val="20"/>
              </w:rPr>
              <w:t xml:space="preserve">No</w:t>
            </w:r>
          </w:p>
        </w:tc>
        <w:tc>
          <w:tcPr>
            <w:tcW w:type="dxa" w:w="10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bCs/>
                <w:color w:val="1D8348"/>
                <w:sz w:val="20"/>
                <w:szCs w:val="20"/>
              </w:rPr>
              <w:t xml:space="preserve">Yes</w:t>
            </w:r>
          </w:p>
        </w:tc>
      </w:tr>
      <w:tr>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Stripe Payment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1D8348"/>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1D8348"/>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1D8348"/>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000000"/>
                <w:sz w:val="20"/>
                <w:szCs w:val="20"/>
              </w:rPr>
              <w:t xml:space="preserve">Partial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C0392B"/>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1D8348"/>
                <w:sz w:val="20"/>
                <w:szCs w:val="20"/>
              </w:rPr>
              <w:t xml:space="preserve">Yes</w:t>
            </w:r>
          </w:p>
        </w:tc>
      </w:tr>
      <w:tr>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Email + QR Confirmation</w:t>
            </w:r>
          </w:p>
        </w:tc>
        <w:tc>
          <w:tcPr>
            <w:tcW w:type="dxa" w:w="12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bCs/>
                <w:color w:val="1D8348"/>
                <w:sz w:val="20"/>
                <w:szCs w:val="20"/>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bCs/>
                <w:color w:val="1D8348"/>
                <w:sz w:val="20"/>
                <w:szCs w:val="20"/>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bCs/>
                <w:color w:val="1D8348"/>
                <w:sz w:val="20"/>
                <w:szCs w:val="20"/>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val="false"/>
                <w:bCs w:val="false"/>
                <w:color w:val="C0392B"/>
                <w:sz w:val="20"/>
                <w:szCs w:val="20"/>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val="false"/>
                <w:bCs w:val="false"/>
                <w:color w:val="C0392B"/>
                <w:sz w:val="20"/>
                <w:szCs w:val="20"/>
              </w:rPr>
              <w:t xml:space="preserve">No</w:t>
            </w:r>
          </w:p>
        </w:tc>
        <w:tc>
          <w:tcPr>
            <w:tcW w:type="dxa" w:w="10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bCs/>
                <w:color w:val="1D8348"/>
                <w:sz w:val="20"/>
                <w:szCs w:val="20"/>
              </w:rPr>
              <w:t xml:space="preserve">Yes</w:t>
            </w:r>
          </w:p>
        </w:tc>
      </w:tr>
      <w:tr>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Dynamic Custom Fields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000000"/>
                <w:sz w:val="20"/>
                <w:szCs w:val="20"/>
              </w:rPr>
              <w:t xml:space="preserve">Partial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1D8348"/>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C0392B"/>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1D8348"/>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1D8348"/>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1D8348"/>
                <w:sz w:val="20"/>
                <w:szCs w:val="20"/>
              </w:rPr>
              <w:t xml:space="preserve">Yes</w:t>
            </w:r>
          </w:p>
        </w:tc>
      </w:tr>
      <w:tr>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SMB-friendly Pricing</w:t>
            </w:r>
          </w:p>
        </w:tc>
        <w:tc>
          <w:tcPr>
            <w:tcW w:type="dxa" w:w="12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val="false"/>
                <w:bCs w:val="false"/>
                <w:color w:val="000000"/>
                <w:sz w:val="20"/>
                <w:szCs w:val="20"/>
              </w:rPr>
              <w:t xml:space="preserve">Partial</w:t>
            </w:r>
          </w:p>
        </w:tc>
        <w:tc>
          <w:tcPr>
            <w:tcW w:type="dxa" w:w="12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val="false"/>
                <w:bCs w:val="false"/>
                <w:color w:val="C0392B"/>
                <w:sz w:val="20"/>
                <w:szCs w:val="20"/>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val="false"/>
                <w:bCs w:val="false"/>
                <w:color w:val="C0392B"/>
                <w:sz w:val="20"/>
                <w:szCs w:val="20"/>
              </w:rPr>
              <w:t xml:space="preserve">No</w:t>
            </w:r>
          </w:p>
        </w:tc>
        <w:tc>
          <w:tcPr>
            <w:tcW w:type="dxa" w:w="12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bCs/>
                <w:color w:val="1D8348"/>
                <w:sz w:val="20"/>
                <w:szCs w:val="20"/>
              </w:rPr>
              <w:t xml:space="preserve">Yes</w:t>
            </w:r>
          </w:p>
        </w:tc>
        <w:tc>
          <w:tcPr>
            <w:tcW w:type="dxa" w:w="12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bCs/>
                <w:color w:val="1D8348"/>
                <w:sz w:val="20"/>
                <w:szCs w:val="20"/>
              </w:rPr>
              <w:t xml:space="preserve">Yes</w:t>
            </w:r>
          </w:p>
        </w:tc>
        <w:tc>
          <w:tcPr>
            <w:tcW w:type="dxa" w:w="10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vAlign w:val="center"/>
          </w:tcPr>
          <w:p>
            <w:pPr>
              <w:jc w:val="center"/>
            </w:pPr>
            <w:r>
              <w:rPr>
                <w:rFonts w:ascii="Arial" w:cs="Arial" w:eastAsia="Arial" w:hAnsi="Arial"/>
                <w:b/>
                <w:bCs/>
                <w:color w:val="1D8348"/>
                <w:sz w:val="20"/>
                <w:szCs w:val="20"/>
              </w:rPr>
              <w:t xml:space="preserve">Yes</w:t>
            </w:r>
          </w:p>
        </w:tc>
      </w:tr>
      <w:tr>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Self-hosted / Open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C0392B"/>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C0392B"/>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C0392B"/>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C0392B"/>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C0392B"/>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1D8348"/>
                <w:sz w:val="20"/>
                <w:szCs w:val="20"/>
              </w:rPr>
              <w:t xml:space="preserve">Yes</w:t>
            </w:r>
          </w:p>
        </w:tc>
      </w:tr>
    </w:tbl>
    <w:p>
      <w:pPr>
        <w:spacing w:after="120" w:before="60"/>
        <w:jc w:val="center"/>
      </w:pPr>
      <w:r>
        <w:rPr>
          <w:rFonts w:ascii="Arial" w:cs="Arial" w:eastAsia="Arial" w:hAnsi="Arial"/>
          <w:i/>
          <w:iCs/>
          <w:sz w:val="20"/>
          <w:szCs w:val="20"/>
        </w:rPr>
        <w:t xml:space="preserve">Table 1.1 — Comparison of existing event management solutions</w:t>
      </w:r>
    </w:p>
    <w:p>
      <w:pPr>
        <w:pStyle w:val="Heading3"/>
        <w:spacing w:after="120" w:before="200"/>
      </w:pPr>
      <w:r>
        <w:rPr>
          <w:rFonts w:ascii="Arial" w:cs="Arial" w:eastAsia="Arial" w:hAnsi="Arial"/>
          <w:b/>
          <w:bCs/>
          <w:color w:val="000000"/>
          <w:sz w:val="26"/>
          <w:szCs w:val="26"/>
        </w:rPr>
        <w:t xml:space="preserve">1.3.3  Proposed Solution</w:t>
      </w:r>
    </w:p>
    <w:p>
      <w:pPr>
        <w:spacing w:after="120" w:before="80"/>
        <w:jc w:val="both"/>
      </w:pPr>
      <w:r>
        <w:rPr>
          <w:rFonts w:ascii="Arial" w:cs="Arial" w:eastAsia="Arial" w:hAnsi="Arial"/>
          <w:sz w:val="24"/>
          <w:szCs w:val="24"/>
        </w:rPr>
        <w:t xml:space="preserve">Faced with the limitations of existing solutions, the Eventadex project proposes an open, self-hostable, multi-tenant event registration and management platform with the following distinctive features:</w:t>
      </w:r>
    </w:p>
    <w:p>
      <w:pPr>
        <w:pStyle w:val="ListParagraph"/>
        <w:numPr>
          <w:ilvl w:val="0"/>
          <w:numId w:val="2"/>
        </w:numPr>
        <w:spacing w:after="60" w:before="60"/>
      </w:pPr>
      <w:r>
        <w:rPr>
          <w:rFonts w:ascii="Arial" w:cs="Arial" w:eastAsia="Arial" w:hAnsi="Arial"/>
          <w:sz w:val="24"/>
          <w:szCs w:val="24"/>
        </w:rPr>
        <w:t xml:space="preserve">Multi-tenant architecture: a single deployed instance serves unlimited organizations, each with its own isolated data, slug-based registration URL, and custom branding.</w:t>
      </w:r>
    </w:p>
    <w:p>
      <w:pPr>
        <w:pStyle w:val="ListParagraph"/>
        <w:numPr>
          <w:ilvl w:val="0"/>
          <w:numId w:val="2"/>
        </w:numPr>
        <w:spacing w:after="60" w:before="60"/>
      </w:pPr>
      <w:r>
        <w:rPr>
          <w:rFonts w:ascii="Arial" w:cs="Arial" w:eastAsia="Arial" w:hAnsi="Arial"/>
          <w:sz w:val="24"/>
          <w:szCs w:val="24"/>
        </w:rPr>
        <w:t xml:space="preserve">Custom branded registration pages: each organization can configure its logo, accent colors, header text, footer text, and custom form fields.</w:t>
      </w:r>
    </w:p>
    <w:p>
      <w:pPr>
        <w:pStyle w:val="ListParagraph"/>
        <w:numPr>
          <w:ilvl w:val="0"/>
          <w:numId w:val="2"/>
        </w:numPr>
        <w:spacing w:after="60" w:before="60"/>
      </w:pPr>
      <w:r>
        <w:rPr>
          <w:rFonts w:ascii="Arial" w:cs="Arial" w:eastAsia="Arial" w:hAnsi="Arial"/>
          <w:sz w:val="24"/>
          <w:szCs w:val="24"/>
        </w:rPr>
        <w:t xml:space="preserve">Automated email confirmation with inline QR code: every confirmed registrant receives a personalized email containing a QR code for check-in.</w:t>
      </w:r>
    </w:p>
    <w:p>
      <w:pPr>
        <w:pStyle w:val="ListParagraph"/>
        <w:numPr>
          <w:ilvl w:val="0"/>
          <w:numId w:val="2"/>
        </w:numPr>
        <w:spacing w:after="60" w:before="60"/>
      </w:pPr>
      <w:r>
        <w:rPr>
          <w:rFonts w:ascii="Arial" w:cs="Arial" w:eastAsia="Arial" w:hAnsi="Arial"/>
          <w:sz w:val="24"/>
          <w:szCs w:val="24"/>
        </w:rPr>
        <w:t xml:space="preserve">Real-time QR-based check-in: event staff can scan QR codes using any device with a camera to check attendees in or out instantly.</w:t>
      </w:r>
    </w:p>
    <w:p>
      <w:pPr>
        <w:pStyle w:val="ListParagraph"/>
        <w:numPr>
          <w:ilvl w:val="0"/>
          <w:numId w:val="2"/>
        </w:numPr>
        <w:spacing w:after="60" w:before="60"/>
      </w:pPr>
      <w:r>
        <w:rPr>
          <w:rFonts w:ascii="Arial" w:cs="Arial" w:eastAsia="Arial" w:hAnsi="Arial"/>
          <w:sz w:val="24"/>
          <w:szCs w:val="24"/>
        </w:rPr>
        <w:t xml:space="preserve">Badge printing: 85 x 54 mm print-ready badges are generated in the browser, supporting bulk printing for all checked-in attendees.</w:t>
      </w:r>
    </w:p>
    <w:p>
      <w:pPr>
        <w:pStyle w:val="ListParagraph"/>
        <w:numPr>
          <w:ilvl w:val="0"/>
          <w:numId w:val="2"/>
        </w:numPr>
        <w:spacing w:after="60" w:before="60"/>
      </w:pPr>
      <w:r>
        <w:rPr>
          <w:rFonts w:ascii="Arial" w:cs="Arial" w:eastAsia="Arial" w:hAnsi="Arial"/>
          <w:sz w:val="24"/>
          <w:szCs w:val="24"/>
        </w:rPr>
        <w:t xml:space="preserve">Stripe payment integration: optional per-event payment collection with server-side amount validation to prevent client-side tampering.</w:t>
      </w:r>
    </w:p>
    <w:p>
      <w:pPr>
        <w:pStyle w:val="ListParagraph"/>
        <w:numPr>
          <w:ilvl w:val="0"/>
          <w:numId w:val="2"/>
        </w:numPr>
        <w:spacing w:after="60" w:before="60"/>
      </w:pPr>
      <w:r>
        <w:rPr>
          <w:rFonts w:ascii="Arial" w:cs="Arial" w:eastAsia="Arial" w:hAnsi="Arial"/>
          <w:sz w:val="24"/>
          <w:szCs w:val="24"/>
        </w:rPr>
        <w:t xml:space="preserve">Dynamic form builder: event admins configure registration form fields with support for lookup-driven dropdowns populated from master data.</w:t>
      </w:r>
    </w:p>
    <w:p>
      <w:pPr>
        <w:pStyle w:val="ListParagraph"/>
        <w:numPr>
          <w:ilvl w:val="0"/>
          <w:numId w:val="2"/>
        </w:numPr>
        <w:spacing w:after="60" w:before="60"/>
      </w:pPr>
      <w:r>
        <w:rPr>
          <w:rFonts w:ascii="Arial" w:cs="Arial" w:eastAsia="Arial" w:hAnsi="Arial"/>
          <w:sz w:val="24"/>
          <w:szCs w:val="24"/>
        </w:rPr>
        <w:t xml:space="preserve">Rate limiting and input validation: 10 registration attempts per IP per 15 minutes, with express-validator on all mutation routes.</w:t>
      </w:r>
    </w:p>
    <w:p>
      <w:pPr>
        <w:pStyle w:val="ListParagraph"/>
        <w:numPr>
          <w:ilvl w:val="0"/>
          <w:numId w:val="2"/>
        </w:numPr>
        <w:spacing w:after="60" w:before="60"/>
      </w:pPr>
      <w:r>
        <w:rPr>
          <w:rFonts w:ascii="Arial" w:cs="Arial" w:eastAsia="Arial" w:hAnsi="Arial"/>
          <w:sz w:val="24"/>
          <w:szCs w:val="24"/>
        </w:rPr>
        <w:t xml:space="preserve">Docker Compose deployment: the full stack (MongoDB, Express API, React apps, Nginx) ships as a single docker-compose.yml for one-command deployment.</w:t>
      </w:r>
    </w:p>
    <w:p>
      <w:pPr>
        <w:pStyle w:val="Heading2"/>
        <w:spacing w:after="180" w:before="280"/>
      </w:pPr>
      <w:r>
        <w:rPr>
          <w:rFonts w:ascii="Arial" w:cs="Arial" w:eastAsia="Arial" w:hAnsi="Arial"/>
          <w:b/>
          <w:bCs/>
          <w:color w:val="2E86C1"/>
          <w:sz w:val="30"/>
          <w:szCs w:val="30"/>
        </w:rPr>
        <w:t xml:space="preserve">1.4  Requirements Specification</w:t>
      </w:r>
    </w:p>
    <w:p>
      <w:pPr>
        <w:pStyle w:val="Heading3"/>
        <w:spacing w:after="120" w:before="200"/>
      </w:pPr>
      <w:r>
        <w:rPr>
          <w:rFonts w:ascii="Arial" w:cs="Arial" w:eastAsia="Arial" w:hAnsi="Arial"/>
          <w:b/>
          <w:bCs/>
          <w:color w:val="000000"/>
          <w:sz w:val="26"/>
          <w:szCs w:val="26"/>
        </w:rPr>
        <w:t xml:space="preserve">1.4.1  Identification of Actors</w:t>
      </w:r>
    </w:p>
    <w:p>
      <w:pPr>
        <w:spacing w:after="120" w:before="80"/>
        <w:jc w:val="both"/>
      </w:pPr>
      <w:r>
        <w:rPr>
          <w:rFonts w:ascii="Arial" w:cs="Arial" w:eastAsia="Arial" w:hAnsi="Arial"/>
          <w:sz w:val="24"/>
          <w:szCs w:val="24"/>
        </w:rPr>
        <w:t xml:space="preserve">The identification of actors is a key step in requirements specification. An actor is an external entity (human or system) that interacts directly with the system. For Eventadex, three actors are identified:</w:t>
      </w:r>
    </w:p>
    <w:p>
      <w:pPr>
        <w:pStyle w:val="ListParagraph"/>
        <w:numPr>
          <w:ilvl w:val="0"/>
          <w:numId w:val="2"/>
        </w:numPr>
        <w:spacing w:after="60" w:before="60"/>
      </w:pPr>
      <w:r>
        <w:rPr>
          <w:rFonts w:ascii="Arial" w:cs="Arial" w:eastAsia="Arial" w:hAnsi="Arial"/>
          <w:sz w:val="24"/>
          <w:szCs w:val="24"/>
        </w:rPr>
        <w:t xml:space="preserve">Platform Administrator (Master Admin): holds the highest level of access. Manages all organizations, global lookup data, and the overall platform configuration.</w:t>
      </w:r>
    </w:p>
    <w:p>
      <w:pPr>
        <w:pStyle w:val="ListParagraph"/>
        <w:numPr>
          <w:ilvl w:val="0"/>
          <w:numId w:val="2"/>
        </w:numPr>
        <w:spacing w:after="60" w:before="60"/>
      </w:pPr>
      <w:r>
        <w:rPr>
          <w:rFonts w:ascii="Arial" w:cs="Arial" w:eastAsia="Arial" w:hAnsi="Arial"/>
          <w:sz w:val="24"/>
          <w:szCs w:val="24"/>
        </w:rPr>
        <w:t xml:space="preserve">Event Administrator (Org Admin): belongs to a single organization. Creates and configures events, manages registrants, performs check-in, prints badges, and customizes branding for their organization.</w:t>
      </w:r>
    </w:p>
    <w:p>
      <w:pPr>
        <w:pStyle w:val="ListParagraph"/>
        <w:numPr>
          <w:ilvl w:val="0"/>
          <w:numId w:val="2"/>
        </w:numPr>
        <w:spacing w:after="60" w:before="60"/>
      </w:pPr>
      <w:r>
        <w:rPr>
          <w:rFonts w:ascii="Arial" w:cs="Arial" w:eastAsia="Arial" w:hAnsi="Arial"/>
          <w:sz w:val="24"/>
          <w:szCs w:val="24"/>
        </w:rPr>
        <w:t xml:space="preserve">Attendee (Public User): an end-user who accesses the public registration form for a specific event to register and receive confirmation.</w:t>
      </w:r>
    </w:p>
    <w:p>
      <w:pPr>
        <w:pStyle w:val="Heading3"/>
        <w:spacing w:after="120" w:before="200"/>
      </w:pPr>
      <w:r>
        <w:rPr>
          <w:rFonts w:ascii="Arial" w:cs="Arial" w:eastAsia="Arial" w:hAnsi="Arial"/>
          <w:b/>
          <w:bCs/>
          <w:color w:val="000000"/>
          <w:sz w:val="26"/>
          <w:szCs w:val="26"/>
        </w:rPr>
        <w:t xml:space="preserve">1.4.2  Functional Requirements</w:t>
      </w:r>
    </w:p>
    <w:p>
      <w:pPr>
        <w:spacing w:after="120" w:before="80"/>
        <w:jc w:val="both"/>
      </w:pPr>
      <w:r>
        <w:rPr>
          <w:rFonts w:ascii="Arial" w:cs="Arial" w:eastAsia="Arial" w:hAnsi="Arial"/>
          <w:sz w:val="24"/>
          <w:szCs w:val="24"/>
        </w:rPr>
        <w:t xml:space="preserve">The functional requirements represent the expected capabilities of each actor.</w:t>
      </w:r>
    </w:p>
    <w:p>
      <w:pPr>
        <w:pStyle w:val="Heading4"/>
        <w:spacing w:after="80" w:before="160"/>
      </w:pPr>
      <w:r>
        <w:rPr>
          <w:rFonts w:ascii="Arial" w:cs="Arial" w:eastAsia="Arial" w:hAnsi="Arial"/>
          <w:b/>
          <w:bCs/>
          <w:color w:val="000000"/>
          <w:sz w:val="24"/>
          <w:szCs w:val="24"/>
        </w:rPr>
        <w:t xml:space="preserve">Platform Administrator</w:t>
      </w:r>
    </w:p>
    <w:p>
      <w:pPr>
        <w:pStyle w:val="ListParagraph"/>
        <w:numPr>
          <w:ilvl w:val="0"/>
          <w:numId w:val="2"/>
        </w:numPr>
        <w:spacing w:after="60" w:before="60"/>
      </w:pPr>
      <w:r>
        <w:rPr>
          <w:rFonts w:ascii="Arial" w:cs="Arial" w:eastAsia="Arial" w:hAnsi="Arial"/>
          <w:sz w:val="24"/>
          <w:szCs w:val="24"/>
        </w:rPr>
        <w:t xml:space="preserve">Authentication: secure login to the master admin dashboard using JWT.</w:t>
      </w:r>
    </w:p>
    <w:p>
      <w:pPr>
        <w:pStyle w:val="ListParagraph"/>
        <w:numPr>
          <w:ilvl w:val="0"/>
          <w:numId w:val="2"/>
        </w:numPr>
        <w:spacing w:after="60" w:before="60"/>
      </w:pPr>
      <w:r>
        <w:rPr>
          <w:rFonts w:ascii="Arial" w:cs="Arial" w:eastAsia="Arial" w:hAnsi="Arial"/>
          <w:sz w:val="24"/>
          <w:szCs w:val="24"/>
        </w:rPr>
        <w:t xml:space="preserve">Organization management: create, view, update, and delete organizations on the platform.</w:t>
      </w:r>
    </w:p>
    <w:p>
      <w:pPr>
        <w:pStyle w:val="ListParagraph"/>
        <w:numPr>
          <w:ilvl w:val="0"/>
          <w:numId w:val="2"/>
        </w:numPr>
        <w:spacing w:after="60" w:before="60"/>
      </w:pPr>
      <w:r>
        <w:rPr>
          <w:rFonts w:ascii="Arial" w:cs="Arial" w:eastAsia="Arial" w:hAnsi="Arial"/>
          <w:sz w:val="24"/>
          <w:szCs w:val="24"/>
        </w:rPr>
        <w:t xml:space="preserve">Lookup data management: create and manage global reference data (job titles, countries, categories) shared across organizations and events.</w:t>
      </w:r>
    </w:p>
    <w:p>
      <w:pPr>
        <w:pStyle w:val="ListParagraph"/>
        <w:numPr>
          <w:ilvl w:val="0"/>
          <w:numId w:val="2"/>
        </w:numPr>
        <w:spacing w:after="60" w:before="60"/>
      </w:pPr>
      <w:r>
        <w:rPr>
          <w:rFonts w:ascii="Arial" w:cs="Arial" w:eastAsia="Arial" w:hAnsi="Arial"/>
          <w:sz w:val="24"/>
          <w:szCs w:val="24"/>
        </w:rPr>
        <w:t xml:space="preserve">Organization monitoring: view organization-level statistics and registrant counts.</w:t>
      </w:r>
    </w:p>
    <w:p>
      <w:pPr>
        <w:pStyle w:val="ListParagraph"/>
        <w:numPr>
          <w:ilvl w:val="0"/>
          <w:numId w:val="2"/>
        </w:numPr>
        <w:spacing w:after="60" w:before="60"/>
      </w:pPr>
      <w:r>
        <w:rPr>
          <w:rFonts w:ascii="Arial" w:cs="Arial" w:eastAsia="Arial" w:hAnsi="Arial"/>
          <w:sz w:val="24"/>
          <w:szCs w:val="24"/>
        </w:rPr>
        <w:t xml:space="preserve">User management: assign admin credentials to organization administrators.</w:t>
      </w:r>
    </w:p>
    <w:p>
      <w:pPr>
        <w:pStyle w:val="Heading4"/>
        <w:spacing w:after="80" w:before="160"/>
      </w:pPr>
      <w:r>
        <w:rPr>
          <w:rFonts w:ascii="Arial" w:cs="Arial" w:eastAsia="Arial" w:hAnsi="Arial"/>
          <w:b/>
          <w:bCs/>
          <w:color w:val="000000"/>
          <w:sz w:val="24"/>
          <w:szCs w:val="24"/>
        </w:rPr>
        <w:t xml:space="preserve">Event Administrator</w:t>
      </w:r>
    </w:p>
    <w:p>
      <w:pPr>
        <w:pStyle w:val="ListParagraph"/>
        <w:numPr>
          <w:ilvl w:val="0"/>
          <w:numId w:val="2"/>
        </w:numPr>
        <w:spacing w:after="60" w:before="60"/>
      </w:pPr>
      <w:r>
        <w:rPr>
          <w:rFonts w:ascii="Arial" w:cs="Arial" w:eastAsia="Arial" w:hAnsi="Arial"/>
          <w:sz w:val="24"/>
          <w:szCs w:val="24"/>
        </w:rPr>
        <w:t xml:space="preserve">Authentication: secure login with role-based access scoped to a single organization.</w:t>
      </w:r>
    </w:p>
    <w:p>
      <w:pPr>
        <w:pStyle w:val="ListParagraph"/>
        <w:numPr>
          <w:ilvl w:val="0"/>
          <w:numId w:val="2"/>
        </w:numPr>
        <w:spacing w:after="60" w:before="60"/>
      </w:pPr>
      <w:r>
        <w:rPr>
          <w:rFonts w:ascii="Arial" w:cs="Arial" w:eastAsia="Arial" w:hAnsi="Arial"/>
          <w:sz w:val="24"/>
          <w:szCs w:val="24"/>
        </w:rPr>
        <w:t xml:space="preserve">Event management: create, configure, update, and delete events including dates, capacity, payment settings, and branding.</w:t>
      </w:r>
    </w:p>
    <w:p>
      <w:pPr>
        <w:pStyle w:val="ListParagraph"/>
        <w:numPr>
          <w:ilvl w:val="0"/>
          <w:numId w:val="2"/>
        </w:numPr>
        <w:spacing w:after="60" w:before="60"/>
      </w:pPr>
      <w:r>
        <w:rPr>
          <w:rFonts w:ascii="Arial" w:cs="Arial" w:eastAsia="Arial" w:hAnsi="Arial"/>
          <w:sz w:val="24"/>
          <w:szCs w:val="24"/>
        </w:rPr>
        <w:t xml:space="preserve">Form configuration: drag-and-drop setup of registration form fields per event; configure which fields are required and which use lookup dropdowns.</w:t>
      </w:r>
    </w:p>
    <w:p>
      <w:pPr>
        <w:pStyle w:val="ListParagraph"/>
        <w:numPr>
          <w:ilvl w:val="0"/>
          <w:numId w:val="2"/>
        </w:numPr>
        <w:spacing w:after="60" w:before="60"/>
      </w:pPr>
      <w:r>
        <w:rPr>
          <w:rFonts w:ascii="Arial" w:cs="Arial" w:eastAsia="Arial" w:hAnsi="Arial"/>
          <w:sz w:val="24"/>
          <w:szCs w:val="24"/>
        </w:rPr>
        <w:t xml:space="preserve">Registrant management: view, search, filter, and export the list of registrants for each event.</w:t>
      </w:r>
    </w:p>
    <w:p>
      <w:pPr>
        <w:pStyle w:val="ListParagraph"/>
        <w:numPr>
          <w:ilvl w:val="0"/>
          <w:numId w:val="2"/>
        </w:numPr>
        <w:spacing w:after="60" w:before="60"/>
      </w:pPr>
      <w:r>
        <w:rPr>
          <w:rFonts w:ascii="Arial" w:cs="Arial" w:eastAsia="Arial" w:hAnsi="Arial"/>
          <w:sz w:val="24"/>
          <w:szCs w:val="24"/>
        </w:rPr>
        <w:t xml:space="preserve">Real-time check-in: scan attendee QR codes to mark check-in and check-out; view live check-in status dashboard.</w:t>
      </w:r>
    </w:p>
    <w:p>
      <w:pPr>
        <w:pStyle w:val="ListParagraph"/>
        <w:numPr>
          <w:ilvl w:val="0"/>
          <w:numId w:val="2"/>
        </w:numPr>
        <w:spacing w:after="60" w:before="60"/>
      </w:pPr>
      <w:r>
        <w:rPr>
          <w:rFonts w:ascii="Arial" w:cs="Arial" w:eastAsia="Arial" w:hAnsi="Arial"/>
          <w:sz w:val="24"/>
          <w:szCs w:val="24"/>
        </w:rPr>
        <w:t xml:space="preserve">Badge printing: select checked-in attendees and print 85 x 54 mm badges via the browser print dialog.</w:t>
      </w:r>
    </w:p>
    <w:p>
      <w:pPr>
        <w:pStyle w:val="ListParagraph"/>
        <w:numPr>
          <w:ilvl w:val="0"/>
          <w:numId w:val="2"/>
        </w:numPr>
        <w:spacing w:after="60" w:before="60"/>
      </w:pPr>
      <w:r>
        <w:rPr>
          <w:rFonts w:ascii="Arial" w:cs="Arial" w:eastAsia="Arial" w:hAnsi="Arial"/>
          <w:sz w:val="24"/>
          <w:szCs w:val="24"/>
        </w:rPr>
        <w:t xml:space="preserve">Branding customization: configure organization logo, accent color, and page texts.</w:t>
      </w:r>
    </w:p>
    <w:p>
      <w:pPr>
        <w:pStyle w:val="ListParagraph"/>
        <w:numPr>
          <w:ilvl w:val="0"/>
          <w:numId w:val="2"/>
        </w:numPr>
        <w:spacing w:after="60" w:before="60"/>
      </w:pPr>
      <w:r>
        <w:rPr>
          <w:rFonts w:ascii="Arial" w:cs="Arial" w:eastAsia="Arial" w:hAnsi="Arial"/>
          <w:sz w:val="24"/>
          <w:szCs w:val="24"/>
        </w:rPr>
        <w:t xml:space="preserve">Reminder management: schedule and send reminder emails to registered attendees before the event.</w:t>
      </w:r>
    </w:p>
    <w:p>
      <w:pPr>
        <w:pStyle w:val="ListParagraph"/>
        <w:numPr>
          <w:ilvl w:val="0"/>
          <w:numId w:val="2"/>
        </w:numPr>
        <w:spacing w:after="60" w:before="60"/>
      </w:pPr>
      <w:r>
        <w:rPr>
          <w:rFonts w:ascii="Arial" w:cs="Arial" w:eastAsia="Arial" w:hAnsi="Arial"/>
          <w:sz w:val="24"/>
          <w:szCs w:val="24"/>
        </w:rPr>
        <w:t xml:space="preserve">VIP management: configure VIP registration pages with a separate, enhanced workflow.</w:t>
      </w:r>
    </w:p>
    <w:p>
      <w:pPr>
        <w:pStyle w:val="Heading4"/>
        <w:spacing w:after="80" w:before="160"/>
      </w:pPr>
      <w:r>
        <w:rPr>
          <w:rFonts w:ascii="Arial" w:cs="Arial" w:eastAsia="Arial" w:hAnsi="Arial"/>
          <w:b/>
          <w:bCs/>
          <w:color w:val="000000"/>
          <w:sz w:val="24"/>
          <w:szCs w:val="24"/>
        </w:rPr>
        <w:t xml:space="preserve">Attendee</w:t>
      </w:r>
    </w:p>
    <w:p>
      <w:pPr>
        <w:pStyle w:val="ListParagraph"/>
        <w:numPr>
          <w:ilvl w:val="0"/>
          <w:numId w:val="2"/>
        </w:numPr>
        <w:spacing w:after="60" w:before="60"/>
      </w:pPr>
      <w:r>
        <w:rPr>
          <w:rFonts w:ascii="Arial" w:cs="Arial" w:eastAsia="Arial" w:hAnsi="Arial"/>
          <w:sz w:val="24"/>
          <w:szCs w:val="24"/>
        </w:rPr>
        <w:t xml:space="preserve">Event registration: fill out a branded, event-specific registration form including custom fields.</w:t>
      </w:r>
    </w:p>
    <w:p>
      <w:pPr>
        <w:pStyle w:val="ListParagraph"/>
        <w:numPr>
          <w:ilvl w:val="0"/>
          <w:numId w:val="2"/>
        </w:numPr>
        <w:spacing w:after="60" w:before="60"/>
      </w:pPr>
      <w:r>
        <w:rPr>
          <w:rFonts w:ascii="Arial" w:cs="Arial" w:eastAsia="Arial" w:hAnsi="Arial"/>
          <w:sz w:val="24"/>
          <w:szCs w:val="24"/>
        </w:rPr>
        <w:t xml:space="preserve">Payment: complete Stripe payment if the event requires a registration fee.</w:t>
      </w:r>
    </w:p>
    <w:p>
      <w:pPr>
        <w:pStyle w:val="ListParagraph"/>
        <w:numPr>
          <w:ilvl w:val="0"/>
          <w:numId w:val="2"/>
        </w:numPr>
        <w:spacing w:after="60" w:before="60"/>
      </w:pPr>
      <w:r>
        <w:rPr>
          <w:rFonts w:ascii="Arial" w:cs="Arial" w:eastAsia="Arial" w:hAnsi="Arial"/>
          <w:sz w:val="24"/>
          <w:szCs w:val="24"/>
        </w:rPr>
        <w:t xml:space="preserve">Confirmation receipt: automatically receive a confirmation email with an embedded QR code after successful registration.</w:t>
      </w:r>
    </w:p>
    <w:p>
      <w:pPr>
        <w:pStyle w:val="ListParagraph"/>
        <w:numPr>
          <w:ilvl w:val="0"/>
          <w:numId w:val="2"/>
        </w:numPr>
        <w:spacing w:after="60" w:before="60"/>
      </w:pPr>
      <w:r>
        <w:rPr>
          <w:rFonts w:ascii="Arial" w:cs="Arial" w:eastAsia="Arial" w:hAnsi="Arial"/>
          <w:sz w:val="24"/>
          <w:szCs w:val="24"/>
        </w:rPr>
        <w:t xml:space="preserve">Duplicate prevention: receive an appropriate message if attempting to re-register with the same email address.</w:t>
      </w:r>
    </w:p>
    <w:p>
      <w:pPr>
        <w:pStyle w:val="Heading3"/>
        <w:spacing w:after="120" w:before="200"/>
      </w:pPr>
      <w:r>
        <w:rPr>
          <w:rFonts w:ascii="Arial" w:cs="Arial" w:eastAsia="Arial" w:hAnsi="Arial"/>
          <w:b/>
          <w:bCs/>
          <w:color w:val="000000"/>
          <w:sz w:val="26"/>
          <w:szCs w:val="26"/>
        </w:rPr>
        <w:t xml:space="preserve">1.4.3  Non-Functional Requirements</w:t>
      </w:r>
    </w:p>
    <w:p>
      <w:pPr>
        <w:spacing w:after="120" w:before="80"/>
        <w:jc w:val="both"/>
      </w:pPr>
      <w:r>
        <w:rPr>
          <w:rFonts w:ascii="Arial" w:cs="Arial" w:eastAsia="Arial" w:hAnsi="Arial"/>
          <w:sz w:val="24"/>
          <w:szCs w:val="24"/>
        </w:rPr>
        <w:t xml:space="preserve">Non-functional requirements describe the operational qualities that the system must satisfy.</w:t>
      </w:r>
    </w:p>
    <w:p>
      <w:pPr>
        <w:pStyle w:val="ListParagraph"/>
        <w:numPr>
          <w:ilvl w:val="0"/>
          <w:numId w:val="2"/>
        </w:numPr>
        <w:spacing w:after="60" w:before="60"/>
      </w:pPr>
      <w:r>
        <w:rPr>
          <w:rFonts w:ascii="Arial" w:cs="Arial" w:eastAsia="Arial" w:hAnsi="Arial"/>
          <w:sz w:val="24"/>
          <w:szCs w:val="24"/>
        </w:rPr>
        <w:t xml:space="preserve">Security: JWT-based stateless authentication, bcrypt password hashing, CORS restrictions, rate limiting (10 req/IP/15 min on registration routes), and express-validator input sanitization on all mutation endpoints.</w:t>
      </w:r>
    </w:p>
    <w:p>
      <w:pPr>
        <w:pStyle w:val="ListParagraph"/>
        <w:numPr>
          <w:ilvl w:val="0"/>
          <w:numId w:val="2"/>
        </w:numPr>
        <w:spacing w:after="60" w:before="60"/>
      </w:pPr>
      <w:r>
        <w:rPr>
          <w:rFonts w:ascii="Arial" w:cs="Arial" w:eastAsia="Arial" w:hAnsi="Arial"/>
          <w:sz w:val="24"/>
          <w:szCs w:val="24"/>
        </w:rPr>
        <w:t xml:space="preserve">Performance: API response times under 300 ms for typical queries; pagination on all list endpoints to prevent memory spikes; indexed MongoDB collections on frequently queried fields (email, event ID, organization slug).</w:t>
      </w:r>
    </w:p>
    <w:p>
      <w:pPr>
        <w:pStyle w:val="ListParagraph"/>
        <w:numPr>
          <w:ilvl w:val="0"/>
          <w:numId w:val="2"/>
        </w:numPr>
        <w:spacing w:after="60" w:before="60"/>
      </w:pPr>
      <w:r>
        <w:rPr>
          <w:rFonts w:ascii="Arial" w:cs="Arial" w:eastAsia="Arial" w:hAnsi="Arial"/>
          <w:sz w:val="24"/>
          <w:szCs w:val="24"/>
        </w:rPr>
        <w:t xml:space="preserve">Scalability: stateless Express server enables horizontal scaling; MongoDB supports replica sets for read scaling; static React builds served by Nginx reduce server load.</w:t>
      </w:r>
    </w:p>
    <w:p>
      <w:pPr>
        <w:pStyle w:val="ListParagraph"/>
        <w:numPr>
          <w:ilvl w:val="0"/>
          <w:numId w:val="2"/>
        </w:numPr>
        <w:spacing w:after="60" w:before="60"/>
      </w:pPr>
      <w:r>
        <w:rPr>
          <w:rFonts w:ascii="Arial" w:cs="Arial" w:eastAsia="Arial" w:hAnsi="Arial"/>
          <w:sz w:val="24"/>
          <w:szCs w:val="24"/>
        </w:rPr>
        <w:t xml:space="preserve">Portability: all services containerized with Docker; a single docker-compose.yml enables one-command deployment on any Linux host; React SPAs support modern browsers (Chrome, Firefox, Safari, Edge).</w:t>
      </w:r>
    </w:p>
    <w:p>
      <w:pPr>
        <w:pStyle w:val="ListParagraph"/>
        <w:numPr>
          <w:ilvl w:val="0"/>
          <w:numId w:val="2"/>
        </w:numPr>
        <w:spacing w:after="60" w:before="60"/>
      </w:pPr>
      <w:r>
        <w:rPr>
          <w:rFonts w:ascii="Arial" w:cs="Arial" w:eastAsia="Arial" w:hAnsi="Arial"/>
          <w:sz w:val="24"/>
          <w:szCs w:val="24"/>
        </w:rPr>
        <w:t xml:space="preserve">Maintainability: MERN monorepo with npm workspaces; shared .env for configuration; structured controller-service-model layers for separation of concerns.</w:t>
      </w:r>
    </w:p>
    <w:p>
      <w:pPr>
        <w:pStyle w:val="ListParagraph"/>
        <w:numPr>
          <w:ilvl w:val="0"/>
          <w:numId w:val="2"/>
        </w:numPr>
        <w:spacing w:after="60" w:before="60"/>
      </w:pPr>
      <w:r>
        <w:rPr>
          <w:rFonts w:ascii="Arial" w:cs="Arial" w:eastAsia="Arial" w:hAnsi="Arial"/>
          <w:sz w:val="24"/>
          <w:szCs w:val="24"/>
        </w:rPr>
        <w:t xml:space="preserve">Availability: Nginx as reverse proxy with health checks; MongoDB data persisted in a named Docker volume; structured error handling with meaningful HTTP status codes.</w:t>
      </w:r>
    </w:p>
    <w:p>
      <w:pPr>
        <w:pStyle w:val="ListParagraph"/>
        <w:numPr>
          <w:ilvl w:val="0"/>
          <w:numId w:val="2"/>
        </w:numPr>
        <w:spacing w:after="60" w:before="60"/>
      </w:pPr>
      <w:r>
        <w:rPr>
          <w:rFonts w:ascii="Arial" w:cs="Arial" w:eastAsia="Arial" w:hAnsi="Arial"/>
          <w:sz w:val="24"/>
          <w:szCs w:val="24"/>
        </w:rPr>
        <w:t xml:space="preserve">Multi-tenancy data isolation: every database document references its organization ID; all API queries are scoped to the authenticated organization; slug-based routing prevents cross-tenant data leakage.</w:t>
      </w:r>
    </w:p>
    <w:p>
      <w:pPr>
        <w:pStyle w:val="ListParagraph"/>
        <w:numPr>
          <w:ilvl w:val="0"/>
          <w:numId w:val="2"/>
        </w:numPr>
        <w:spacing w:after="60" w:before="60"/>
      </w:pPr>
      <w:r>
        <w:rPr>
          <w:rFonts w:ascii="Arial" w:cs="Arial" w:eastAsia="Arial" w:hAnsi="Arial"/>
          <w:sz w:val="24"/>
          <w:szCs w:val="24"/>
        </w:rPr>
        <w:t xml:space="preserve">Accessibility: responsive UI compatible with desktop and tablet viewports; minimum touch targets for mobile check-in devices.</w:t>
      </w:r>
    </w:p>
    <w:p>
      <w:pPr>
        <w:pStyle w:val="Heading2"/>
        <w:spacing w:after="180" w:before="280"/>
      </w:pPr>
      <w:r>
        <w:rPr>
          <w:rFonts w:ascii="Arial" w:cs="Arial" w:eastAsia="Arial" w:hAnsi="Arial"/>
          <w:b/>
          <w:bCs/>
          <w:color w:val="2E86C1"/>
          <w:sz w:val="30"/>
          <w:szCs w:val="30"/>
        </w:rPr>
        <w:t xml:space="preserve">1.5  Methodological Choice</w:t>
      </w:r>
    </w:p>
    <w:p>
      <w:pPr>
        <w:pStyle w:val="Heading3"/>
        <w:spacing w:after="120" w:before="200"/>
      </w:pPr>
      <w:r>
        <w:rPr>
          <w:rFonts w:ascii="Arial" w:cs="Arial" w:eastAsia="Arial" w:hAnsi="Arial"/>
          <w:b/>
          <w:bCs/>
          <w:color w:val="000000"/>
          <w:sz w:val="26"/>
          <w:szCs w:val="26"/>
        </w:rPr>
        <w:t xml:space="preserve">1.5.1  Comparative Study of Development Methodologies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Criterion</w:t>
            </w:r>
          </w:p>
        </w:tc>
        <w:tc>
          <w:tcPr>
            <w:tcW w:type="dxa" w:w="358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Traditional (Waterfall)</w:t>
            </w:r>
          </w:p>
        </w:tc>
        <w:tc>
          <w:tcPr>
            <w:tcW w:type="dxa" w:w="358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Agile (Scrum)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Planning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Fixed upfront; changes are costly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Iterative; adapts to evolving requirements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Team Collaboration</w:t>
            </w:r>
          </w:p>
        </w:tc>
        <w:tc>
          <w:tcPr>
            <w:tcW w:type="dxa" w:w="35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Siloed roles per phase</w:t>
            </w:r>
          </w:p>
        </w:tc>
        <w:tc>
          <w:tcPr>
            <w:tcW w:type="dxa" w:w="35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Cross-functional team, shared ownership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Specifications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Frozen after analysis phase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Living backlog, refined each sprint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Delivery</w:t>
            </w:r>
          </w:p>
        </w:tc>
        <w:tc>
          <w:tcPr>
            <w:tcW w:type="dxa" w:w="35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Single final delivery</w:t>
            </w:r>
          </w:p>
        </w:tc>
        <w:tc>
          <w:tcPr>
            <w:tcW w:type="dxa" w:w="35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Incremental deliverables each sprint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Risk Management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Risks surface late (integration phase)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Early risk detection through short cycles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Client Involvement</w:t>
            </w:r>
          </w:p>
        </w:tc>
        <w:tc>
          <w:tcPr>
            <w:tcW w:type="dxa" w:w="35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Limited to start and end</w:t>
            </w:r>
          </w:p>
        </w:tc>
        <w:tc>
          <w:tcPr>
            <w:tcW w:type="dxa" w:w="35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Continuous feedback loops with stakeholders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Suitable For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Well-defined, stable requirements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Evolving, complex, innovative projects</w:t>
            </w:r>
          </w:p>
        </w:tc>
      </w:tr>
    </w:tbl>
    <w:p>
      <w:pPr>
        <w:spacing w:after="120" w:before="60"/>
        <w:jc w:val="center"/>
      </w:pPr>
      <w:r>
        <w:rPr>
          <w:rFonts w:ascii="Arial" w:cs="Arial" w:eastAsia="Arial" w:hAnsi="Arial"/>
          <w:i/>
          <w:iCs/>
          <w:sz w:val="20"/>
          <w:szCs w:val="20"/>
        </w:rPr>
        <w:t xml:space="preserve">Table 1.2 — Comparison between traditional and agile methodologies</w:t>
      </w:r>
    </w:p>
    <w:p>
      <w:pPr>
        <w:pStyle w:val="Heading3"/>
        <w:spacing w:after="120" w:before="200"/>
      </w:pPr>
      <w:r>
        <w:rPr>
          <w:rFonts w:ascii="Arial" w:cs="Arial" w:eastAsia="Arial" w:hAnsi="Arial"/>
          <w:b/>
          <w:bCs/>
          <w:color w:val="000000"/>
          <w:sz w:val="26"/>
          <w:szCs w:val="26"/>
        </w:rPr>
        <w:t xml:space="preserve">1.5.2  Adopted Methodology</w:t>
      </w:r>
    </w:p>
    <w:p>
      <w:pPr>
        <w:spacing w:after="120" w:before="80"/>
        <w:jc w:val="both"/>
      </w:pPr>
      <w:r>
        <w:rPr>
          <w:rFonts w:ascii="Arial" w:cs="Arial" w:eastAsia="Arial" w:hAnsi="Arial"/>
          <w:sz w:val="24"/>
          <w:szCs w:val="24"/>
        </w:rPr>
        <w:t xml:space="preserve">Following this comparison, we chose the Agile Scrum methodology for this project. This choice is justified by several key factors:</w:t>
      </w:r>
    </w:p>
    <w:p>
      <w:pPr>
        <w:pStyle w:val="ListParagraph"/>
        <w:numPr>
          <w:ilvl w:val="0"/>
          <w:numId w:val="2"/>
        </w:numPr>
        <w:spacing w:after="60" w:before="60"/>
      </w:pPr>
      <w:r>
        <w:rPr>
          <w:rFonts w:ascii="Arial" w:cs="Arial" w:eastAsia="Arial" w:hAnsi="Arial"/>
          <w:sz w:val="24"/>
          <w:szCs w:val="24"/>
        </w:rPr>
        <w:t xml:space="preserve">Modular project structure: the platform decomposes naturally into independently deliverable modules (authentication, registration, payments, check-in, badges, BI dashboard) that map cleanly to sprints.</w:t>
      </w:r>
    </w:p>
    <w:p>
      <w:pPr>
        <w:pStyle w:val="ListParagraph"/>
        <w:numPr>
          <w:ilvl w:val="0"/>
          <w:numId w:val="2"/>
        </w:numPr>
        <w:spacing w:after="60" w:before="60"/>
      </w:pPr>
      <w:r>
        <w:rPr>
          <w:rFonts w:ascii="Arial" w:cs="Arial" w:eastAsia="Arial" w:hAnsi="Arial"/>
          <w:sz w:val="24"/>
          <w:szCs w:val="24"/>
        </w:rPr>
        <w:t xml:space="preserve">Frequent feedback: regular sprint reviews with the company supervisor allow real-time adjustments to priorities and requirements.</w:t>
      </w:r>
    </w:p>
    <w:p>
      <w:pPr>
        <w:pStyle w:val="ListParagraph"/>
        <w:numPr>
          <w:ilvl w:val="0"/>
          <w:numId w:val="2"/>
        </w:numPr>
        <w:spacing w:after="60" w:before="60"/>
      </w:pPr>
      <w:r>
        <w:rPr>
          <w:rFonts w:ascii="Arial" w:cs="Arial" w:eastAsia="Arial" w:hAnsi="Arial"/>
          <w:sz w:val="24"/>
          <w:szCs w:val="24"/>
        </w:rPr>
        <w:t xml:space="preserve">Small, focused team: Scrum's lightweight ceremonies and clear role definitions (Product Owner, Scrum Master, Developer) suit the scale of a two-person internship team.</w:t>
      </w:r>
    </w:p>
    <w:p>
      <w:pPr>
        <w:pStyle w:val="ListParagraph"/>
        <w:numPr>
          <w:ilvl w:val="0"/>
          <w:numId w:val="2"/>
        </w:numPr>
        <w:spacing w:after="60" w:before="60"/>
      </w:pPr>
      <w:r>
        <w:rPr>
          <w:rFonts w:ascii="Arial" w:cs="Arial" w:eastAsia="Arial" w:hAnsi="Arial"/>
          <w:sz w:val="24"/>
          <w:szCs w:val="24"/>
        </w:rPr>
        <w:t xml:space="preserve">Adaptability: Scrum allows backlog re-prioritization between sprints to accommodate new requirements discovered during development.</w:t>
      </w:r>
    </w:p>
    <w:p>
      <w:pPr>
        <w:pStyle w:val="ListParagraph"/>
        <w:numPr>
          <w:ilvl w:val="0"/>
          <w:numId w:val="2"/>
        </w:numPr>
        <w:spacing w:after="60" w:before="60"/>
      </w:pPr>
      <w:r>
        <w:rPr>
          <w:rFonts w:ascii="Arial" w:cs="Arial" w:eastAsia="Arial" w:hAnsi="Arial"/>
          <w:sz w:val="24"/>
          <w:szCs w:val="24"/>
        </w:rPr>
        <w:t xml:space="preserve">Incremental delivery: each sprint produces a tested, working increment of the platform, ensuring visible progress throughout the internship.</w:t>
      </w:r>
    </w:p>
    <w:p>
      <w:pPr>
        <w:pStyle w:val="ListParagraph"/>
        <w:numPr>
          <w:ilvl w:val="0"/>
          <w:numId w:val="2"/>
        </w:numPr>
        <w:spacing w:after="60" w:before="60"/>
      </w:pPr>
      <w:r>
        <w:rPr>
          <w:rFonts w:ascii="Arial" w:cs="Arial" w:eastAsia="Arial" w:hAnsi="Arial"/>
          <w:sz w:val="24"/>
          <w:szCs w:val="24"/>
        </w:rPr>
        <w:t xml:space="preserve">Continuous improvement: sprint retrospectives allow the team to identify process improvements that increase quality and velocity over time.</w:t>
      </w:r>
    </w:p>
    <w:p>
      <w:pPr>
        <w:spacing w:after="120" w:before="80"/>
        <w:jc w:val="both"/>
      </w:pPr>
      <w:r>
        <w:rPr>
          <w:rFonts w:ascii="Arial" w:cs="Arial" w:eastAsia="Arial" w:hAnsi="Arial"/>
          <w:sz w:val="24"/>
          <w:szCs w:val="24"/>
        </w:rPr>
        <w:t xml:space="preserve">The Scrum team is composed as follows: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Role</w:t>
            </w:r>
          </w:p>
        </w:tc>
        <w:tc>
          <w:tcPr>
            <w:tcW w:type="dxa" w:w="40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Product Owner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[Company Supervisor]</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Scrum Master</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[Academic Supervisor]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Developer(s)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[Student Name(s)]</w:t>
            </w:r>
          </w:p>
        </w:tc>
      </w:tr>
    </w:tbl>
    <w:p>
      <w:pPr>
        <w:spacing w:after="120" w:before="60"/>
        <w:jc w:val="center"/>
      </w:pPr>
      <w:r>
        <w:rPr>
          <w:rFonts w:ascii="Arial" w:cs="Arial" w:eastAsia="Arial" w:hAnsi="Arial"/>
          <w:i/>
          <w:iCs/>
          <w:sz w:val="20"/>
          <w:szCs w:val="20"/>
        </w:rPr>
        <w:t xml:space="preserve">Table 1.3 — Scrum team composition</w:t>
      </w:r>
    </w:p>
    <w:p>
      <w:pPr>
        <w:pStyle w:val="Heading2"/>
        <w:spacing w:after="180" w:before="280"/>
      </w:pPr>
      <w:r>
        <w:rPr>
          <w:rFonts w:ascii="Arial" w:cs="Arial" w:eastAsia="Arial" w:hAnsi="Arial"/>
          <w:b/>
          <w:bCs/>
          <w:color w:val="2E86C1"/>
          <w:sz w:val="30"/>
          <w:szCs w:val="30"/>
        </w:rPr>
        <w:t xml:space="preserve">1.6  Planning</w:t>
      </w:r>
    </w:p>
    <w:p>
      <w:pPr>
        <w:spacing w:after="120" w:before="80"/>
        <w:jc w:val="both"/>
      </w:pPr>
      <w:r>
        <w:rPr>
          <w:rFonts w:ascii="Arial" w:cs="Arial" w:eastAsia="Arial" w:hAnsi="Arial"/>
          <w:sz w:val="24"/>
          <w:szCs w:val="24"/>
        </w:rPr>
        <w:t xml:space="preserve">The project was divided into five two-week sprints spanning the full internship period. The following table summarizes the main content of each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960"/>
        <w:gridCol w:w="2000"/>
      </w:tblGrid>
      <w:tr>
        <w:tc>
          <w:tcPr>
            <w:tcW w:type="dxa" w:w="14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Sprint</w:t>
            </w:r>
          </w:p>
        </w:tc>
        <w:tc>
          <w:tcPr>
            <w:tcW w:type="dxa" w:w="596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Main Content</w:t>
            </w:r>
          </w:p>
        </w:tc>
        <w:tc>
          <w:tcPr>
            <w:tcW w:type="dxa" w:w="20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Duration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Sprint 1</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Project setup, CI/CD pipeline, authentication (JWT, bcrypt), master admin dashboard shell, organization CRUD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2 weeks</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Sprint 2</w:t>
            </w:r>
          </w:p>
        </w:tc>
        <w:tc>
          <w:tcPr>
            <w:tcW w:type="dxa" w:w="5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Event CRUD, dynamic form builder, public registration form, email confirmation with QR code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2 weeks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Sprint 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Stripe payment integration, registrant management (search, filter, export), lookup data management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2 weeks</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Sprint 4</w:t>
            </w:r>
          </w:p>
        </w:tc>
        <w:tc>
          <w:tcPr>
            <w:tcW w:type="dxa" w:w="5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Real-time QR check-in scanner, check-in status dashboard, badge generation and browser printing</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2 weeks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Sprint 5</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Reminder scheduling, VIP registration flow, Docker Compose packaging, end-to-end testing, documentation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2 weeks</w:t>
            </w:r>
          </w:p>
        </w:tc>
      </w:tr>
    </w:tbl>
    <w:p>
      <w:pPr>
        <w:spacing w:after="120" w:before="60"/>
        <w:jc w:val="center"/>
      </w:pPr>
      <w:r>
        <w:rPr>
          <w:rFonts w:ascii="Arial" w:cs="Arial" w:eastAsia="Arial" w:hAnsi="Arial"/>
          <w:i/>
          <w:iCs/>
          <w:sz w:val="20"/>
          <w:szCs w:val="20"/>
        </w:rPr>
        <w:t xml:space="preserve">Table 1.4 — Main sprint content</w:t>
      </w:r>
    </w:p>
    <w:p>
      <w:pPr>
        <w:spacing w:after="120" w:before="80"/>
        <w:jc w:val="both"/>
      </w:pPr>
      <w:r>
        <w:rPr>
          <w:rFonts w:ascii="Arial" w:cs="Arial" w:eastAsia="Arial" w:hAnsi="Arial"/>
          <w:sz w:val="24"/>
          <w:szCs w:val="24"/>
        </w:rPr>
        <w:t xml:space="preserve">A Gantt diagram was used to complement the sprint plan, providing a visual representation of task sequencing and dependencies across the internship timeline. Key milestones included: project kickoff, first deployable prototype (end of Sprint 2), feature-complete build (end of Sprint 4), and final report submission (end of Sprint 5).</w:t>
      </w:r>
    </w:p>
    <w:p>
      <w:pPr>
        <w:shd w:fill="F2F3F4" w:val="clear"/>
        <w:spacing w:after="100" w:before="100"/>
        <w:jc w:val="center"/>
      </w:pPr>
      <w:r>
        <w:rPr>
          <w:rFonts w:ascii="Arial" w:cs="Arial" w:eastAsia="Arial" w:hAnsi="Arial"/>
          <w:i/>
          <w:iCs/>
          <w:color w:val="666666"/>
          <w:sz w:val="22"/>
          <w:szCs w:val="22"/>
        </w:rPr>
        <w:t xml:space="preserve">[Figure 1.1 — Gantt Diagram — insert image here]</w:t>
      </w:r>
    </w:p>
    <w:p>
      <w:pPr>
        <w:pStyle w:val="Heading2"/>
        <w:spacing w:after="180" w:before="280"/>
      </w:pPr>
      <w:r>
        <w:rPr>
          <w:rFonts w:ascii="Arial" w:cs="Arial" w:eastAsia="Arial" w:hAnsi="Arial"/>
          <w:b/>
          <w:bCs/>
          <w:color w:val="2E86C1"/>
          <w:sz w:val="30"/>
          <w:szCs w:val="30"/>
        </w:rPr>
        <w:t xml:space="preserve">1.7  Conclusion</w:t>
      </w:r>
    </w:p>
    <w:p>
      <w:pPr>
        <w:spacing w:after="120" w:before="80"/>
        <w:jc w:val="both"/>
      </w:pPr>
      <w:r>
        <w:rPr>
          <w:rFonts w:ascii="Arial" w:cs="Arial" w:eastAsia="Arial" w:hAnsi="Arial"/>
          <w:sz w:val="24"/>
          <w:szCs w:val="24"/>
        </w:rPr>
        <w:t xml:space="preserve">This chapter established the general context of the project and specified the requirements of Eventadex. We identified the three main actors — Platform Admin, Event Admin, and Attendee — and detailed their functional and non-functional requirements. We analyzed the competitive landscape and justified our design decisions. We also described our Agile Scrum methodology and presented the sprint-based project plan. These foundations will guide the conceptual design developed in the next chapter.</w:t>
      </w:r>
    </w:p>
    <w:p>
      <w:r>
        <w:br w:type="page"/>
      </w:r>
    </w:p>
    <w:p>
      <w:pPr>
        <w:pStyle w:val="Heading1"/>
        <w:spacing w:after="240" w:before="360"/>
      </w:pPr>
      <w:r>
        <w:rPr>
          <w:rFonts w:ascii="Arial" w:cs="Arial" w:eastAsia="Arial" w:hAnsi="Arial"/>
          <w:b/>
          <w:bCs/>
          <w:color w:val="1B4F72"/>
          <w:sz w:val="36"/>
          <w:szCs w:val="36"/>
        </w:rPr>
        <w:t xml:space="preserve">Chapter 2 — Conceptual Study</w:t>
      </w:r>
    </w:p>
    <w:p>
      <w:pPr>
        <w:pBdr>
          <w:bottom w:val="single" w:color="2E86C1" w:sz="6" w:space="1"/>
        </w:pBdr>
        <w:spacing w:after="40" w:before="40"/>
      </w:pPr>
      <w:r>
        <w:t xml:space="preserve"/>
      </w:r>
    </w:p>
    <w:p>
      <w:pPr>
        <w:pStyle w:val="Heading2"/>
        <w:spacing w:after="180" w:before="280"/>
      </w:pPr>
      <w:r>
        <w:rPr>
          <w:rFonts w:ascii="Arial" w:cs="Arial" w:eastAsia="Arial" w:hAnsi="Arial"/>
          <w:b/>
          <w:bCs/>
          <w:color w:val="2E86C1"/>
          <w:sz w:val="30"/>
          <w:szCs w:val="30"/>
        </w:rPr>
        <w:t xml:space="preserve">2.1  Introduction</w:t>
      </w:r>
    </w:p>
    <w:p>
      <w:pPr>
        <w:spacing w:after="120" w:before="80"/>
        <w:jc w:val="both"/>
      </w:pPr>
      <w:r>
        <w:rPr>
          <w:rFonts w:ascii="Arial" w:cs="Arial" w:eastAsia="Arial" w:hAnsi="Arial"/>
          <w:sz w:val="24"/>
          <w:szCs w:val="24"/>
        </w:rPr>
        <w:t xml:space="preserve">In the previous chapter, we identified the actors of our solution and detailed their functional capabilities. This chapter addresses the system design — a key step in the development lifecycle. We present the use case diagrams, the class diagram, the sequence diagrams, and the deployment diagram to illustrate the structure and behavior of the Eventadex system using UML notation.</w:t>
      </w:r>
    </w:p>
    <w:p>
      <w:pPr>
        <w:pStyle w:val="Heading2"/>
        <w:spacing w:after="180" w:before="280"/>
      </w:pPr>
      <w:r>
        <w:rPr>
          <w:rFonts w:ascii="Arial" w:cs="Arial" w:eastAsia="Arial" w:hAnsi="Arial"/>
          <w:b/>
          <w:bCs/>
          <w:color w:val="2E86C1"/>
          <w:sz w:val="30"/>
          <w:szCs w:val="30"/>
        </w:rPr>
        <w:t xml:space="preserve">2.2  Detailed Design</w:t>
      </w:r>
    </w:p>
    <w:p>
      <w:pPr>
        <w:pStyle w:val="Heading3"/>
        <w:spacing w:after="120" w:before="200"/>
      </w:pPr>
      <w:r>
        <w:rPr>
          <w:rFonts w:ascii="Arial" w:cs="Arial" w:eastAsia="Arial" w:hAnsi="Arial"/>
          <w:b/>
          <w:bCs/>
          <w:color w:val="000000"/>
          <w:sz w:val="26"/>
          <w:szCs w:val="26"/>
        </w:rPr>
        <w:t xml:space="preserve">2.2.1  Use Case Diagrams</w:t>
      </w:r>
    </w:p>
    <w:p>
      <w:pPr>
        <w:pStyle w:val="Heading4"/>
        <w:spacing w:after="80" w:before="160"/>
      </w:pPr>
      <w:r>
        <w:rPr>
          <w:rFonts w:ascii="Arial" w:cs="Arial" w:eastAsia="Arial" w:hAnsi="Arial"/>
          <w:b/>
          <w:bCs/>
          <w:color w:val="000000"/>
          <w:sz w:val="24"/>
          <w:szCs w:val="24"/>
        </w:rPr>
        <w:t xml:space="preserve">2.2.1.1  General Use Case Diagram</w:t>
      </w:r>
    </w:p>
    <w:p>
      <w:pPr>
        <w:spacing w:after="120" w:before="80"/>
        <w:jc w:val="both"/>
      </w:pPr>
      <w:r>
        <w:rPr>
          <w:rFonts w:ascii="Arial" w:cs="Arial" w:eastAsia="Arial" w:hAnsi="Arial"/>
          <w:sz w:val="24"/>
          <w:szCs w:val="24"/>
        </w:rPr>
        <w:t xml:space="preserve">The general use case diagram provides a high-level overview of the interactions between the three actors — Platform Administrator, Event Administrator, and Attendee — and the main functional blocks of the system.</w:t>
      </w:r>
    </w:p>
    <w:p>
      <w:pPr>
        <w:shd w:fill="F2F3F4" w:val="clear"/>
        <w:spacing w:after="100" w:before="100"/>
        <w:jc w:val="center"/>
      </w:pPr>
      <w:r>
        <w:rPr>
          <w:rFonts w:ascii="Arial" w:cs="Arial" w:eastAsia="Arial" w:hAnsi="Arial"/>
          <w:i/>
          <w:iCs/>
          <w:color w:val="666666"/>
          <w:sz w:val="22"/>
          <w:szCs w:val="22"/>
        </w:rPr>
        <w:t xml:space="preserve">[Figure 2.1 — General Use Case Diagram — insert UML diagram here]</w:t>
      </w:r>
    </w:p>
    <w:p>
      <w:pPr>
        <w:pStyle w:val="Heading4"/>
        <w:spacing w:after="80" w:before="160"/>
      </w:pPr>
      <w:r>
        <w:rPr>
          <w:rFonts w:ascii="Arial" w:cs="Arial" w:eastAsia="Arial" w:hAnsi="Arial"/>
          <w:b/>
          <w:bCs/>
          <w:color w:val="000000"/>
          <w:sz w:val="24"/>
          <w:szCs w:val="24"/>
        </w:rPr>
        <w:t xml:space="preserve">2.2.1.2  Detailed Use Case Diagrams</w:t>
      </w:r>
    </w:p>
    <w:p>
      <w:pPr>
        <w:spacing w:after="120" w:before="80"/>
        <w:jc w:val="both"/>
      </w:pPr>
      <w:r>
        <w:rPr>
          <w:rFonts w:ascii="Arial" w:cs="Arial" w:eastAsia="Arial" w:hAnsi="Arial"/>
          <w:sz w:val="24"/>
          <w:szCs w:val="24"/>
        </w:rPr>
        <w:t xml:space="preserve">The following sub-diagrams detail the use cases for each actor role.</w:t>
      </w:r>
    </w:p>
    <w:p>
      <w:pPr>
        <w:pStyle w:val="Heading4"/>
        <w:spacing w:after="80" w:before="160"/>
      </w:pPr>
      <w:r>
        <w:rPr>
          <w:rFonts w:ascii="Arial" w:cs="Arial" w:eastAsia="Arial" w:hAnsi="Arial"/>
          <w:b/>
          <w:bCs/>
          <w:color w:val="000000"/>
          <w:sz w:val="24"/>
          <w:szCs w:val="24"/>
        </w:rPr>
        <w:t xml:space="preserve">Use Case Diagram — Attendee Side</w:t>
      </w:r>
    </w:p>
    <w:p>
      <w:pPr>
        <w:spacing w:after="120" w:before="80"/>
        <w:jc w:val="both"/>
      </w:pPr>
      <w:r>
        <w:rPr>
          <w:rFonts w:ascii="Arial" w:cs="Arial" w:eastAsia="Arial" w:hAnsi="Arial"/>
          <w:sz w:val="24"/>
          <w:szCs w:val="24"/>
        </w:rPr>
        <w:t xml:space="preserve">The attendee interacts exclusively with the public-facing registration portal. Their principal use cases are: Access Registration Form, Fill Out Form Fields, Complete Payment (if required), and Receive Confirmation Email.</w:t>
      </w:r>
    </w:p>
    <w:p>
      <w:pPr>
        <w:shd w:fill="F2F3F4" w:val="clear"/>
        <w:spacing w:after="100" w:before="100"/>
        <w:jc w:val="center"/>
      </w:pPr>
      <w:r>
        <w:rPr>
          <w:rFonts w:ascii="Arial" w:cs="Arial" w:eastAsia="Arial" w:hAnsi="Arial"/>
          <w:i/>
          <w:iCs/>
          <w:color w:val="666666"/>
          <w:sz w:val="22"/>
          <w:szCs w:val="22"/>
        </w:rPr>
        <w:t xml:space="preserve">[Figure 2.2 — Use Case Diagram: Attendee — insert UML diagram here]</w:t>
      </w:r>
    </w:p>
    <w:p>
      <w:pPr>
        <w:pStyle w:val="Heading4"/>
        <w:spacing w:after="80" w:before="160"/>
      </w:pPr>
      <w:r>
        <w:rPr>
          <w:rFonts w:ascii="Arial" w:cs="Arial" w:eastAsia="Arial" w:hAnsi="Arial"/>
          <w:b/>
          <w:bCs/>
          <w:color w:val="000000"/>
          <w:sz w:val="24"/>
          <w:szCs w:val="24"/>
        </w:rPr>
        <w:t xml:space="preserve">Use Case Diagram — Event Administrator Side</w:t>
      </w:r>
    </w:p>
    <w:p>
      <w:pPr>
        <w:spacing w:after="120" w:before="80"/>
        <w:jc w:val="both"/>
      </w:pPr>
      <w:r>
        <w:rPr>
          <w:rFonts w:ascii="Arial" w:cs="Arial" w:eastAsia="Arial" w:hAnsi="Arial"/>
          <w:sz w:val="24"/>
          <w:szCs w:val="24"/>
        </w:rPr>
        <w:t xml:space="preserve">The event administrator manages all aspects of their organization's events. Key use cases include: Manage Events, Configure Registration Form, Manage Registrants, Perform QR Check-in, Print Badges, Configure Branding, Manage Reminders, and Manage VIP Registrations.</w:t>
      </w:r>
    </w:p>
    <w:p>
      <w:pPr>
        <w:shd w:fill="F2F3F4" w:val="clear"/>
        <w:spacing w:after="100" w:before="100"/>
        <w:jc w:val="center"/>
      </w:pPr>
      <w:r>
        <w:rPr>
          <w:rFonts w:ascii="Arial" w:cs="Arial" w:eastAsia="Arial" w:hAnsi="Arial"/>
          <w:i/>
          <w:iCs/>
          <w:color w:val="666666"/>
          <w:sz w:val="22"/>
          <w:szCs w:val="22"/>
        </w:rPr>
        <w:t xml:space="preserve">[Figure 2.3 — Use Case Diagram: Event Administrator — insert UML diagram here]</w:t>
      </w:r>
    </w:p>
    <w:p>
      <w:pPr>
        <w:pStyle w:val="Heading4"/>
        <w:spacing w:after="80" w:before="160"/>
      </w:pPr>
      <w:r>
        <w:rPr>
          <w:rFonts w:ascii="Arial" w:cs="Arial" w:eastAsia="Arial" w:hAnsi="Arial"/>
          <w:b/>
          <w:bCs/>
          <w:color w:val="000000"/>
          <w:sz w:val="24"/>
          <w:szCs w:val="24"/>
        </w:rPr>
        <w:t xml:space="preserve">Use Case Diagram — Platform Administrator Side</w:t>
      </w:r>
    </w:p>
    <w:p>
      <w:pPr>
        <w:spacing w:after="120" w:before="80"/>
        <w:jc w:val="both"/>
      </w:pPr>
      <w:r>
        <w:rPr>
          <w:rFonts w:ascii="Arial" w:cs="Arial" w:eastAsia="Arial" w:hAnsi="Arial"/>
          <w:sz w:val="24"/>
          <w:szCs w:val="24"/>
        </w:rPr>
        <w:t xml:space="preserve">The platform administrator oversees the entire platform. Key use cases include: Manage Organizations, Manage Lookup Data, View Platform Statistics, and Manage Master User.</w:t>
      </w:r>
    </w:p>
    <w:p>
      <w:pPr>
        <w:shd w:fill="F2F3F4" w:val="clear"/>
        <w:spacing w:after="100" w:before="100"/>
        <w:jc w:val="center"/>
      </w:pPr>
      <w:r>
        <w:rPr>
          <w:rFonts w:ascii="Arial" w:cs="Arial" w:eastAsia="Arial" w:hAnsi="Arial"/>
          <w:i/>
          <w:iCs/>
          <w:color w:val="666666"/>
          <w:sz w:val="22"/>
          <w:szCs w:val="22"/>
        </w:rPr>
        <w:t xml:space="preserve">[Figure 2.4 — Use Case Diagram: Platform Administrator — insert UML diagram here]</w:t>
      </w:r>
    </w:p>
    <w:p>
      <w:pPr>
        <w:pStyle w:val="Heading3"/>
        <w:spacing w:after="120" w:before="200"/>
      </w:pPr>
      <w:r>
        <w:rPr>
          <w:rFonts w:ascii="Arial" w:cs="Arial" w:eastAsia="Arial" w:hAnsi="Arial"/>
          <w:b/>
          <w:bCs/>
          <w:color w:val="000000"/>
          <w:sz w:val="26"/>
          <w:szCs w:val="26"/>
        </w:rPr>
        <w:t xml:space="preserve">2.2.2  Class Diagram</w:t>
      </w:r>
    </w:p>
    <w:p>
      <w:pPr>
        <w:spacing w:after="120" w:before="80"/>
        <w:jc w:val="both"/>
      </w:pPr>
      <w:r>
        <w:rPr>
          <w:rFonts w:ascii="Arial" w:cs="Arial" w:eastAsia="Arial" w:hAnsi="Arial"/>
          <w:sz w:val="24"/>
          <w:szCs w:val="24"/>
        </w:rPr>
        <w:t xml:space="preserve">The class diagram describes the static structure of the domain model — the entities, their attributes, and their associations. The key entities in Eventadex are:</w:t>
      </w:r>
    </w:p>
    <w:p>
      <w:pPr>
        <w:pStyle w:val="ListParagraph"/>
        <w:numPr>
          <w:ilvl w:val="0"/>
          <w:numId w:val="2"/>
        </w:numPr>
        <w:spacing w:after="60" w:before="60"/>
      </w:pPr>
      <w:r>
        <w:rPr>
          <w:rFonts w:ascii="Arial" w:cs="Arial" w:eastAsia="Arial" w:hAnsi="Arial"/>
          <w:sz w:val="24"/>
          <w:szCs w:val="24"/>
        </w:rPr>
        <w:t xml:space="preserve">Organization: represents a tenant. Attributes include slug, name, logo, accent color, page configuration, and owner credentials.</w:t>
      </w:r>
    </w:p>
    <w:p>
      <w:pPr>
        <w:pStyle w:val="ListParagraph"/>
        <w:numPr>
          <w:ilvl w:val="0"/>
          <w:numId w:val="2"/>
        </w:numPr>
        <w:spacing w:after="60" w:before="60"/>
      </w:pPr>
      <w:r>
        <w:rPr>
          <w:rFonts w:ascii="Arial" w:cs="Arial" w:eastAsia="Arial" w:hAnsi="Arial"/>
          <w:sz w:val="24"/>
          <w:szCs w:val="24"/>
        </w:rPr>
        <w:t xml:space="preserve">Event: belongs to an Organization. Attributes include title, date/time, venue, capacity, payment flag, Stripe configuration, and form field definitions.</w:t>
      </w:r>
    </w:p>
    <w:p>
      <w:pPr>
        <w:pStyle w:val="ListParagraph"/>
        <w:numPr>
          <w:ilvl w:val="0"/>
          <w:numId w:val="2"/>
        </w:numPr>
        <w:spacing w:after="60" w:before="60"/>
      </w:pPr>
      <w:r>
        <w:rPr>
          <w:rFonts w:ascii="Arial" w:cs="Arial" w:eastAsia="Arial" w:hAnsi="Arial"/>
          <w:sz w:val="24"/>
          <w:szCs w:val="24"/>
        </w:rPr>
        <w:t xml:space="preserve">Registrant: belongs to an Event. Stores all submitted form data as a flexible key-value structure, plus check-in status, QR token, payment status, and timestamps.</w:t>
      </w:r>
    </w:p>
    <w:p>
      <w:pPr>
        <w:pStyle w:val="ListParagraph"/>
        <w:numPr>
          <w:ilvl w:val="0"/>
          <w:numId w:val="2"/>
        </w:numPr>
        <w:spacing w:after="60" w:before="60"/>
      </w:pPr>
      <w:r>
        <w:rPr>
          <w:rFonts w:ascii="Arial" w:cs="Arial" w:eastAsia="Arial" w:hAnsi="Arial"/>
          <w:sz w:val="24"/>
          <w:szCs w:val="24"/>
        </w:rPr>
        <w:t xml:space="preserve">PageConfig: embeds within Event to store branding-level configurations (header, footer, custom field labels).</w:t>
      </w:r>
    </w:p>
    <w:p>
      <w:pPr>
        <w:pStyle w:val="ListParagraph"/>
        <w:numPr>
          <w:ilvl w:val="0"/>
          <w:numId w:val="2"/>
        </w:numPr>
        <w:spacing w:after="60" w:before="60"/>
      </w:pPr>
      <w:r>
        <w:rPr>
          <w:rFonts w:ascii="Arial" w:cs="Arial" w:eastAsia="Arial" w:hAnsi="Arial"/>
          <w:sz w:val="24"/>
          <w:szCs w:val="24"/>
        </w:rPr>
        <w:t xml:space="preserve">BadgeConfig: embeds within Event to define badge layout and printed fields.</w:t>
      </w:r>
    </w:p>
    <w:p>
      <w:pPr>
        <w:pStyle w:val="ListParagraph"/>
        <w:numPr>
          <w:ilvl w:val="0"/>
          <w:numId w:val="2"/>
        </w:numPr>
        <w:spacing w:after="60" w:before="60"/>
      </w:pPr>
      <w:r>
        <w:rPr>
          <w:rFonts w:ascii="Arial" w:cs="Arial" w:eastAsia="Arial" w:hAnsi="Arial"/>
          <w:sz w:val="24"/>
          <w:szCs w:val="24"/>
        </w:rPr>
        <w:t xml:space="preserve">ReminderConfig / ReminderLog: store scheduled reminder settings and delivery tracking.</w:t>
      </w:r>
    </w:p>
    <w:p>
      <w:pPr>
        <w:pStyle w:val="ListParagraph"/>
        <w:numPr>
          <w:ilvl w:val="0"/>
          <w:numId w:val="2"/>
        </w:numPr>
        <w:spacing w:after="60" w:before="60"/>
      </w:pPr>
      <w:r>
        <w:rPr>
          <w:rFonts w:ascii="Arial" w:cs="Arial" w:eastAsia="Arial" w:hAnsi="Arial"/>
          <w:sz w:val="24"/>
          <w:szCs w:val="24"/>
        </w:rPr>
        <w:t xml:space="preserve">MasterUser: the singleton platform administrator account.</w:t>
      </w:r>
    </w:p>
    <w:p>
      <w:pPr>
        <w:pStyle w:val="ListParagraph"/>
        <w:numPr>
          <w:ilvl w:val="0"/>
          <w:numId w:val="2"/>
        </w:numPr>
        <w:spacing w:after="60" w:before="60"/>
      </w:pPr>
      <w:r>
        <w:rPr>
          <w:rFonts w:ascii="Arial" w:cs="Arial" w:eastAsia="Arial" w:hAnsi="Arial"/>
          <w:sz w:val="24"/>
          <w:szCs w:val="24"/>
        </w:rPr>
        <w:t xml:space="preserve">VipRegistrant / VipPageConfig: mirror structures for the VIP registration workflow.</w:t>
      </w:r>
    </w:p>
    <w:p>
      <w:pPr>
        <w:shd w:fill="F2F3F4" w:val="clear"/>
        <w:spacing w:after="100" w:before="100"/>
        <w:jc w:val="center"/>
      </w:pPr>
      <w:r>
        <w:rPr>
          <w:rFonts w:ascii="Arial" w:cs="Arial" w:eastAsia="Arial" w:hAnsi="Arial"/>
          <w:i/>
          <w:iCs/>
          <w:color w:val="666666"/>
          <w:sz w:val="22"/>
          <w:szCs w:val="22"/>
        </w:rPr>
        <w:t xml:space="preserve">[Figure 2.5 — Class Diagram — insert UML diagram here]</w:t>
      </w:r>
    </w:p>
    <w:p>
      <w:pPr>
        <w:pStyle w:val="Heading3"/>
        <w:spacing w:after="120" w:before="200"/>
      </w:pPr>
      <w:r>
        <w:rPr>
          <w:rFonts w:ascii="Arial" w:cs="Arial" w:eastAsia="Arial" w:hAnsi="Arial"/>
          <w:b/>
          <w:bCs/>
          <w:color w:val="000000"/>
          <w:sz w:val="26"/>
          <w:szCs w:val="26"/>
        </w:rPr>
        <w:t xml:space="preserve">2.2.3  Sequence Diagrams</w:t>
      </w:r>
    </w:p>
    <w:p>
      <w:pPr>
        <w:pStyle w:val="Heading4"/>
        <w:spacing w:after="80" w:before="160"/>
      </w:pPr>
      <w:r>
        <w:rPr>
          <w:rFonts w:ascii="Arial" w:cs="Arial" w:eastAsia="Arial" w:hAnsi="Arial"/>
          <w:b/>
          <w:bCs/>
          <w:color w:val="000000"/>
          <w:sz w:val="24"/>
          <w:szCs w:val="24"/>
        </w:rPr>
        <w:t xml:space="preserve">2.2.3.1  Sequence Diagram — Attendee Registration</w:t>
      </w:r>
    </w:p>
    <w:p>
      <w:pPr>
        <w:spacing w:after="120" w:before="80"/>
        <w:jc w:val="both"/>
      </w:pPr>
      <w:r>
        <w:rPr>
          <w:rFonts w:ascii="Arial" w:cs="Arial" w:eastAsia="Arial" w:hAnsi="Arial"/>
          <w:sz w:val="24"/>
          <w:szCs w:val="24"/>
        </w:rPr>
        <w:t xml:space="preserve">This sequence diagram illustrates the flow when an attendee submits a registration form. The attendee submits form data to the public API, which validates input, checks for duplicates, optionally creates a Stripe payment intent, persists the registrant record, generates a unique QR token, and dispatches a confirmation email via SMTP.</w:t>
      </w:r>
    </w:p>
    <w:p>
      <w:pPr>
        <w:shd w:fill="F2F3F4" w:val="clear"/>
        <w:spacing w:after="100" w:before="100"/>
        <w:jc w:val="center"/>
      </w:pPr>
      <w:r>
        <w:rPr>
          <w:rFonts w:ascii="Arial" w:cs="Arial" w:eastAsia="Arial" w:hAnsi="Arial"/>
          <w:i/>
          <w:iCs/>
          <w:color w:val="666666"/>
          <w:sz w:val="22"/>
          <w:szCs w:val="22"/>
        </w:rPr>
        <w:t xml:space="preserve">[Figure 2.6 — Sequence Diagram: Attendee Registration — insert UML diagram here]</w:t>
      </w:r>
    </w:p>
    <w:p>
      <w:pPr>
        <w:pStyle w:val="Heading4"/>
        <w:spacing w:after="80" w:before="160"/>
      </w:pPr>
      <w:r>
        <w:rPr>
          <w:rFonts w:ascii="Arial" w:cs="Arial" w:eastAsia="Arial" w:hAnsi="Arial"/>
          <w:b/>
          <w:bCs/>
          <w:color w:val="000000"/>
          <w:sz w:val="24"/>
          <w:szCs w:val="24"/>
        </w:rPr>
        <w:t xml:space="preserve">2.2.3.2  Sequence Diagram — QR Check-in</w:t>
      </w:r>
    </w:p>
    <w:p>
      <w:pPr>
        <w:spacing w:after="120" w:before="80"/>
        <w:jc w:val="both"/>
      </w:pPr>
      <w:r>
        <w:rPr>
          <w:rFonts w:ascii="Arial" w:cs="Arial" w:eastAsia="Arial" w:hAnsi="Arial"/>
          <w:sz w:val="24"/>
          <w:szCs w:val="24"/>
        </w:rPr>
        <w:t xml:space="preserve">This sequence diagram illustrates the check-in flow. The event administrator scans an attendee QR code. The admin client sends the token to the API, which looks up the corresponding registrant, validates the token, updates the check-in status and timestamp, and returns confirmation to the client.</w:t>
      </w:r>
    </w:p>
    <w:p>
      <w:pPr>
        <w:shd w:fill="F2F3F4" w:val="clear"/>
        <w:spacing w:after="100" w:before="100"/>
        <w:jc w:val="center"/>
      </w:pPr>
      <w:r>
        <w:rPr>
          <w:rFonts w:ascii="Arial" w:cs="Arial" w:eastAsia="Arial" w:hAnsi="Arial"/>
          <w:i/>
          <w:iCs/>
          <w:color w:val="666666"/>
          <w:sz w:val="22"/>
          <w:szCs w:val="22"/>
        </w:rPr>
        <w:t xml:space="preserve">[Figure 2.7 — Sequence Diagram: QR Check-in — insert UML diagram here]</w:t>
      </w:r>
    </w:p>
    <w:p>
      <w:pPr>
        <w:pStyle w:val="Heading4"/>
        <w:spacing w:after="80" w:before="160"/>
      </w:pPr>
      <w:r>
        <w:rPr>
          <w:rFonts w:ascii="Arial" w:cs="Arial" w:eastAsia="Arial" w:hAnsi="Arial"/>
          <w:b/>
          <w:bCs/>
          <w:color w:val="000000"/>
          <w:sz w:val="24"/>
          <w:szCs w:val="24"/>
        </w:rPr>
        <w:t xml:space="preserve">2.2.3.3  Sequence Diagram — Badge Printing</w:t>
      </w:r>
    </w:p>
    <w:p>
      <w:pPr>
        <w:spacing w:after="120" w:before="80"/>
        <w:jc w:val="both"/>
      </w:pPr>
      <w:r>
        <w:rPr>
          <w:rFonts w:ascii="Arial" w:cs="Arial" w:eastAsia="Arial" w:hAnsi="Arial"/>
          <w:sz w:val="24"/>
          <w:szCs w:val="24"/>
        </w:rPr>
        <w:t xml:space="preserve">This diagram shows the badge printing flow. The admin selects checked-in attendees, the client fetches their data, renders badge components using their information and the event's BadgeConfig, and triggers the browser's print dialog for physical badge output.</w:t>
      </w:r>
    </w:p>
    <w:p>
      <w:pPr>
        <w:shd w:fill="F2F3F4" w:val="clear"/>
        <w:spacing w:after="100" w:before="100"/>
        <w:jc w:val="center"/>
      </w:pPr>
      <w:r>
        <w:rPr>
          <w:rFonts w:ascii="Arial" w:cs="Arial" w:eastAsia="Arial" w:hAnsi="Arial"/>
          <w:i/>
          <w:iCs/>
          <w:color w:val="666666"/>
          <w:sz w:val="22"/>
          <w:szCs w:val="22"/>
        </w:rPr>
        <w:t xml:space="preserve">[Figure 2.8 — Sequence Diagram: Badge Printing — insert UML diagram here]</w:t>
      </w:r>
    </w:p>
    <w:p>
      <w:pPr>
        <w:pStyle w:val="Heading2"/>
        <w:spacing w:after="180" w:before="280"/>
      </w:pPr>
      <w:r>
        <w:rPr>
          <w:rFonts w:ascii="Arial" w:cs="Arial" w:eastAsia="Arial" w:hAnsi="Arial"/>
          <w:b/>
          <w:bCs/>
          <w:color w:val="2E86C1"/>
          <w:sz w:val="30"/>
          <w:szCs w:val="30"/>
        </w:rPr>
        <w:t xml:space="preserve">2.3  Deployment Diagram</w:t>
      </w:r>
    </w:p>
    <w:p>
      <w:pPr>
        <w:spacing w:after="120" w:before="80"/>
        <w:jc w:val="both"/>
      </w:pPr>
      <w:r>
        <w:rPr>
          <w:rFonts w:ascii="Arial" w:cs="Arial" w:eastAsia="Arial" w:hAnsi="Arial"/>
          <w:sz w:val="24"/>
          <w:szCs w:val="24"/>
        </w:rPr>
        <w:t xml:space="preserve">The deployment diagram describes the physical architecture of Eventadex. All components are containerized and orchestrated via Docker Compose. Three containers are deployed:</w:t>
      </w:r>
    </w:p>
    <w:p>
      <w:pPr>
        <w:pStyle w:val="ListParagraph"/>
        <w:numPr>
          <w:ilvl w:val="0"/>
          <w:numId w:val="2"/>
        </w:numPr>
        <w:spacing w:after="60" w:before="60"/>
      </w:pPr>
      <w:r>
        <w:rPr>
          <w:rFonts w:ascii="Arial" w:cs="Arial" w:eastAsia="Arial" w:hAnsi="Arial"/>
          <w:sz w:val="24"/>
          <w:szCs w:val="24"/>
        </w:rPr>
        <w:t xml:space="preserve">event_mongo: MongoDB 7 database container with data persisted in a named Docker volume (mongo_data).</w:t>
      </w:r>
    </w:p>
    <w:p>
      <w:pPr>
        <w:pStyle w:val="ListParagraph"/>
        <w:numPr>
          <w:ilvl w:val="0"/>
          <w:numId w:val="2"/>
        </w:numPr>
        <w:spacing w:after="60" w:before="60"/>
      </w:pPr>
      <w:r>
        <w:rPr>
          <w:rFonts w:ascii="Arial" w:cs="Arial" w:eastAsia="Arial" w:hAnsi="Arial"/>
          <w:sz w:val="24"/>
          <w:szCs w:val="24"/>
        </w:rPr>
        <w:t xml:space="preserve">event_server: the Express REST API container (built from ./server/Dockerfile), connected to MongoDB and exposing port 5000.</w:t>
      </w:r>
    </w:p>
    <w:p>
      <w:pPr>
        <w:pStyle w:val="ListParagraph"/>
        <w:numPr>
          <w:ilvl w:val="0"/>
          <w:numId w:val="2"/>
        </w:numPr>
        <w:spacing w:after="60" w:before="60"/>
      </w:pPr>
      <w:r>
        <w:rPr>
          <w:rFonts w:ascii="Arial" w:cs="Arial" w:eastAsia="Arial" w:hAnsi="Arial"/>
          <w:sz w:val="24"/>
          <w:szCs w:val="24"/>
        </w:rPr>
        <w:t xml:space="preserve">event_nginx: an Nginx Alpine container that serves the three compiled React applications (client-master, client-admin, client-user) and reverse-proxies /api/* requests to event_server.</w:t>
      </w:r>
    </w:p>
    <w:p>
      <w:pPr>
        <w:spacing w:after="120" w:before="80"/>
        <w:jc w:val="both"/>
      </w:pPr>
      <w:r>
        <w:rPr>
          <w:rFonts w:ascii="Arial" w:cs="Arial" w:eastAsia="Arial" w:hAnsi="Arial"/>
          <w:sz w:val="24"/>
          <w:szCs w:val="24"/>
        </w:rPr>
        <w:t xml:space="preserve">External actors communicate with event_nginx over HTTPS. Stripe webhooks are received by the API over a public HTTPS endpoint. SMTP connections are made outbound from the API server to deliver confirmation emails.</w:t>
      </w:r>
    </w:p>
    <w:p>
      <w:pPr>
        <w:shd w:fill="F2F3F4" w:val="clear"/>
        <w:spacing w:after="100" w:before="100"/>
        <w:jc w:val="center"/>
      </w:pPr>
      <w:r>
        <w:rPr>
          <w:rFonts w:ascii="Arial" w:cs="Arial" w:eastAsia="Arial" w:hAnsi="Arial"/>
          <w:i/>
          <w:iCs/>
          <w:color w:val="666666"/>
          <w:sz w:val="22"/>
          <w:szCs w:val="22"/>
        </w:rPr>
        <w:t xml:space="preserve">[Figure 2.9 — Deployment Diagram — insert UML diagram here]</w:t>
      </w:r>
    </w:p>
    <w:p>
      <w:pPr>
        <w:pStyle w:val="Heading2"/>
        <w:spacing w:after="180" w:before="280"/>
      </w:pPr>
      <w:r>
        <w:rPr>
          <w:rFonts w:ascii="Arial" w:cs="Arial" w:eastAsia="Arial" w:hAnsi="Arial"/>
          <w:b/>
          <w:bCs/>
          <w:color w:val="2E86C1"/>
          <w:sz w:val="30"/>
          <w:szCs w:val="30"/>
        </w:rPr>
        <w:t xml:space="preserve">2.4  Conclusion</w:t>
      </w:r>
    </w:p>
    <w:p>
      <w:pPr>
        <w:spacing w:after="120" w:before="80"/>
        <w:jc w:val="both"/>
      </w:pPr>
      <w:r>
        <w:rPr>
          <w:rFonts w:ascii="Arial" w:cs="Arial" w:eastAsia="Arial" w:hAnsi="Arial"/>
          <w:sz w:val="24"/>
          <w:szCs w:val="24"/>
        </w:rPr>
        <w:t xml:space="preserve">This chapter presented the conceptual design of Eventadex through a comprehensive set of UML diagrams. We modeled the system's actors and their interactions through use case diagrams, defined the domain entities and their relationships through the class diagram, illustrated key operational flows through sequence diagrams, and described the deployment topology. These models serve as the blueprint for the implementation described in the next chapter.</w:t>
      </w:r>
    </w:p>
    <w:p>
      <w:r>
        <w:br w:type="page"/>
      </w:r>
    </w:p>
    <w:p>
      <w:pPr>
        <w:pStyle w:val="Heading1"/>
        <w:spacing w:after="240" w:before="360"/>
      </w:pPr>
      <w:r>
        <w:rPr>
          <w:rFonts w:ascii="Arial" w:cs="Arial" w:eastAsia="Arial" w:hAnsi="Arial"/>
          <w:b/>
          <w:bCs/>
          <w:color w:val="1B4F72"/>
          <w:sz w:val="36"/>
          <w:szCs w:val="36"/>
        </w:rPr>
        <w:t xml:space="preserve">Chapter 3 — Implementation and Experimentation</w:t>
      </w:r>
    </w:p>
    <w:p>
      <w:pPr>
        <w:pBdr>
          <w:bottom w:val="single" w:color="2E86C1" w:sz="6" w:space="1"/>
        </w:pBdr>
        <w:spacing w:after="40" w:before="40"/>
      </w:pPr>
      <w:r>
        <w:t xml:space="preserve"/>
      </w:r>
    </w:p>
    <w:p>
      <w:pPr>
        <w:pStyle w:val="Heading2"/>
        <w:spacing w:after="180" w:before="280"/>
      </w:pPr>
      <w:r>
        <w:rPr>
          <w:rFonts w:ascii="Arial" w:cs="Arial" w:eastAsia="Arial" w:hAnsi="Arial"/>
          <w:b/>
          <w:bCs/>
          <w:color w:val="2E86C1"/>
          <w:sz w:val="30"/>
          <w:szCs w:val="30"/>
        </w:rPr>
        <w:t xml:space="preserve">3.1  Introduction</w:t>
      </w:r>
    </w:p>
    <w:p>
      <w:pPr>
        <w:spacing w:after="120" w:before="80"/>
        <w:jc w:val="both"/>
      </w:pPr>
      <w:r>
        <w:rPr>
          <w:rFonts w:ascii="Arial" w:cs="Arial" w:eastAsia="Arial" w:hAnsi="Arial"/>
          <w:sz w:val="24"/>
          <w:szCs w:val="24"/>
        </w:rPr>
        <w:t xml:space="preserve">In this chapter, we move from conceptual design to concrete implementation. We begin by describing the physical architecture and the design patterns applied. We then detail the development environment — the software tools, frameworks, programming languages, and databases used. We then describe two key technical components: the multi-tenant data isolation strategy and the QR-based check-in pipeline. Finally, we present the realized user interfaces with annotated screenshots organized by actor role.</w:t>
      </w:r>
    </w:p>
    <w:p>
      <w:pPr>
        <w:pStyle w:val="Heading2"/>
        <w:spacing w:after="180" w:before="280"/>
      </w:pPr>
      <w:r>
        <w:rPr>
          <w:rFonts w:ascii="Arial" w:cs="Arial" w:eastAsia="Arial" w:hAnsi="Arial"/>
          <w:b/>
          <w:bCs/>
          <w:color w:val="2E86C1"/>
          <w:sz w:val="30"/>
          <w:szCs w:val="30"/>
        </w:rPr>
        <w:t xml:space="preserve">3.2  Physical Architecture Modeling</w:t>
      </w:r>
    </w:p>
    <w:p>
      <w:pPr>
        <w:pStyle w:val="Heading3"/>
        <w:spacing w:after="120" w:before="200"/>
      </w:pPr>
      <w:r>
        <w:rPr>
          <w:rFonts w:ascii="Arial" w:cs="Arial" w:eastAsia="Arial" w:hAnsi="Arial"/>
          <w:b/>
          <w:bCs/>
          <w:color w:val="000000"/>
          <w:sz w:val="26"/>
          <w:szCs w:val="26"/>
        </w:rPr>
        <w:t xml:space="preserve">3.2.1  Multi-Tier Architecture</w:t>
      </w:r>
    </w:p>
    <w:p>
      <w:pPr>
        <w:spacing w:after="120" w:before="80"/>
        <w:jc w:val="both"/>
      </w:pPr>
      <w:r>
        <w:rPr>
          <w:rFonts w:ascii="Arial" w:cs="Arial" w:eastAsia="Arial" w:hAnsi="Arial"/>
          <w:sz w:val="24"/>
          <w:szCs w:val="24"/>
        </w:rPr>
        <w:t xml:space="preserve">Eventadex follows a three-tier architecture separating presentation, application logic, and data persistence:</w:t>
      </w:r>
    </w:p>
    <w:p>
      <w:pPr>
        <w:pStyle w:val="ListParagraph"/>
        <w:numPr>
          <w:ilvl w:val="0"/>
          <w:numId w:val="2"/>
        </w:numPr>
        <w:spacing w:after="60" w:before="60"/>
      </w:pPr>
      <w:r>
        <w:rPr>
          <w:rFonts w:ascii="Arial" w:cs="Arial" w:eastAsia="Arial" w:hAnsi="Arial"/>
          <w:sz w:val="24"/>
          <w:szCs w:val="24"/>
        </w:rPr>
        <w:t xml:space="preserve">Presentation tier: three independent React single-page applications (client-master, client-admin, client-user), each compiled to static bundles and served by Nginx. Communication with the backend occurs exclusively through the REST API.</w:t>
      </w:r>
    </w:p>
    <w:p>
      <w:pPr>
        <w:pStyle w:val="ListParagraph"/>
        <w:numPr>
          <w:ilvl w:val="0"/>
          <w:numId w:val="2"/>
        </w:numPr>
        <w:spacing w:after="60" w:before="60"/>
      </w:pPr>
      <w:r>
        <w:rPr>
          <w:rFonts w:ascii="Arial" w:cs="Arial" w:eastAsia="Arial" w:hAnsi="Arial"/>
          <w:sz w:val="24"/>
          <w:szCs w:val="24"/>
        </w:rPr>
        <w:t xml:space="preserve">Application tier: an Express.js server organized into routes, middleware, controllers, services, and models. It handles authentication, input validation, business logic, email dispatch, Stripe integration, and database access.</w:t>
      </w:r>
    </w:p>
    <w:p>
      <w:pPr>
        <w:pStyle w:val="ListParagraph"/>
        <w:numPr>
          <w:ilvl w:val="0"/>
          <w:numId w:val="2"/>
        </w:numPr>
        <w:spacing w:after="60" w:before="60"/>
      </w:pPr>
      <w:r>
        <w:rPr>
          <w:rFonts w:ascii="Arial" w:cs="Arial" w:eastAsia="Arial" w:hAnsi="Arial"/>
          <w:sz w:val="24"/>
          <w:szCs w:val="24"/>
        </w:rPr>
        <w:t xml:space="preserve">Data tier: MongoDB stores all persistent data (organizations, events, registrants, lookups) in collections. Data isolation between tenants is enforced at the query level — every query is scoped to the authenticated organization's ID.</w:t>
      </w:r>
    </w:p>
    <w:p>
      <w:pPr>
        <w:shd w:fill="F2F3F4" w:val="clear"/>
        <w:spacing w:after="100" w:before="100"/>
        <w:jc w:val="center"/>
      </w:pPr>
      <w:r>
        <w:rPr>
          <w:rFonts w:ascii="Arial" w:cs="Arial" w:eastAsia="Arial" w:hAnsi="Arial"/>
          <w:i/>
          <w:iCs/>
          <w:color w:val="666666"/>
          <w:sz w:val="22"/>
          <w:szCs w:val="22"/>
        </w:rPr>
        <w:t xml:space="preserve">[Figure 3.1 — Three-Tier Architecture Diagram — insert diagram here]</w:t>
      </w:r>
    </w:p>
    <w:p>
      <w:pPr>
        <w:pStyle w:val="Heading3"/>
        <w:spacing w:after="120" w:before="200"/>
      </w:pPr>
      <w:r>
        <w:rPr>
          <w:rFonts w:ascii="Arial" w:cs="Arial" w:eastAsia="Arial" w:hAnsi="Arial"/>
          <w:b/>
          <w:bCs/>
          <w:color w:val="000000"/>
          <w:sz w:val="26"/>
          <w:szCs w:val="26"/>
        </w:rPr>
        <w:t xml:space="preserve">3.2.2  Design Patterns</w:t>
      </w:r>
    </w:p>
    <w:p>
      <w:pPr>
        <w:pStyle w:val="Heading4"/>
        <w:spacing w:after="80" w:before="160"/>
      </w:pPr>
      <w:r>
        <w:rPr>
          <w:rFonts w:ascii="Arial" w:cs="Arial" w:eastAsia="Arial" w:hAnsi="Arial"/>
          <w:b/>
          <w:bCs/>
          <w:color w:val="000000"/>
          <w:sz w:val="24"/>
          <w:szCs w:val="24"/>
        </w:rPr>
        <w:t xml:space="preserve">3.2.2.1  MVC Pattern</w:t>
      </w:r>
    </w:p>
    <w:p>
      <w:pPr>
        <w:spacing w:after="120" w:before="80"/>
        <w:jc w:val="both"/>
      </w:pPr>
      <w:r>
        <w:rPr>
          <w:rFonts w:ascii="Arial" w:cs="Arial" w:eastAsia="Arial" w:hAnsi="Arial"/>
          <w:sz w:val="24"/>
          <w:szCs w:val="24"/>
        </w:rPr>
        <w:t xml:space="preserve">The Express server follows the Model-View-Controller pattern. Models (Mongoose schemas) define data structure and validation. Controllers handle HTTP request parsing and response formatting. The View layer is replaced by the React SPAs that consume the API. This separation ensures that business logic remains testable and independent of transport concerns.</w:t>
      </w:r>
    </w:p>
    <w:p>
      <w:pPr>
        <w:shd w:fill="F2F3F4" w:val="clear"/>
        <w:spacing w:after="100" w:before="100"/>
        <w:jc w:val="center"/>
      </w:pPr>
      <w:r>
        <w:rPr>
          <w:rFonts w:ascii="Arial" w:cs="Arial" w:eastAsia="Arial" w:hAnsi="Arial"/>
          <w:i/>
          <w:iCs/>
          <w:color w:val="666666"/>
          <w:sz w:val="22"/>
          <w:szCs w:val="22"/>
        </w:rPr>
        <w:t xml:space="preserve">[Figure 3.2 — MVC Pattern Diagram — insert diagram here]</w:t>
      </w:r>
    </w:p>
    <w:p>
      <w:pPr>
        <w:pStyle w:val="Heading4"/>
        <w:spacing w:after="80" w:before="160"/>
      </w:pPr>
      <w:r>
        <w:rPr>
          <w:rFonts w:ascii="Arial" w:cs="Arial" w:eastAsia="Arial" w:hAnsi="Arial"/>
          <w:b/>
          <w:bCs/>
          <w:color w:val="000000"/>
          <w:sz w:val="24"/>
          <w:szCs w:val="24"/>
        </w:rPr>
        <w:t xml:space="preserve">3.2.2.2  Service Layer Pattern</w:t>
      </w:r>
    </w:p>
    <w:p>
      <w:pPr>
        <w:spacing w:after="120" w:before="80"/>
        <w:jc w:val="both"/>
      </w:pPr>
      <w:r>
        <w:rPr>
          <w:rFonts w:ascii="Arial" w:cs="Arial" w:eastAsia="Arial" w:hAnsi="Arial"/>
          <w:sz w:val="24"/>
          <w:szCs w:val="24"/>
        </w:rPr>
        <w:t xml:space="preserve">Between controllers and models, a service layer encapsulates reusable business operations (e.g., QR token generation, email rendering, Stripe payment intent creation). This decouples business logic from HTTP handling, making it independently testable and reusable across different routes.</w:t>
      </w:r>
    </w:p>
    <w:p>
      <w:pPr>
        <w:pStyle w:val="Heading4"/>
        <w:spacing w:after="80" w:before="160"/>
      </w:pPr>
      <w:r>
        <w:rPr>
          <w:rFonts w:ascii="Arial" w:cs="Arial" w:eastAsia="Arial" w:hAnsi="Arial"/>
          <w:b/>
          <w:bCs/>
          <w:color w:val="000000"/>
          <w:sz w:val="24"/>
          <w:szCs w:val="24"/>
        </w:rPr>
        <w:t xml:space="preserve">3.2.2.3  Repository Pattern (via Mongoose)</w:t>
      </w:r>
    </w:p>
    <w:p>
      <w:pPr>
        <w:spacing w:after="120" w:before="80"/>
        <w:jc w:val="both"/>
      </w:pPr>
      <w:r>
        <w:rPr>
          <w:rFonts w:ascii="Arial" w:cs="Arial" w:eastAsia="Arial" w:hAnsi="Arial"/>
          <w:sz w:val="24"/>
          <w:szCs w:val="24"/>
        </w:rPr>
        <w:t xml:space="preserve">Mongoose models act as repositories, providing a clean abstraction over MongoDB. Queries are expressed through the Mongoose query API, preventing raw database access from leaking into controllers. This enables easy mocking in tests and would facilitate a future database swap.</w:t>
      </w:r>
    </w:p>
    <w:p>
      <w:pPr>
        <w:pStyle w:val="Heading2"/>
        <w:spacing w:after="180" w:before="280"/>
      </w:pPr>
      <w:r>
        <w:rPr>
          <w:rFonts w:ascii="Arial" w:cs="Arial" w:eastAsia="Arial" w:hAnsi="Arial"/>
          <w:b/>
          <w:bCs/>
          <w:color w:val="2E86C1"/>
          <w:sz w:val="30"/>
          <w:szCs w:val="30"/>
        </w:rPr>
        <w:t xml:space="preserve">3.3  Development Environment</w:t>
      </w:r>
    </w:p>
    <w:p>
      <w:pPr>
        <w:pStyle w:val="Heading3"/>
        <w:spacing w:after="120" w:before="200"/>
      </w:pPr>
      <w:r>
        <w:rPr>
          <w:rFonts w:ascii="Arial" w:cs="Arial" w:eastAsia="Arial" w:hAnsi="Arial"/>
          <w:b/>
          <w:bCs/>
          <w:color w:val="000000"/>
          <w:sz w:val="26"/>
          <w:szCs w:val="26"/>
        </w:rPr>
        <w:t xml:space="preserve">3.3.1  Software Environment</w:t>
      </w:r>
    </w:p>
    <w:p>
      <w:pPr>
        <w:spacing w:after="120" w:before="80"/>
        <w:jc w:val="both"/>
      </w:pPr>
      <w:r>
        <w:rPr>
          <w:rFonts w:ascii="Arial" w:cs="Arial" w:eastAsia="Arial" w:hAnsi="Arial"/>
          <w:sz w:val="24"/>
          <w:szCs w:val="24"/>
        </w:rPr>
        <w:t xml:space="preserve">The following tools were used during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Tool</w:t>
            </w:r>
          </w:p>
        </w:tc>
        <w:tc>
          <w:tcPr>
            <w:tcW w:type="dxa" w:w="636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Visual Studio Code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Primary code editor — JavaScript/JSX development, extension ecosystem</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Postman</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API endpoint testing, collection sharing, and automated test assertions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MongoDB Compass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GUI for inspecting and querying MongoDB collections during development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Docker Desktop</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Local container orchestration for running the full stack via docker-compose.yml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Figma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UI/UX wireframing and component design before implementation</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draw.io</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UML diagram creation (use case, class, sequence, deployment diagrams)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GitHub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Version control, branch management, and pull request workflow</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Git</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Distributed version control for tracking changes and collaborating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Stripe CLI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Local webhook forwarding for testing Stripe payment events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Overleaf / Word</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Report writing and documentation</w:t>
            </w:r>
          </w:p>
        </w:tc>
      </w:tr>
    </w:tbl>
    <w:p>
      <w:pPr>
        <w:spacing w:after="120" w:before="60"/>
        <w:jc w:val="center"/>
      </w:pPr>
      <w:r>
        <w:rPr>
          <w:rFonts w:ascii="Arial" w:cs="Arial" w:eastAsia="Arial" w:hAnsi="Arial"/>
          <w:i/>
          <w:iCs/>
          <w:sz w:val="20"/>
          <w:szCs w:val="20"/>
        </w:rPr>
        <w:t xml:space="preserve">Table 3.1 — Development tools</w:t>
      </w:r>
    </w:p>
    <w:p>
      <w:pPr>
        <w:pStyle w:val="Heading3"/>
        <w:spacing w:after="120" w:before="200"/>
      </w:pPr>
      <w:r>
        <w:rPr>
          <w:rFonts w:ascii="Arial" w:cs="Arial" w:eastAsia="Arial" w:hAnsi="Arial"/>
          <w:b/>
          <w:bCs/>
          <w:color w:val="000000"/>
          <w:sz w:val="26"/>
          <w:szCs w:val="26"/>
        </w:rPr>
        <w:t xml:space="preserve">3.3.2  Technologies Used</w:t>
      </w:r>
    </w:p>
    <w:p>
      <w:pPr>
        <w:spacing w:after="120" w:before="80"/>
        <w:jc w:val="both"/>
      </w:pPr>
      <w:r>
        <w:rPr>
          <w:rFonts w:ascii="Arial" w:cs="Arial" w:eastAsia="Arial" w:hAnsi="Arial"/>
          <w:sz w:val="24"/>
          <w:szCs w:val="24"/>
        </w:rPr>
        <w:t xml:space="preserve">The following frameworks and libraries form the core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Technology</w:t>
            </w:r>
          </w:p>
        </w:tc>
        <w:tc>
          <w:tcPr>
            <w:tcW w:type="dxa" w:w="16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Layer</w:t>
            </w:r>
          </w:p>
        </w:tc>
        <w:tc>
          <w:tcPr>
            <w:tcW w:type="dxa" w:w="536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React 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Frontend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SPA framework — component-based UI for all three client apps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Vite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Frontend</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Build tool and development server for all React apps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Tailwind CSS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Frontend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Utility-first CSS framework for responsive UI styling</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React Router v6</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Frontend</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Client-side routing for SPA navigation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Axios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Frontend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HTTP client for API communication from React apps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Express.js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Backend</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REST API framework — routing, middleware, and HTTP handling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Mongoose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Backend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MongoDB ODM — schema definition, validation, and query interface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jsonwebtoken</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Backend</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JWT generation and verification for stateless authentication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bcryptjs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Backend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Password hashing for secure credential storage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Nodemailer</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Backend</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SMTP email dispatch for confirmations and reminders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express-validator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Backend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Input validation middleware for all mutation routes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express-rate-limit</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Backend</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Rate limiting for public registration endpoints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Stripe Node SDK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Backend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Stripe API integration for payment intent creation and verification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QRCode (npm)</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Backend</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QR code image generation embedded in confirmation emails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Nginx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Infra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Reverse proxy and static file server for React builds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Docker Compose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Infra</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Multi-container orchestration for development and production</w:t>
            </w:r>
          </w:p>
        </w:tc>
      </w:tr>
    </w:tbl>
    <w:p>
      <w:pPr>
        <w:spacing w:after="120" w:before="60"/>
        <w:jc w:val="center"/>
      </w:pPr>
      <w:r>
        <w:rPr>
          <w:rFonts w:ascii="Arial" w:cs="Arial" w:eastAsia="Arial" w:hAnsi="Arial"/>
          <w:i/>
          <w:iCs/>
          <w:sz w:val="20"/>
          <w:szCs w:val="20"/>
        </w:rPr>
        <w:t xml:space="preserve">Table 3.2 — Technology stack</w:t>
      </w:r>
    </w:p>
    <w:p>
      <w:pPr>
        <w:pStyle w:val="Heading3"/>
        <w:spacing w:after="120" w:before="200"/>
      </w:pPr>
      <w:r>
        <w:rPr>
          <w:rFonts w:ascii="Arial" w:cs="Arial" w:eastAsia="Arial" w:hAnsi="Arial"/>
          <w:b/>
          <w:bCs/>
          <w:color w:val="000000"/>
          <w:sz w:val="26"/>
          <w:szCs w:val="26"/>
        </w:rPr>
        <w:t xml:space="preserve">3.3.3  Programming Languages</w:t>
      </w:r>
    </w:p>
    <w:p>
      <w:pPr>
        <w:spacing w:after="120" w:before="80"/>
        <w:jc w:val="both"/>
      </w:pPr>
      <w:r>
        <w:rPr>
          <w:rFonts w:ascii="Arial" w:cs="Arial" w:eastAsia="Arial" w:hAnsi="Arial"/>
          <w:sz w:val="24"/>
          <w:szCs w:val="24"/>
        </w:rPr>
        <w:t xml:space="preserve">The platform is built entirely in JavaScript across both client and server:</w:t>
      </w:r>
    </w:p>
    <w:p>
      <w:pPr>
        <w:pStyle w:val="ListParagraph"/>
        <w:numPr>
          <w:ilvl w:val="0"/>
          <w:numId w:val="2"/>
        </w:numPr>
        <w:spacing w:after="60" w:before="60"/>
      </w:pPr>
      <w:r>
        <w:rPr>
          <w:rFonts w:ascii="Arial" w:cs="Arial" w:eastAsia="Arial" w:hAnsi="Arial"/>
          <w:sz w:val="24"/>
          <w:szCs w:val="24"/>
        </w:rPr>
        <w:t xml:space="preserve">JavaScript (ES2022+): used for all server-side Express code (CommonJS modules) and all React frontend code (ESM via Vite). A single language across the full stack reduces context switching and enables code sharing.</w:t>
      </w:r>
    </w:p>
    <w:p>
      <w:pPr>
        <w:pStyle w:val="ListParagraph"/>
        <w:numPr>
          <w:ilvl w:val="0"/>
          <w:numId w:val="2"/>
        </w:numPr>
        <w:spacing w:after="60" w:before="60"/>
      </w:pPr>
      <w:r>
        <w:rPr>
          <w:rFonts w:ascii="Arial" w:cs="Arial" w:eastAsia="Arial" w:hAnsi="Arial"/>
          <w:sz w:val="24"/>
          <w:szCs w:val="24"/>
        </w:rPr>
        <w:t xml:space="preserve">JSX: React's XML-in-JavaScript syntax extension used in all UI component files.</w:t>
      </w:r>
    </w:p>
    <w:p>
      <w:pPr>
        <w:pStyle w:val="ListParagraph"/>
        <w:numPr>
          <w:ilvl w:val="0"/>
          <w:numId w:val="2"/>
        </w:numPr>
        <w:spacing w:after="60" w:before="60"/>
      </w:pPr>
      <w:r>
        <w:rPr>
          <w:rFonts w:ascii="Arial" w:cs="Arial" w:eastAsia="Arial" w:hAnsi="Arial"/>
          <w:sz w:val="24"/>
          <w:szCs w:val="24"/>
        </w:rPr>
        <w:t xml:space="preserve">HTML5 / CSS3: the compiled React output and the Nginx static serving rely on standard web platform capabilities.</w:t>
      </w:r>
    </w:p>
    <w:p>
      <w:pPr>
        <w:pStyle w:val="ListParagraph"/>
        <w:numPr>
          <w:ilvl w:val="0"/>
          <w:numId w:val="2"/>
        </w:numPr>
        <w:spacing w:after="60" w:before="60"/>
      </w:pPr>
      <w:r>
        <w:rPr>
          <w:rFonts w:ascii="Arial" w:cs="Arial" w:eastAsia="Arial" w:hAnsi="Arial"/>
          <w:sz w:val="24"/>
          <w:szCs w:val="24"/>
        </w:rPr>
        <w:t xml:space="preserve">Shell / Bash: Docker Compose scripts, build scripts (build.sh), and CI pipeline steps.</w:t>
      </w:r>
    </w:p>
    <w:p>
      <w:pPr>
        <w:pStyle w:val="ListParagraph"/>
        <w:numPr>
          <w:ilvl w:val="0"/>
          <w:numId w:val="2"/>
        </w:numPr>
        <w:spacing w:after="60" w:before="60"/>
      </w:pPr>
      <w:r>
        <w:rPr>
          <w:rFonts w:ascii="Arial" w:cs="Arial" w:eastAsia="Arial" w:hAnsi="Arial"/>
          <w:sz w:val="24"/>
          <w:szCs w:val="24"/>
        </w:rPr>
        <w:t xml:space="preserve">YAML: Docker Compose configuration (docker-compose.yml) and Nginx configuration files.</w:t>
      </w:r>
    </w:p>
    <w:p>
      <w:pPr>
        <w:pStyle w:val="Heading3"/>
        <w:spacing w:after="120" w:before="200"/>
      </w:pPr>
      <w:r>
        <w:rPr>
          <w:rFonts w:ascii="Arial" w:cs="Arial" w:eastAsia="Arial" w:hAnsi="Arial"/>
          <w:b/>
          <w:bCs/>
          <w:color w:val="000000"/>
          <w:sz w:val="26"/>
          <w:szCs w:val="26"/>
        </w:rPr>
        <w:t xml:space="preserve">3.3.4  Database</w:t>
      </w:r>
    </w:p>
    <w:p>
      <w:pPr>
        <w:spacing w:after="120" w:before="80"/>
        <w:jc w:val="both"/>
      </w:pPr>
      <w:r>
        <w:rPr>
          <w:rFonts w:ascii="Arial" w:cs="Arial" w:eastAsia="Arial" w:hAnsi="Arial"/>
          <w:sz w:val="24"/>
          <w:szCs w:val="24"/>
        </w:rPr>
        <w:t xml:space="preserve">MongoDB 7 (document-oriented NoSQL) was selected as the primary database for the following reasons:</w:t>
      </w:r>
    </w:p>
    <w:p>
      <w:pPr>
        <w:pStyle w:val="ListParagraph"/>
        <w:numPr>
          <w:ilvl w:val="0"/>
          <w:numId w:val="2"/>
        </w:numPr>
        <w:spacing w:after="60" w:before="60"/>
      </w:pPr>
      <w:r>
        <w:rPr>
          <w:rFonts w:ascii="Arial" w:cs="Arial" w:eastAsia="Arial" w:hAnsi="Arial"/>
          <w:sz w:val="24"/>
          <w:szCs w:val="24"/>
        </w:rPr>
        <w:t xml:space="preserve">Schema flexibility: registrant form data varies between events (each event defines its own fields). MongoDB's document model accommodates this without schema migrations.</w:t>
      </w:r>
    </w:p>
    <w:p>
      <w:pPr>
        <w:pStyle w:val="ListParagraph"/>
        <w:numPr>
          <w:ilvl w:val="0"/>
          <w:numId w:val="2"/>
        </w:numPr>
        <w:spacing w:after="60" w:before="60"/>
      </w:pPr>
      <w:r>
        <w:rPr>
          <w:rFonts w:ascii="Arial" w:cs="Arial" w:eastAsia="Arial" w:hAnsi="Arial"/>
          <w:sz w:val="24"/>
          <w:szCs w:val="24"/>
        </w:rPr>
        <w:t xml:space="preserve">Native JSON: the MERN stack allows seamless data flow from MongoDB documents to Express controllers to React components without serialization friction.</w:t>
      </w:r>
    </w:p>
    <w:p>
      <w:pPr>
        <w:pStyle w:val="ListParagraph"/>
        <w:numPr>
          <w:ilvl w:val="0"/>
          <w:numId w:val="2"/>
        </w:numPr>
        <w:spacing w:after="60" w:before="60"/>
      </w:pPr>
      <w:r>
        <w:rPr>
          <w:rFonts w:ascii="Arial" w:cs="Arial" w:eastAsia="Arial" w:hAnsi="Arial"/>
          <w:sz w:val="24"/>
          <w:szCs w:val="24"/>
        </w:rPr>
        <w:t xml:space="preserve">Multi-tenancy support: organization-scoped queries are naturally expressed via document field filtering.</w:t>
      </w:r>
    </w:p>
    <w:p>
      <w:pPr>
        <w:pStyle w:val="ListParagraph"/>
        <w:numPr>
          <w:ilvl w:val="0"/>
          <w:numId w:val="2"/>
        </w:numPr>
        <w:spacing w:after="60" w:before="60"/>
      </w:pPr>
      <w:r>
        <w:rPr>
          <w:rFonts w:ascii="Arial" w:cs="Arial" w:eastAsia="Arial" w:hAnsi="Arial"/>
          <w:sz w:val="24"/>
          <w:szCs w:val="24"/>
        </w:rPr>
        <w:t xml:space="preserve">Scalability path: MongoDB Atlas provides managed horizontal scaling and replica sets for high-availability production deployments.</w:t>
      </w:r>
    </w:p>
    <w:p>
      <w:pPr>
        <w:shd w:fill="F2F3F4" w:val="clear"/>
        <w:spacing w:after="100" w:before="100"/>
        <w:jc w:val="center"/>
      </w:pPr>
      <w:r>
        <w:rPr>
          <w:rFonts w:ascii="Arial" w:cs="Arial" w:eastAsia="Arial" w:hAnsi="Arial"/>
          <w:i/>
          <w:iCs/>
          <w:color w:val="666666"/>
          <w:sz w:val="22"/>
          <w:szCs w:val="22"/>
        </w:rPr>
        <w:t xml:space="preserve">[Figure 3.3 — MongoDB Logo — insert image here]</w:t>
      </w:r>
    </w:p>
    <w:p>
      <w:pPr>
        <w:pStyle w:val="Heading2"/>
        <w:spacing w:after="180" w:before="280"/>
      </w:pPr>
      <w:r>
        <w:rPr>
          <w:rFonts w:ascii="Arial" w:cs="Arial" w:eastAsia="Arial" w:hAnsi="Arial"/>
          <w:b/>
          <w:bCs/>
          <w:color w:val="2E86C1"/>
          <w:sz w:val="30"/>
          <w:szCs w:val="30"/>
        </w:rPr>
        <w:t xml:space="preserve">3.4  Multi-Tenant Architecture &amp; Data Isolation</w:t>
      </w:r>
    </w:p>
    <w:p>
      <w:pPr>
        <w:spacing w:after="120" w:before="80"/>
        <w:jc w:val="both"/>
      </w:pPr>
      <w:r>
        <w:rPr>
          <w:rFonts w:ascii="Arial" w:cs="Arial" w:eastAsia="Arial" w:hAnsi="Arial"/>
          <w:sz w:val="24"/>
          <w:szCs w:val="24"/>
        </w:rPr>
        <w:t xml:space="preserve">A core design challenge in Eventadex is serving multiple independent organizations from a single deployed instance while ensuring complete data isolation. The strategy is implemented at several layers:</w:t>
      </w:r>
    </w:p>
    <w:p>
      <w:pPr>
        <w:pStyle w:val="Heading3"/>
        <w:spacing w:after="120" w:before="200"/>
      </w:pPr>
      <w:r>
        <w:rPr>
          <w:rFonts w:ascii="Arial" w:cs="Arial" w:eastAsia="Arial" w:hAnsi="Arial"/>
          <w:b/>
          <w:bCs/>
          <w:color w:val="000000"/>
          <w:sz w:val="26"/>
          <w:szCs w:val="26"/>
        </w:rPr>
        <w:t xml:space="preserve">3.4.1  Slug-Based Tenant Routing</w:t>
      </w:r>
    </w:p>
    <w:p>
      <w:pPr>
        <w:spacing w:after="120" w:before="80"/>
        <w:jc w:val="both"/>
      </w:pPr>
      <w:r>
        <w:rPr>
          <w:rFonts w:ascii="Arial" w:cs="Arial" w:eastAsia="Arial" w:hAnsi="Arial"/>
          <w:sz w:val="24"/>
          <w:szCs w:val="24"/>
        </w:rPr>
        <w:t xml:space="preserve">Each organization is assigned a unique URL slug (e.g., /register/acme-corp). The public registration form is rendered dynamically based on the slug resolved at request time. No cross-tenant data is ever sent to the client.</w:t>
      </w:r>
    </w:p>
    <w:p>
      <w:pPr>
        <w:pStyle w:val="Heading3"/>
        <w:spacing w:after="120" w:before="200"/>
      </w:pPr>
      <w:r>
        <w:rPr>
          <w:rFonts w:ascii="Arial" w:cs="Arial" w:eastAsia="Arial" w:hAnsi="Arial"/>
          <w:b/>
          <w:bCs/>
          <w:color w:val="000000"/>
          <w:sz w:val="26"/>
          <w:szCs w:val="26"/>
        </w:rPr>
        <w:t xml:space="preserve">3.4.2  API-Level Scoping</w:t>
      </w:r>
    </w:p>
    <w:p>
      <w:pPr>
        <w:spacing w:after="120" w:before="80"/>
        <w:jc w:val="both"/>
      </w:pPr>
      <w:r>
        <w:rPr>
          <w:rFonts w:ascii="Arial" w:cs="Arial" w:eastAsia="Arial" w:hAnsi="Arial"/>
          <w:sz w:val="24"/>
          <w:szCs w:val="24"/>
        </w:rPr>
        <w:t xml:space="preserve">All authenticated API routes extract the organization ID from the verified JWT payload. Every Mongoose query appends an organizationId filter. This is enforced in the authentication middleware so that no controller can accidentally access another tenant's data, even if the request is valid.</w:t>
      </w:r>
    </w:p>
    <w:p>
      <w:pPr>
        <w:pStyle w:val="Heading3"/>
        <w:spacing w:after="120" w:before="200"/>
      </w:pPr>
      <w:r>
        <w:rPr>
          <w:rFonts w:ascii="Arial" w:cs="Arial" w:eastAsia="Arial" w:hAnsi="Arial"/>
          <w:b/>
          <w:bCs/>
          <w:color w:val="000000"/>
          <w:sz w:val="26"/>
          <w:szCs w:val="26"/>
        </w:rPr>
        <w:t xml:space="preserve">3.4.3  QR Token Pipeline</w:t>
      </w:r>
    </w:p>
    <w:p>
      <w:pPr>
        <w:spacing w:after="120" w:before="80"/>
        <w:jc w:val="both"/>
      </w:pPr>
      <w:r>
        <w:rPr>
          <w:rFonts w:ascii="Arial" w:cs="Arial" w:eastAsia="Arial" w:hAnsi="Arial"/>
          <w:sz w:val="24"/>
          <w:szCs w:val="24"/>
        </w:rPr>
        <w:t xml:space="preserve">On successful registration, the server generates a unique QR token (UUID v4) bound to the registrant's MongoDB document. The token is embedded in a QR code image (generated server-side using the qrcode library) and inserted inline into the confirmation email HTML. At check-in, the event admin scans the code; the API resolves the token to the registrant, verifies it belongs to the active event, and updates the check-in status. The following table details each step of the technical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c>
          <w:tcPr>
            <w:tcW w:type="dxa" w:w="6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t>
            </w:r>
          </w:p>
        </w:tc>
        <w:tc>
          <w:tcPr>
            <w:tcW w:type="dxa" w:w="30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Step</w:t>
            </w:r>
          </w:p>
        </w:tc>
        <w:tc>
          <w:tcPr>
            <w:tcW w:type="dxa" w:w="576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Technical Details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Registration submitted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POST /api/public/register — validated by express-validator</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2</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Duplicate check</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Query registrants collection by email + event ID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Stripe payment (optional)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Create PaymentIntent; client confirms; webhook validates amount</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4</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Token generation</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crypto.randomUUID() — stored on Registrant document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QR code generation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qrcode.toBuffer(token) → base64 data URI</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6</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Email dispatch</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Nodemailer with inline QR image and registrant details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Check-in scan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QR scanner decodes token → POST /api/admin/checkin/{token}</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8</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Status update</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Registrant.checkedIn = true, checkedInAt = Date.now()</w:t>
            </w:r>
          </w:p>
        </w:tc>
      </w:tr>
    </w:tbl>
    <w:p>
      <w:pPr>
        <w:spacing w:after="120" w:before="60"/>
        <w:jc w:val="center"/>
      </w:pPr>
      <w:r>
        <w:rPr>
          <w:rFonts w:ascii="Arial" w:cs="Arial" w:eastAsia="Arial" w:hAnsi="Arial"/>
          <w:i/>
          <w:iCs/>
          <w:sz w:val="20"/>
          <w:szCs w:val="20"/>
        </w:rPr>
        <w:t xml:space="preserve">Table 3.3 — QR registration and check-in pipeline steps</w:t>
      </w:r>
    </w:p>
    <w:p>
      <w:pPr>
        <w:pStyle w:val="Heading2"/>
        <w:spacing w:after="180" w:before="280"/>
      </w:pPr>
      <w:r>
        <w:rPr>
          <w:rFonts w:ascii="Arial" w:cs="Arial" w:eastAsia="Arial" w:hAnsi="Arial"/>
          <w:b/>
          <w:bCs/>
          <w:color w:val="2E86C1"/>
          <w:sz w:val="30"/>
          <w:szCs w:val="30"/>
        </w:rPr>
        <w:t xml:space="preserve">3.5  Implementation — User Interfaces</w:t>
      </w:r>
    </w:p>
    <w:p>
      <w:pPr>
        <w:pStyle w:val="Heading3"/>
        <w:spacing w:after="120" w:before="200"/>
      </w:pPr>
      <w:r>
        <w:rPr>
          <w:rFonts w:ascii="Arial" w:cs="Arial" w:eastAsia="Arial" w:hAnsi="Arial"/>
          <w:b/>
          <w:bCs/>
          <w:color w:val="000000"/>
          <w:sz w:val="26"/>
          <w:szCs w:val="26"/>
        </w:rPr>
        <w:t xml:space="preserve">3.5.1  Common Interfaces</w:t>
      </w:r>
    </w:p>
    <w:p>
      <w:pPr>
        <w:pStyle w:val="Heading4"/>
        <w:spacing w:after="80" w:before="160"/>
      </w:pPr>
      <w:r>
        <w:rPr>
          <w:rFonts w:ascii="Arial" w:cs="Arial" w:eastAsia="Arial" w:hAnsi="Arial"/>
          <w:b/>
          <w:bCs/>
          <w:color w:val="000000"/>
          <w:sz w:val="24"/>
          <w:szCs w:val="24"/>
        </w:rPr>
        <w:t xml:space="preserve">Login Page</w:t>
      </w:r>
    </w:p>
    <w:p>
      <w:pPr>
        <w:spacing w:after="120" w:before="80"/>
        <w:jc w:val="both"/>
      </w:pPr>
      <w:r>
        <w:rPr>
          <w:rFonts w:ascii="Arial" w:cs="Arial" w:eastAsia="Arial" w:hAnsi="Arial"/>
          <w:sz w:val="24"/>
          <w:szCs w:val="24"/>
        </w:rPr>
        <w:t xml:space="preserve">The platform and event administrator login pages share the same authentication pattern: JWT-based stateless sessions with bcrypt password verification. The login form applies client-side validation before submission and displays localized error messages for invalid credentials or account locks.</w:t>
      </w:r>
    </w:p>
    <w:p>
      <w:pPr>
        <w:shd w:fill="F2F3F4" w:val="clear"/>
        <w:spacing w:after="100" w:before="100"/>
        <w:jc w:val="center"/>
      </w:pPr>
      <w:r>
        <w:rPr>
          <w:rFonts w:ascii="Arial" w:cs="Arial" w:eastAsia="Arial" w:hAnsi="Arial"/>
          <w:i/>
          <w:iCs/>
          <w:color w:val="666666"/>
          <w:sz w:val="22"/>
          <w:szCs w:val="22"/>
        </w:rPr>
        <w:t xml:space="preserve">[Figure 3.4 — Login Page Interface — insert screenshot here]</w:t>
      </w:r>
    </w:p>
    <w:p>
      <w:pPr>
        <w:pStyle w:val="Heading4"/>
        <w:spacing w:after="80" w:before="160"/>
      </w:pPr>
      <w:r>
        <w:rPr>
          <w:rFonts w:ascii="Arial" w:cs="Arial" w:eastAsia="Arial" w:hAnsi="Arial"/>
          <w:b/>
          <w:bCs/>
          <w:color w:val="000000"/>
          <w:sz w:val="24"/>
          <w:szCs w:val="24"/>
        </w:rPr>
        <w:t xml:space="preserve">Public Registration Form</w:t>
      </w:r>
    </w:p>
    <w:p>
      <w:pPr>
        <w:spacing w:after="120" w:before="80"/>
        <w:jc w:val="both"/>
      </w:pPr>
      <w:r>
        <w:rPr>
          <w:rFonts w:ascii="Arial" w:cs="Arial" w:eastAsia="Arial" w:hAnsi="Arial"/>
          <w:sz w:val="24"/>
          <w:szCs w:val="24"/>
        </w:rPr>
        <w:t xml:space="preserve">The attendee-facing registration form is dynamically rendered based on the event's form field configuration. It supports text inputs, dropdowns (populated from lookup data), date pickers, and checkbox fields. The form adapts visually to the organization's branding (logo, accent color). On submission, the attendee is redirected to a Stripe-hosted payment page if payment is required, or directly shown a confirmation screen.</w:t>
      </w:r>
    </w:p>
    <w:p>
      <w:pPr>
        <w:shd w:fill="F2F3F4" w:val="clear"/>
        <w:spacing w:after="100" w:before="100"/>
        <w:jc w:val="center"/>
      </w:pPr>
      <w:r>
        <w:rPr>
          <w:rFonts w:ascii="Arial" w:cs="Arial" w:eastAsia="Arial" w:hAnsi="Arial"/>
          <w:i/>
          <w:iCs/>
          <w:color w:val="666666"/>
          <w:sz w:val="22"/>
          <w:szCs w:val="22"/>
        </w:rPr>
        <w:t xml:space="preserve">[Figure 3.5 — Public Registration Form — insert screenshot here]</w:t>
      </w:r>
    </w:p>
    <w:p>
      <w:pPr>
        <w:pStyle w:val="Heading4"/>
        <w:spacing w:after="80" w:before="160"/>
      </w:pPr>
      <w:r>
        <w:rPr>
          <w:rFonts w:ascii="Arial" w:cs="Arial" w:eastAsia="Arial" w:hAnsi="Arial"/>
          <w:b/>
          <w:bCs/>
          <w:color w:val="000000"/>
          <w:sz w:val="24"/>
          <w:szCs w:val="24"/>
        </w:rPr>
        <w:t xml:space="preserve">Email Confirmation with QR Code</w:t>
      </w:r>
    </w:p>
    <w:p>
      <w:pPr>
        <w:spacing w:after="120" w:before="80"/>
        <w:jc w:val="both"/>
      </w:pPr>
      <w:r>
        <w:rPr>
          <w:rFonts w:ascii="Arial" w:cs="Arial" w:eastAsia="Arial" w:hAnsi="Arial"/>
          <w:sz w:val="24"/>
          <w:szCs w:val="24"/>
        </w:rPr>
        <w:t xml:space="preserve">After successful registration, an automated email is sent to the registrant. The email renders the event details, registrant information, and an inline QR code image generated server-side. The email template is HTML-based with inline styles for maximum compatibility across email clients.</w:t>
      </w:r>
    </w:p>
    <w:p>
      <w:pPr>
        <w:shd w:fill="F2F3F4" w:val="clear"/>
        <w:spacing w:after="100" w:before="100"/>
        <w:jc w:val="center"/>
      </w:pPr>
      <w:r>
        <w:rPr>
          <w:rFonts w:ascii="Arial" w:cs="Arial" w:eastAsia="Arial" w:hAnsi="Arial"/>
          <w:i/>
          <w:iCs/>
          <w:color w:val="666666"/>
          <w:sz w:val="22"/>
          <w:szCs w:val="22"/>
        </w:rPr>
        <w:t xml:space="preserve">[Figure 3.6 — Confirmation Email with QR Code — insert screenshot here]</w:t>
      </w:r>
    </w:p>
    <w:p>
      <w:pPr>
        <w:pStyle w:val="Heading3"/>
        <w:spacing w:after="120" w:before="200"/>
      </w:pPr>
      <w:r>
        <w:rPr>
          <w:rFonts w:ascii="Arial" w:cs="Arial" w:eastAsia="Arial" w:hAnsi="Arial"/>
          <w:b/>
          <w:bCs/>
          <w:color w:val="000000"/>
          <w:sz w:val="26"/>
          <w:szCs w:val="26"/>
        </w:rPr>
        <w:t xml:space="preserve">3.5.2  Event Administrator Interfaces</w:t>
      </w:r>
    </w:p>
    <w:p>
      <w:pPr>
        <w:pStyle w:val="Heading4"/>
        <w:spacing w:after="80" w:before="160"/>
      </w:pPr>
      <w:r>
        <w:rPr>
          <w:rFonts w:ascii="Arial" w:cs="Arial" w:eastAsia="Arial" w:hAnsi="Arial"/>
          <w:b/>
          <w:bCs/>
          <w:color w:val="000000"/>
          <w:sz w:val="24"/>
          <w:szCs w:val="24"/>
        </w:rPr>
        <w:t xml:space="preserve">Event Admin Dashboard</w:t>
      </w:r>
    </w:p>
    <w:p>
      <w:pPr>
        <w:spacing w:after="120" w:before="80"/>
        <w:jc w:val="both"/>
      </w:pPr>
      <w:r>
        <w:rPr>
          <w:rFonts w:ascii="Arial" w:cs="Arial" w:eastAsia="Arial" w:hAnsi="Arial"/>
          <w:sz w:val="24"/>
          <w:szCs w:val="24"/>
        </w:rPr>
        <w:t xml:space="preserve">The dashboard presents the event administrator with a summary of active events, total registrant counts, check-in rates, and recent registrations. Navigation links provide quick access to event management, registrant lists, check-in, and badge printing.</w:t>
      </w:r>
    </w:p>
    <w:p>
      <w:pPr>
        <w:shd w:fill="F2F3F4" w:val="clear"/>
        <w:spacing w:after="100" w:before="100"/>
        <w:jc w:val="center"/>
      </w:pPr>
      <w:r>
        <w:rPr>
          <w:rFonts w:ascii="Arial" w:cs="Arial" w:eastAsia="Arial" w:hAnsi="Arial"/>
          <w:i/>
          <w:iCs/>
          <w:color w:val="666666"/>
          <w:sz w:val="22"/>
          <w:szCs w:val="22"/>
        </w:rPr>
        <w:t xml:space="preserve">[Figure 3.7 — Event Admin Dashboard — insert screenshot here]</w:t>
      </w:r>
    </w:p>
    <w:p>
      <w:pPr>
        <w:pStyle w:val="Heading4"/>
        <w:spacing w:after="80" w:before="160"/>
      </w:pPr>
      <w:r>
        <w:rPr>
          <w:rFonts w:ascii="Arial" w:cs="Arial" w:eastAsia="Arial" w:hAnsi="Arial"/>
          <w:b/>
          <w:bCs/>
          <w:color w:val="000000"/>
          <w:sz w:val="24"/>
          <w:szCs w:val="24"/>
        </w:rPr>
        <w:t xml:space="preserve">Event Creation &amp; Form Builder</w:t>
      </w:r>
    </w:p>
    <w:p>
      <w:pPr>
        <w:spacing w:after="120" w:before="80"/>
        <w:jc w:val="both"/>
      </w:pPr>
      <w:r>
        <w:rPr>
          <w:rFonts w:ascii="Arial" w:cs="Arial" w:eastAsia="Arial" w:hAnsi="Arial"/>
          <w:sz w:val="24"/>
          <w:szCs w:val="24"/>
        </w:rPr>
        <w:t xml:space="preserve">The event creation interface allows admins to set event metadata (title, date, venue, capacity) and configure the registration form. The form builder supports drag-and-drop field reordering, required/optional toggles, and dropdown field configuration linked to lookup data categories.</w:t>
      </w:r>
    </w:p>
    <w:p>
      <w:pPr>
        <w:shd w:fill="F2F3F4" w:val="clear"/>
        <w:spacing w:after="100" w:before="100"/>
        <w:jc w:val="center"/>
      </w:pPr>
      <w:r>
        <w:rPr>
          <w:rFonts w:ascii="Arial" w:cs="Arial" w:eastAsia="Arial" w:hAnsi="Arial"/>
          <w:i/>
          <w:iCs/>
          <w:color w:val="666666"/>
          <w:sz w:val="22"/>
          <w:szCs w:val="22"/>
        </w:rPr>
        <w:t xml:space="preserve">[Figure 3.8 — Event Creation &amp; Form Builder — insert screenshot here]</w:t>
      </w:r>
    </w:p>
    <w:p>
      <w:pPr>
        <w:pStyle w:val="Heading4"/>
        <w:spacing w:after="80" w:before="160"/>
      </w:pPr>
      <w:r>
        <w:rPr>
          <w:rFonts w:ascii="Arial" w:cs="Arial" w:eastAsia="Arial" w:hAnsi="Arial"/>
          <w:b/>
          <w:bCs/>
          <w:color w:val="000000"/>
          <w:sz w:val="24"/>
          <w:szCs w:val="24"/>
        </w:rPr>
        <w:t xml:space="preserve">Registrant Management</w:t>
      </w:r>
    </w:p>
    <w:p>
      <w:pPr>
        <w:spacing w:after="120" w:before="80"/>
        <w:jc w:val="both"/>
      </w:pPr>
      <w:r>
        <w:rPr>
          <w:rFonts w:ascii="Arial" w:cs="Arial" w:eastAsia="Arial" w:hAnsi="Arial"/>
          <w:sz w:val="24"/>
          <w:szCs w:val="24"/>
        </w:rPr>
        <w:t xml:space="preserve">The registrant list displays all registered attendees with their submission data, payment status, and check-in status. Admins can search by name or email, filter by check-in status or payment state, and export the full list to CSV or Excel.</w:t>
      </w:r>
    </w:p>
    <w:p>
      <w:pPr>
        <w:shd w:fill="F2F3F4" w:val="clear"/>
        <w:spacing w:after="100" w:before="100"/>
        <w:jc w:val="center"/>
      </w:pPr>
      <w:r>
        <w:rPr>
          <w:rFonts w:ascii="Arial" w:cs="Arial" w:eastAsia="Arial" w:hAnsi="Arial"/>
          <w:i/>
          <w:iCs/>
          <w:color w:val="666666"/>
          <w:sz w:val="22"/>
          <w:szCs w:val="22"/>
        </w:rPr>
        <w:t xml:space="preserve">[Figure 3.9 — Registrant Management Interface — insert screenshot here]</w:t>
      </w:r>
    </w:p>
    <w:p>
      <w:pPr>
        <w:pStyle w:val="Heading4"/>
        <w:spacing w:after="80" w:before="160"/>
      </w:pPr>
      <w:r>
        <w:rPr>
          <w:rFonts w:ascii="Arial" w:cs="Arial" w:eastAsia="Arial" w:hAnsi="Arial"/>
          <w:b/>
          <w:bCs/>
          <w:color w:val="000000"/>
          <w:sz w:val="24"/>
          <w:szCs w:val="24"/>
        </w:rPr>
        <w:t xml:space="preserve">QR Check-in Interface</w:t>
      </w:r>
    </w:p>
    <w:p>
      <w:pPr>
        <w:spacing w:after="120" w:before="80"/>
        <w:jc w:val="both"/>
      </w:pPr>
      <w:r>
        <w:rPr>
          <w:rFonts w:ascii="Arial" w:cs="Arial" w:eastAsia="Arial" w:hAnsi="Arial"/>
          <w:sz w:val="24"/>
          <w:szCs w:val="24"/>
        </w:rPr>
        <w:t xml:space="preserve">The check-in interface activates the device camera to scan attendee QR codes. On a successful scan, the registrant's name and photo (if collected) are displayed with a confirmation animation. Failed scans (unknown token, already checked in, wrong event) display an appropriate error state. The interface also supports manual lookup by registrant ID or email for cases where QR scanning is not possible.</w:t>
      </w:r>
    </w:p>
    <w:p>
      <w:pPr>
        <w:shd w:fill="F2F3F4" w:val="clear"/>
        <w:spacing w:after="100" w:before="100"/>
        <w:jc w:val="center"/>
      </w:pPr>
      <w:r>
        <w:rPr>
          <w:rFonts w:ascii="Arial" w:cs="Arial" w:eastAsia="Arial" w:hAnsi="Arial"/>
          <w:i/>
          <w:iCs/>
          <w:color w:val="666666"/>
          <w:sz w:val="22"/>
          <w:szCs w:val="22"/>
        </w:rPr>
        <w:t xml:space="preserve">[Figure 3.10 — QR Check-in Interface — insert screenshot here]</w:t>
      </w:r>
    </w:p>
    <w:p>
      <w:pPr>
        <w:pStyle w:val="Heading4"/>
        <w:spacing w:after="80" w:before="160"/>
      </w:pPr>
      <w:r>
        <w:rPr>
          <w:rFonts w:ascii="Arial" w:cs="Arial" w:eastAsia="Arial" w:hAnsi="Arial"/>
          <w:b/>
          <w:bCs/>
          <w:color w:val="000000"/>
          <w:sz w:val="24"/>
          <w:szCs w:val="24"/>
        </w:rPr>
        <w:t xml:space="preserve">Badge Printing Interface</w:t>
      </w:r>
    </w:p>
    <w:p>
      <w:pPr>
        <w:spacing w:after="120" w:before="80"/>
        <w:jc w:val="both"/>
      </w:pPr>
      <w:r>
        <w:rPr>
          <w:rFonts w:ascii="Arial" w:cs="Arial" w:eastAsia="Arial" w:hAnsi="Arial"/>
          <w:sz w:val="24"/>
          <w:szCs w:val="24"/>
        </w:rPr>
        <w:t xml:space="preserve">The badge printing interface displays a preview of the 85 x 54 mm badge layout for each checked-in attendee. Admins can select individual registrants or batch-print all checked-in attendees. The print view renders badge components without UI chrome, using CSS print media queries to produce properly sized output when sent to the browser's print dialog.</w:t>
      </w:r>
    </w:p>
    <w:p>
      <w:pPr>
        <w:shd w:fill="F2F3F4" w:val="clear"/>
        <w:spacing w:after="100" w:before="100"/>
        <w:jc w:val="center"/>
      </w:pPr>
      <w:r>
        <w:rPr>
          <w:rFonts w:ascii="Arial" w:cs="Arial" w:eastAsia="Arial" w:hAnsi="Arial"/>
          <w:i/>
          <w:iCs/>
          <w:color w:val="666666"/>
          <w:sz w:val="22"/>
          <w:szCs w:val="22"/>
        </w:rPr>
        <w:t xml:space="preserve">[Figure 3.11 — Badge Printing Interface — insert screenshot here]</w:t>
      </w:r>
    </w:p>
    <w:p>
      <w:pPr>
        <w:pStyle w:val="Heading3"/>
        <w:spacing w:after="120" w:before="200"/>
      </w:pPr>
      <w:r>
        <w:rPr>
          <w:rFonts w:ascii="Arial" w:cs="Arial" w:eastAsia="Arial" w:hAnsi="Arial"/>
          <w:b/>
          <w:bCs/>
          <w:color w:val="000000"/>
          <w:sz w:val="26"/>
          <w:szCs w:val="26"/>
        </w:rPr>
        <w:t xml:space="preserve">3.5.3  Platform Administrator Interfaces</w:t>
      </w:r>
    </w:p>
    <w:p>
      <w:pPr>
        <w:pStyle w:val="Heading4"/>
        <w:spacing w:after="80" w:before="160"/>
      </w:pPr>
      <w:r>
        <w:rPr>
          <w:rFonts w:ascii="Arial" w:cs="Arial" w:eastAsia="Arial" w:hAnsi="Arial"/>
          <w:b/>
          <w:bCs/>
          <w:color w:val="000000"/>
          <w:sz w:val="24"/>
          <w:szCs w:val="24"/>
        </w:rPr>
        <w:t xml:space="preserve">Master Admin Dashboard</w:t>
      </w:r>
    </w:p>
    <w:p>
      <w:pPr>
        <w:spacing w:after="120" w:before="80"/>
        <w:jc w:val="both"/>
      </w:pPr>
      <w:r>
        <w:rPr>
          <w:rFonts w:ascii="Arial" w:cs="Arial" w:eastAsia="Arial" w:hAnsi="Arial"/>
          <w:sz w:val="24"/>
          <w:szCs w:val="24"/>
        </w:rPr>
        <w:t xml:space="preserve">The master admin dashboard provides a bird's-eye view of all organizations on the platform, including their slug, registrant count across all events, and account status. From here, the platform admin can create new organizations, reset admin credentials, and navigate to organization-specific data.</w:t>
      </w:r>
    </w:p>
    <w:p>
      <w:pPr>
        <w:shd w:fill="F2F3F4" w:val="clear"/>
        <w:spacing w:after="100" w:before="100"/>
        <w:jc w:val="center"/>
      </w:pPr>
      <w:r>
        <w:rPr>
          <w:rFonts w:ascii="Arial" w:cs="Arial" w:eastAsia="Arial" w:hAnsi="Arial"/>
          <w:i/>
          <w:iCs/>
          <w:color w:val="666666"/>
          <w:sz w:val="22"/>
          <w:szCs w:val="22"/>
        </w:rPr>
        <w:t xml:space="preserve">[Figure 3.12 — Master Admin Dashboard — insert screenshot here]</w:t>
      </w:r>
    </w:p>
    <w:p>
      <w:pPr>
        <w:pStyle w:val="Heading4"/>
        <w:spacing w:after="80" w:before="160"/>
      </w:pPr>
      <w:r>
        <w:rPr>
          <w:rFonts w:ascii="Arial" w:cs="Arial" w:eastAsia="Arial" w:hAnsi="Arial"/>
          <w:b/>
          <w:bCs/>
          <w:color w:val="000000"/>
          <w:sz w:val="24"/>
          <w:szCs w:val="24"/>
        </w:rPr>
        <w:t xml:space="preserve">Organization Management</w:t>
      </w:r>
    </w:p>
    <w:p>
      <w:pPr>
        <w:spacing w:after="120" w:before="80"/>
        <w:jc w:val="both"/>
      </w:pPr>
      <w:r>
        <w:rPr>
          <w:rFonts w:ascii="Arial" w:cs="Arial" w:eastAsia="Arial" w:hAnsi="Arial"/>
          <w:sz w:val="24"/>
          <w:szCs w:val="24"/>
        </w:rPr>
        <w:t xml:space="preserve">The organization management interface allows the platform admin to create new tenant organizations, assign admin credentials, view registrant counts per organization, and deactivate or delete organizations when needed.</w:t>
      </w:r>
    </w:p>
    <w:p>
      <w:pPr>
        <w:shd w:fill="F2F3F4" w:val="clear"/>
        <w:spacing w:after="100" w:before="100"/>
        <w:jc w:val="center"/>
      </w:pPr>
      <w:r>
        <w:rPr>
          <w:rFonts w:ascii="Arial" w:cs="Arial" w:eastAsia="Arial" w:hAnsi="Arial"/>
          <w:i/>
          <w:iCs/>
          <w:color w:val="666666"/>
          <w:sz w:val="22"/>
          <w:szCs w:val="22"/>
        </w:rPr>
        <w:t xml:space="preserve">[Figure 3.13 — Organization Management — insert screenshot here]</w:t>
      </w:r>
    </w:p>
    <w:p>
      <w:pPr>
        <w:pStyle w:val="Heading4"/>
        <w:spacing w:after="80" w:before="160"/>
      </w:pPr>
      <w:r>
        <w:rPr>
          <w:rFonts w:ascii="Arial" w:cs="Arial" w:eastAsia="Arial" w:hAnsi="Arial"/>
          <w:b/>
          <w:bCs/>
          <w:color w:val="000000"/>
          <w:sz w:val="24"/>
          <w:szCs w:val="24"/>
        </w:rPr>
        <w:t xml:space="preserve">Lookup Data Management</w:t>
      </w:r>
    </w:p>
    <w:p>
      <w:pPr>
        <w:spacing w:after="120" w:before="80"/>
        <w:jc w:val="both"/>
      </w:pPr>
      <w:r>
        <w:rPr>
          <w:rFonts w:ascii="Arial" w:cs="Arial" w:eastAsia="Arial" w:hAnsi="Arial"/>
          <w:sz w:val="24"/>
          <w:szCs w:val="24"/>
        </w:rPr>
        <w:t xml:space="preserve">The lookup management interface allows the platform admin to create and edit categorized reference data (e.g., job titles, countries, industry sectors) that are shared as dropdown options across all organizations' registration forms. This ensures consistency of data input without allowing individual tenants to modify shared reference datasets.</w:t>
      </w:r>
    </w:p>
    <w:p>
      <w:pPr>
        <w:shd w:fill="F2F3F4" w:val="clear"/>
        <w:spacing w:after="100" w:before="100"/>
        <w:jc w:val="center"/>
      </w:pPr>
      <w:r>
        <w:rPr>
          <w:rFonts w:ascii="Arial" w:cs="Arial" w:eastAsia="Arial" w:hAnsi="Arial"/>
          <w:i/>
          <w:iCs/>
          <w:color w:val="666666"/>
          <w:sz w:val="22"/>
          <w:szCs w:val="22"/>
        </w:rPr>
        <w:t xml:space="preserve">[Figure 3.14 — Lookup Data Management — insert screenshot here]</w:t>
      </w:r>
    </w:p>
    <w:p>
      <w:pPr>
        <w:pStyle w:val="Heading2"/>
        <w:spacing w:after="180" w:before="280"/>
      </w:pPr>
      <w:r>
        <w:rPr>
          <w:rFonts w:ascii="Arial" w:cs="Arial" w:eastAsia="Arial" w:hAnsi="Arial"/>
          <w:b/>
          <w:bCs/>
          <w:color w:val="2E86C1"/>
          <w:sz w:val="30"/>
          <w:szCs w:val="30"/>
        </w:rPr>
        <w:t xml:space="preserve">3.6  Conclusion</w:t>
      </w:r>
    </w:p>
    <w:p>
      <w:pPr>
        <w:spacing w:after="120" w:before="80"/>
        <w:jc w:val="both"/>
      </w:pPr>
      <w:r>
        <w:rPr>
          <w:rFonts w:ascii="Arial" w:cs="Arial" w:eastAsia="Arial" w:hAnsi="Arial"/>
          <w:sz w:val="24"/>
          <w:szCs w:val="24"/>
        </w:rPr>
        <w:t xml:space="preserve">This chapter detailed the technical realization of Eventadex — from the three-tier containerized architecture and design patterns, through the full technology stack, to the implementation of key features including multi-tenant isolation, the QR token pipeline, and all major user interfaces. The platform delivers on all the functional and non-functional requirements defined in Chapter 1. The following general conclusion summarizes the project's contributions and opens perspectives for future improvements.</w:t>
      </w:r>
    </w:p>
    <w:p>
      <w:r>
        <w:br w:type="page"/>
      </w:r>
    </w:p>
    <w:p>
      <w:pPr>
        <w:pStyle w:val="Heading1"/>
        <w:spacing w:after="240" w:before="360"/>
      </w:pPr>
      <w:r>
        <w:rPr>
          <w:rFonts w:ascii="Arial" w:cs="Arial" w:eastAsia="Arial" w:hAnsi="Arial"/>
          <w:b/>
          <w:bCs/>
          <w:color w:val="1B4F72"/>
          <w:sz w:val="36"/>
          <w:szCs w:val="36"/>
        </w:rPr>
        <w:t xml:space="preserve">General Conclusion and Perspectives</w:t>
      </w:r>
    </w:p>
    <w:p>
      <w:pPr>
        <w:spacing w:after="120" w:before="80"/>
        <w:jc w:val="both"/>
      </w:pPr>
      <w:r>
        <w:rPr>
          <w:rFonts w:ascii="Arial" w:cs="Arial" w:eastAsia="Arial" w:hAnsi="Arial"/>
          <w:sz w:val="24"/>
          <w:szCs w:val="24"/>
        </w:rPr>
        <w:t xml:space="preserve">This final year project resulted in the design and development of Eventadex — a complete, multi-tenant event registration and management platform built on the MERN stack. The platform addresses a genuine gap in the market: the need for an open, self-hostable, multi-organization solution that combines branded registration, QR-based check-in, badge printing, Stripe payments, and dynamic form configuration in a single unified system.</w:t>
      </w:r>
    </w:p>
    <w:p>
      <w:pPr>
        <w:spacing w:after="120" w:before="80"/>
        <w:jc w:val="both"/>
      </w:pPr>
      <w:r>
        <w:rPr>
          <w:rFonts w:ascii="Arial" w:cs="Arial" w:eastAsia="Arial" w:hAnsi="Arial"/>
          <w:sz w:val="24"/>
          <w:szCs w:val="24"/>
        </w:rPr>
        <w:t xml:space="preserve">Throughout the project, we applied a rigorous engineering approach: starting from a thorough requirements analysis and competitive study, moving through UML conceptual modeling, and culminating in a fully containerized implementation tested end-to-end. The Agile Scrum methodology enabled continuous alignment with stakeholder expectations and delivered a working product increment at the end of each sprint.</w:t>
      </w:r>
    </w:p>
    <w:p>
      <w:pPr>
        <w:spacing w:after="120" w:before="80"/>
        <w:jc w:val="both"/>
      </w:pPr>
      <w:r>
        <w:rPr>
          <w:rFonts w:ascii="Arial" w:cs="Arial" w:eastAsia="Arial" w:hAnsi="Arial"/>
          <w:sz w:val="24"/>
          <w:szCs w:val="24"/>
        </w:rPr>
        <w:t xml:space="preserve">From a technical standpoint, the project deepened our expertise in several areas: React component architecture and state management; Express.js middleware design and REST API security; MongoDB schema design for multi-tenancy; Stripe webhook integration; real-time QR scanning in the browser; and Docker Compose-based infrastructure as code.</w:t>
      </w:r>
    </w:p>
    <w:p>
      <w:pPr>
        <w:spacing w:after="120" w:before="80"/>
        <w:jc w:val="both"/>
      </w:pPr>
      <w:r>
        <w:rPr>
          <w:rFonts w:ascii="Arial" w:cs="Arial" w:eastAsia="Arial" w:hAnsi="Arial"/>
          <w:sz w:val="24"/>
          <w:szCs w:val="24"/>
        </w:rPr>
        <w:t xml:space="preserve">Despite these achievements, the project has limitations that define natural next steps:</w:t>
      </w:r>
    </w:p>
    <w:p>
      <w:pPr>
        <w:pStyle w:val="ListParagraph"/>
        <w:numPr>
          <w:ilvl w:val="0"/>
          <w:numId w:val="2"/>
        </w:numPr>
        <w:spacing w:after="60" w:before="60"/>
      </w:pPr>
      <w:r>
        <w:rPr>
          <w:rFonts w:ascii="Arial" w:cs="Arial" w:eastAsia="Arial" w:hAnsi="Arial"/>
          <w:sz w:val="24"/>
          <w:szCs w:val="24"/>
        </w:rPr>
        <w:t xml:space="preserve">Analytics dashboard: a BI-style dashboard for event organizers showing registration trends, geographic distribution, and payment conversion rates would add significant decision-making value.</w:t>
      </w:r>
    </w:p>
    <w:p>
      <w:pPr>
        <w:pStyle w:val="ListParagraph"/>
        <w:numPr>
          <w:ilvl w:val="0"/>
          <w:numId w:val="2"/>
        </w:numPr>
        <w:spacing w:after="60" w:before="60"/>
      </w:pPr>
      <w:r>
        <w:rPr>
          <w:rFonts w:ascii="Arial" w:cs="Arial" w:eastAsia="Arial" w:hAnsi="Arial"/>
          <w:sz w:val="24"/>
          <w:szCs w:val="24"/>
        </w:rPr>
        <w:t xml:space="preserve">Role refinement: currently the platform supports three roles. A more granular permission system (e.g., read-only staff accounts for check-in only) would increase enterprise suitability.</w:t>
      </w:r>
    </w:p>
    <w:p>
      <w:pPr>
        <w:pStyle w:val="ListParagraph"/>
        <w:numPr>
          <w:ilvl w:val="0"/>
          <w:numId w:val="2"/>
        </w:numPr>
        <w:spacing w:after="60" w:before="60"/>
      </w:pPr>
      <w:r>
        <w:rPr>
          <w:rFonts w:ascii="Arial" w:cs="Arial" w:eastAsia="Arial" w:hAnsi="Arial"/>
          <w:sz w:val="24"/>
          <w:szCs w:val="24"/>
        </w:rPr>
        <w:t xml:space="preserve">Mobile application: a dedicated native or React Native mobile app for check-in staff would improve the on-site experience compared to using a mobile browser.</w:t>
      </w:r>
    </w:p>
    <w:p>
      <w:pPr>
        <w:pStyle w:val="ListParagraph"/>
        <w:numPr>
          <w:ilvl w:val="0"/>
          <w:numId w:val="2"/>
        </w:numPr>
        <w:spacing w:after="60" w:before="60"/>
      </w:pPr>
      <w:r>
        <w:rPr>
          <w:rFonts w:ascii="Arial" w:cs="Arial" w:eastAsia="Arial" w:hAnsi="Arial"/>
          <w:sz w:val="24"/>
          <w:szCs w:val="24"/>
        </w:rPr>
        <w:t xml:space="preserve">Webhook reliability: adding a retry queue (e.g., Bull + Redis) for failed email deliveries and Stripe webhook events would increase robustness in production.</w:t>
      </w:r>
    </w:p>
    <w:p>
      <w:pPr>
        <w:pStyle w:val="ListParagraph"/>
        <w:numPr>
          <w:ilvl w:val="0"/>
          <w:numId w:val="2"/>
        </w:numPr>
        <w:spacing w:after="60" w:before="60"/>
      </w:pPr>
      <w:r>
        <w:rPr>
          <w:rFonts w:ascii="Arial" w:cs="Arial" w:eastAsia="Arial" w:hAnsi="Arial"/>
          <w:sz w:val="24"/>
          <w:szCs w:val="24"/>
        </w:rPr>
        <w:t xml:space="preserve">Internationalization (i18n): the current UI is English-only. Adding i18n support for the registration form would open the platform to multilingual events.</w:t>
      </w:r>
    </w:p>
    <w:p>
      <w:pPr>
        <w:pStyle w:val="ListParagraph"/>
        <w:numPr>
          <w:ilvl w:val="0"/>
          <w:numId w:val="2"/>
        </w:numPr>
        <w:spacing w:after="60" w:before="60"/>
      </w:pPr>
      <w:r>
        <w:rPr>
          <w:rFonts w:ascii="Arial" w:cs="Arial" w:eastAsia="Arial" w:hAnsi="Arial"/>
          <w:sz w:val="24"/>
          <w:szCs w:val="24"/>
        </w:rPr>
        <w:t xml:space="preserve">Automated test coverage: expanding Jest/Playwright test suites to cover all API routes and critical UI flows would increase confidence in future releases.</w:t>
      </w:r>
    </w:p>
    <w:p>
      <w:pPr>
        <w:spacing w:after="120" w:before="80"/>
        <w:jc w:val="both"/>
      </w:pPr>
      <w:r>
        <w:rPr>
          <w:rFonts w:ascii="Arial" w:cs="Arial" w:eastAsia="Arial" w:hAnsi="Arial"/>
          <w:sz w:val="24"/>
          <w:szCs w:val="24"/>
        </w:rPr>
        <w:t xml:space="preserve">In conclusion, Eventadex demonstrates how a focused, well-scoped engineering effort — grounded in solid requirements analysis and modern web technologies — can deliver a production-ready SaaS platform in the span of a ten-week internship. The project provides a strong foundation for continued development and real-world deployment.</w:t>
      </w:r>
    </w:p>
    <w:p>
      <w:r>
        <w:br w:type="page"/>
      </w:r>
    </w:p>
    <w:p>
      <w:pPr>
        <w:pStyle w:val="Heading1"/>
        <w:spacing w:after="240" w:before="360"/>
      </w:pPr>
      <w:r>
        <w:rPr>
          <w:rFonts w:ascii="Arial" w:cs="Arial" w:eastAsia="Arial" w:hAnsi="Arial"/>
          <w:b/>
          <w:bCs/>
          <w:color w:val="1B4F72"/>
          <w:sz w:val="36"/>
          <w:szCs w:val="36"/>
        </w:rPr>
        <w:t xml:space="preserve">Bibliography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800"/>
        <w:gridCol w:w="2600"/>
        <w:gridCol w:w="1360"/>
      </w:tblGrid>
      <w:tr>
        <w:tc>
          <w:tcPr>
            <w:tcW w:type="dxa" w:w="6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Ref.</w:t>
            </w:r>
          </w:p>
        </w:tc>
        <w:tc>
          <w:tcPr>
            <w:tcW w:type="dxa" w:w="20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Author(s)</w:t>
            </w:r>
          </w:p>
        </w:tc>
        <w:tc>
          <w:tcPr>
            <w:tcW w:type="dxa" w:w="28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Title</w:t>
            </w:r>
          </w:p>
        </w:tc>
        <w:tc>
          <w:tcPr>
            <w:tcW w:type="dxa" w:w="26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Source / URL</w:t>
            </w:r>
          </w:p>
        </w:tc>
        <w:tc>
          <w:tcPr>
            <w:tcW w:type="dxa" w:w="136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Year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MongoDB, Inc.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MongoDB 7 Documentation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docs.mongodb.com</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2024</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[2]</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Meta Open Source</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React — The Library for Web and Native User Interfaces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react.dev</w:t>
            </w:r>
          </w:p>
        </w:tc>
        <w:tc>
          <w:tcPr>
            <w:tcW w:type="dxa" w:w="1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2024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Vercel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Next.js / Vite Documentation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vitejs.dev</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2024</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[4]</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OpenJS Foundation</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Express.js — Fast, Unopinionated, Minimalist Web Framework</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expressjs.com</w:t>
            </w:r>
          </w:p>
        </w:tc>
        <w:tc>
          <w:tcPr>
            <w:tcW w:type="dxa" w:w="1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2024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Stripe, Inc.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Stripe Developer Documentation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stripe.com/docs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2024</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[6]</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Docker, Inc.</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Docker Compose Reference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docs.docker.com/compose</w:t>
            </w:r>
          </w:p>
        </w:tc>
        <w:tc>
          <w:tcPr>
            <w:tcW w:type="dxa" w:w="1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2024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Nginx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Nginx Documentation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nginx.org/en/docs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2024</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[8]</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npm, Inc.</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jsonwebtoken package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npmjs.com/package/jsonwebtoken</w:t>
            </w:r>
          </w:p>
        </w:tc>
        <w:tc>
          <w:tcPr>
            <w:tcW w:type="dxa" w:w="1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2024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Nodemailer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Nodemailer Documentation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nodemailer.com</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2024</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[10]</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Object Management Group</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UML 2.5.1 Specification</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omg.org/spec/UML</w:t>
            </w:r>
          </w:p>
        </w:tc>
        <w:tc>
          <w:tcPr>
            <w:tcW w:type="dxa" w:w="1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2017</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K. Schwaber &amp; J. Sutherland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The Scrum Guide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scrumguides.org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2020</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bCs/>
                <w:sz w:val="22"/>
                <w:szCs w:val="22"/>
              </w:rPr>
              <w:t xml:space="preserve">[12]</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Eventbrite</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Eventbrite Platform Overview</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eventbrite.com</w:t>
            </w:r>
          </w:p>
        </w:tc>
        <w:tc>
          <w:tcPr>
            <w:tcW w:type="dxa" w:w="1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r>
              <w:rPr>
                <w:rFonts w:ascii="Arial" w:cs="Arial" w:eastAsia="Arial" w:hAnsi="Arial"/>
                <w:b w:val="false"/>
                <w:bCs w:val="false"/>
                <w:sz w:val="22"/>
                <w:szCs w:val="22"/>
              </w:rPr>
              <w:t xml:space="preserve">2024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2"/>
                <w:szCs w:val="22"/>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Cvent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Cvent Event Management Platform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cvent.com</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2"/>
                <w:szCs w:val="22"/>
              </w:rPr>
              <w:t xml:space="preserve">2024</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pPr>
    <w:r>
      <w:rPr>
        <w:rFonts w:ascii="Arial" w:cs="Arial" w:eastAsia="Arial" w:hAnsi="Arial"/>
        <w:color w:val="666666"/>
        <w:sz w:val="18"/>
        <w:szCs w:val="18"/>
      </w:rPr>
      <w:t xml:space="preserve">Eventadex — Final Year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86C1"/>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000000"/>
      <w:sz w:val="26"/>
      <w:szCs w:val="26"/>
    </w:rPr>
  </w:style>
  <w:style w:type="paragraph" w:styleId="Heading4">
    <w:name w:val="Heading 4"/>
    <w:basedOn w:val="Normal"/>
    <w:next w:val="Normal"/>
    <w:qFormat/>
    <w:pPr>
      <w:spacing w:after="80" w:before="160"/>
      <w:outlineLvl w:val="3"/>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2026-05-09T21:17:49.591Z</dcterms:created>
  <dcterms:modified xsi:type="dcterms:W3CDTF">2026-05-09T21:17:49.592Z</dcterms:modified>
</cp:coreProperties>
</file>

<file path=docProps/custom.xml><?xml version="1.0" encoding="utf-8"?>
<Properties xmlns="http://schemas.openxmlformats.org/officeDocument/2006/custom-properties" xmlns:vt="http://schemas.openxmlformats.org/officeDocument/2006/docPropsVTypes"/>
</file>