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highlight w:val="yellow"/>
                <w:u w:val="single"/>
                <w:rtl/>
                <w:lang w:bidi="ar-TN"/>
              </w:rPr>
              <w:t>:</w:t>
            </w:r>
            <w:r w:rsidR="0086633F" w:rsidRPr="007C5281">
              <w:rPr>
                <w:rFonts w:asciiTheme="majorBidi" w:hAnsiTheme="majorBidi" w:cstheme="majorBidi" w:hint="cs"/>
                <w:b/>
                <w:bCs/>
                <w:sz w:val="24"/>
                <w:szCs w:val="24"/>
                <w:highlight w:val="yellow"/>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highlight w:val="yellow"/>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highlight w:val="yellow"/>
                <w:rtl/>
                <w:lang w:bidi="ar-TN"/>
              </w:rPr>
            </w:pPr>
            <w:r w:rsidRPr="007C5281">
              <w:rPr>
                <w:rFonts w:asciiTheme="majorBidi" w:hAnsiTheme="majorBidi" w:cstheme="majorBidi" w:hint="cs"/>
                <w:sz w:val="24"/>
                <w:szCs w:val="24"/>
                <w:highlight w:val="yellow"/>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p>
      </w:tc>
      <w:tc>
        <w:tcPr>
          <w:tcW w:w="851" w:type="dxa"/>
        </w:tcPr>
        <w:p w14:paraId="5A7AB09D" w14:textId="77777777" w:rsidR="0086633F" w:rsidRDefault="0086633F" w:rsidP="00086CCF">
          <w:pPr>
            <w:pStyle w:val="Pieddepage"/>
            <w:jc w:val="center"/>
          </w:pPr>
        </w:p>
      </w:tc>
      <w:tc>
        <w:tcPr>
          <w:tcW w:w="851" w:type="dxa"/>
        </w:tcPr>
        <w:p w14:paraId="2FD64FD4" w14:textId="77777777" w:rsidR="0086633F" w:rsidRDefault="0086633F" w:rsidP="00086CCF">
          <w:pPr>
            <w:pStyle w:val="Pieddepage"/>
            <w:jc w:val="center"/>
          </w:pPr>
          <w:r>
            <w:rPr>
              <w:rFonts w:hint="cs"/>
              <w:rtl/>
            </w:rPr>
            <w:t>200</w:t>
          </w:r>
        </w:p>
      </w:tc>
      <w:tc>
        <w:tcPr>
          <w:tcW w:w="851" w:type="dxa"/>
        </w:tcPr>
        <w:p w14:paraId="4BC134DB" w14:textId="77777777" w:rsidR="0086633F" w:rsidRDefault="0086633F" w:rsidP="00086CCF">
          <w:pPr>
            <w:pStyle w:val="Pieddepage"/>
            <w:jc w:val="center"/>
          </w:pPr>
          <w:r>
            <w:rPr>
              <w:rFonts w:hint="cs"/>
              <w:rtl/>
            </w:rPr>
            <w:t>30000</w:t>
          </w:r>
        </w:p>
      </w:tc>
      <w:tc>
        <w:tcPr>
          <w:tcW w:w="851" w:type="dxa"/>
        </w:tcPr>
        <w:p w14:paraId="4E15A247" w14:textId="77777777" w:rsidR="0086633F" w:rsidRDefault="0086633F" w:rsidP="00086CCF">
          <w:pPr>
            <w:pStyle w:val="Pieddepage"/>
            <w:jc w:val="center"/>
          </w:pPr>
        </w:p>
      </w:tc>
      <w:tc>
        <w:tcPr>
          <w:tcW w:w="851" w:type="dxa"/>
        </w:tcPr>
        <w:p w14:paraId="2EFF6D23" w14:textId="77777777" w:rsidR="0086633F" w:rsidRDefault="0086633F" w:rsidP="00086CCF">
          <w:pPr>
            <w:pStyle w:val="Pieddepage"/>
            <w:jc w:val="center"/>
          </w:pPr>
        </w:p>
      </w:tc>
      <w:tc>
        <w:tcPr>
          <w:tcW w:w="851" w:type="dxa"/>
        </w:tcPr>
        <w:p w14:paraId="180AAE69" w14:textId="77777777" w:rsidR="0086633F" w:rsidRDefault="0086633F" w:rsidP="00086CCF">
          <w:pPr>
            <w:pStyle w:val="Pieddepage"/>
            <w:jc w:val="center"/>
          </w:pPr>
        </w:p>
      </w:tc>
      <w:tc>
        <w:tcPr>
          <w:tcW w:w="851" w:type="dxa"/>
        </w:tcPr>
        <w:p w14:paraId="6CD1ABB0" w14:textId="77777777" w:rsidR="0086633F" w:rsidRDefault="0086633F" w:rsidP="00086CCF">
          <w:pPr>
            <w:pStyle w:val="Pieddepage"/>
            <w:jc w:val="center"/>
          </w:pPr>
        </w:p>
      </w:tc>
      <w:tc>
        <w:tcPr>
          <w:tcW w:w="851" w:type="dxa"/>
        </w:tcPr>
        <w:p w14:paraId="42B46BF5" w14:textId="77777777" w:rsidR="0086633F" w:rsidRDefault="0086633F" w:rsidP="00086CCF">
          <w:pPr>
            <w:pStyle w:val="Pieddepage"/>
            <w:jc w:val="center"/>
          </w:pPr>
          <w:r>
            <w:t>10 000</w:t>
          </w:r>
        </w:p>
      </w:tc>
      <w:tc>
        <w:tcPr>
          <w:tcW w:w="851" w:type="dxa"/>
        </w:tcPr>
        <w:p w14:paraId="1E9E7AEF" w14:textId="77777777" w:rsidR="0086633F" w:rsidRDefault="0086633F" w:rsidP="00086CCF">
          <w:pPr>
            <w:pStyle w:val="Pieddepage"/>
            <w:jc w:val="center"/>
          </w:pPr>
          <w:r>
            <w:t>10 000</w:t>
          </w:r>
        </w:p>
      </w:tc>
      <w:tc>
        <w:tcPr>
          <w:tcW w:w="851" w:type="dxa"/>
        </w:tcPr>
        <w:p w14:paraId="40DEF000" w14:textId="77777777" w:rsidR="0086633F" w:rsidRDefault="0086633F" w:rsidP="00086CCF">
          <w:pPr>
            <w:pStyle w:val="Pieddepage"/>
            <w:jc w:val="center"/>
          </w:pPr>
        </w:p>
      </w:tc>
      <w:tc>
        <w:tcPr>
          <w:tcW w:w="851" w:type="dxa"/>
        </w:tcPr>
        <w:p w14:paraId="43AA0D49" w14:textId="77777777" w:rsidR="0086633F" w:rsidRDefault="0086633F" w:rsidP="00086CCF">
          <w:pPr>
            <w:pStyle w:val="Pieddepage"/>
            <w:jc w:val="center"/>
          </w:pPr>
          <w:r>
            <w:t>30 000</w:t>
          </w:r>
        </w:p>
      </w:tc>
    </w:tr>
  </w:tbl>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